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b w:val="0"/>
          <w:bCs w:val="0"/>
          <w:color w:val="auto"/>
          <w:sz w:val="20"/>
          <w:szCs w:val="20"/>
          <w:lang w:val="es-ES" w:eastAsia="en-US"/>
        </w:rPr>
        <w:id w:val="546414917"/>
        <w:docPartObj>
          <w:docPartGallery w:val="Table of Contents"/>
          <w:docPartUnique/>
        </w:docPartObj>
      </w:sdtPr>
      <w:sdtEndPr/>
      <w:sdtContent>
        <w:p w:rsidR="00625CCF" w:rsidRPr="000C0AD1" w:rsidRDefault="00AD0D7A" w:rsidP="00AD0D7A">
          <w:pPr>
            <w:pStyle w:val="TtulodeTDC"/>
            <w:jc w:val="center"/>
            <w:rPr>
              <w:rFonts w:ascii="Times New Roman" w:hAnsi="Times New Roman" w:cs="Times New Roman"/>
              <w:color w:val="auto"/>
              <w:sz w:val="20"/>
              <w:szCs w:val="20"/>
            </w:rPr>
          </w:pPr>
          <w:r w:rsidRPr="000C0AD1">
            <w:rPr>
              <w:rFonts w:ascii="Times New Roman" w:hAnsi="Times New Roman" w:cs="Times New Roman"/>
              <w:color w:val="auto"/>
              <w:sz w:val="20"/>
              <w:szCs w:val="20"/>
              <w:lang w:val="es-ES"/>
            </w:rPr>
            <w:t>Índice</w:t>
          </w:r>
        </w:p>
        <w:p w:rsidR="002578B9" w:rsidRPr="000C0AD1" w:rsidRDefault="00625CCF">
          <w:pPr>
            <w:pStyle w:val="TDC1"/>
            <w:tabs>
              <w:tab w:val="right" w:leader="dot" w:pos="9962"/>
            </w:tabs>
            <w:rPr>
              <w:rFonts w:ascii="Times New Roman" w:eastAsiaTheme="minorEastAsia" w:hAnsi="Times New Roman" w:cs="Times New Roman"/>
              <w:noProof/>
              <w:sz w:val="20"/>
              <w:szCs w:val="20"/>
              <w:lang w:eastAsia="es-MX"/>
            </w:rPr>
          </w:pPr>
          <w:r w:rsidRPr="000C0AD1">
            <w:rPr>
              <w:rFonts w:ascii="Times New Roman" w:hAnsi="Times New Roman" w:cs="Times New Roman"/>
              <w:sz w:val="20"/>
              <w:szCs w:val="20"/>
            </w:rPr>
            <w:fldChar w:fldCharType="begin"/>
          </w:r>
          <w:r w:rsidRPr="000C0AD1">
            <w:rPr>
              <w:rFonts w:ascii="Times New Roman" w:hAnsi="Times New Roman" w:cs="Times New Roman"/>
              <w:sz w:val="20"/>
              <w:szCs w:val="20"/>
            </w:rPr>
            <w:instrText xml:space="preserve"> TOC \o "1-3" \h \z \u </w:instrText>
          </w:r>
          <w:r w:rsidRPr="000C0AD1">
            <w:rPr>
              <w:rFonts w:ascii="Times New Roman" w:hAnsi="Times New Roman" w:cs="Times New Roman"/>
              <w:sz w:val="20"/>
              <w:szCs w:val="20"/>
            </w:rPr>
            <w:fldChar w:fldCharType="separate"/>
          </w:r>
          <w:hyperlink w:anchor="_Toc517347113" w:history="1">
            <w:r w:rsidR="002578B9" w:rsidRPr="000C0AD1">
              <w:rPr>
                <w:rStyle w:val="Hipervnculo"/>
                <w:rFonts w:ascii="Times New Roman" w:hAnsi="Times New Roman" w:cs="Times New Roman"/>
                <w:noProof/>
                <w:sz w:val="20"/>
                <w:szCs w:val="20"/>
              </w:rPr>
              <w:t>INTRODUCCIÓN</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_Toc517347113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1"/>
            <w:tabs>
              <w:tab w:val="right" w:leader="dot" w:pos="9962"/>
            </w:tabs>
            <w:rPr>
              <w:rFonts w:ascii="Times New Roman" w:eastAsiaTheme="minorEastAsia" w:hAnsi="Times New Roman" w:cs="Times New Roman"/>
              <w:noProof/>
              <w:sz w:val="20"/>
              <w:szCs w:val="20"/>
              <w:lang w:eastAsia="es-MX"/>
            </w:rPr>
          </w:pPr>
          <w:hyperlink w:anchor="_Toc517347114" w:history="1">
            <w:r w:rsidR="002578B9" w:rsidRPr="000C0AD1">
              <w:rPr>
                <w:rStyle w:val="Hipervnculo"/>
                <w:rFonts w:ascii="Times New Roman" w:hAnsi="Times New Roman" w:cs="Times New Roman"/>
                <w:noProof/>
                <w:sz w:val="20"/>
                <w:szCs w:val="20"/>
              </w:rPr>
              <w:t>I. DESCRIPCIÓN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_Toc517347114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1"/>
            <w:tabs>
              <w:tab w:val="right" w:leader="dot" w:pos="9962"/>
            </w:tabs>
            <w:rPr>
              <w:rFonts w:ascii="Times New Roman" w:eastAsiaTheme="minorEastAsia" w:hAnsi="Times New Roman" w:cs="Times New Roman"/>
              <w:noProof/>
              <w:sz w:val="20"/>
              <w:szCs w:val="20"/>
              <w:lang w:eastAsia="es-MX"/>
            </w:rPr>
          </w:pPr>
          <w:hyperlink w:anchor="_Toc517347115" w:history="1">
            <w:r w:rsidR="002578B9" w:rsidRPr="000C0AD1">
              <w:rPr>
                <w:rStyle w:val="Hipervnculo"/>
                <w:rFonts w:ascii="Times New Roman" w:hAnsi="Times New Roman" w:cs="Times New Roman"/>
                <w:noProof/>
                <w:sz w:val="20"/>
                <w:szCs w:val="20"/>
              </w:rPr>
              <w:t>II. METODOLOGÍA DE LA EVALUACIÓN INTERNA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_Toc517347115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15</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16" w:history="1">
            <w:r w:rsidR="002578B9" w:rsidRPr="000C0AD1">
              <w:rPr>
                <w:rStyle w:val="Hipervnculo"/>
                <w:rFonts w:ascii="Times New Roman" w:hAnsi="Times New Roman" w:cs="Times New Roman"/>
                <w:noProof/>
                <w:sz w:val="20"/>
                <w:szCs w:val="20"/>
              </w:rPr>
              <w:t>II.1. Área Encargada de la Evaluación Interna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_Toc517347116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15</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17" w:history="1">
            <w:r w:rsidR="002578B9" w:rsidRPr="000C0AD1">
              <w:rPr>
                <w:rStyle w:val="Hipervnculo"/>
                <w:rFonts w:ascii="Times New Roman" w:hAnsi="Times New Roman" w:cs="Times New Roman"/>
                <w:noProof/>
                <w:sz w:val="20"/>
                <w:szCs w:val="20"/>
              </w:rPr>
              <w:t>II.2. Metodología de la Evaluación</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_Toc517347117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16</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18" w:history="1">
            <w:r w:rsidR="002578B9" w:rsidRPr="000C0AD1">
              <w:rPr>
                <w:rStyle w:val="Hipervnculo"/>
                <w:rFonts w:ascii="Times New Roman" w:hAnsi="Times New Roman" w:cs="Times New Roman"/>
                <w:noProof/>
                <w:sz w:val="20"/>
                <w:szCs w:val="20"/>
              </w:rPr>
              <w:t>II.3. Fuentes de Información de la Evaluación</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_Toc517347118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17</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19" w:history="1">
            <w:r w:rsidR="002578B9" w:rsidRPr="000C0AD1">
              <w:rPr>
                <w:rStyle w:val="Hipervnculo"/>
                <w:rFonts w:ascii="Times New Roman" w:hAnsi="Times New Roman" w:cs="Times New Roman"/>
                <w:noProof/>
                <w:sz w:val="20"/>
                <w:szCs w:val="20"/>
              </w:rPr>
              <w:t>II.3.1. Información de Gabinete</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_Toc517347119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20" w:history="1">
            <w:r w:rsidR="002578B9" w:rsidRPr="000C0AD1">
              <w:rPr>
                <w:rStyle w:val="Hipervnculo"/>
                <w:rFonts w:ascii="Times New Roman" w:hAnsi="Times New Roman" w:cs="Times New Roman"/>
                <w:noProof/>
                <w:sz w:val="20"/>
                <w:szCs w:val="20"/>
              </w:rPr>
              <w:t>II.3.2. Información de Campo</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_Toc517347120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1"/>
            <w:tabs>
              <w:tab w:val="right" w:leader="dot" w:pos="9962"/>
            </w:tabs>
            <w:rPr>
              <w:rFonts w:ascii="Times New Roman" w:eastAsiaTheme="minorEastAsia" w:hAnsi="Times New Roman" w:cs="Times New Roman"/>
              <w:noProof/>
              <w:sz w:val="20"/>
              <w:szCs w:val="20"/>
              <w:lang w:eastAsia="es-MX"/>
            </w:rPr>
          </w:pPr>
          <w:hyperlink w:anchor="_Toc517347121" w:history="1">
            <w:r w:rsidR="002578B9" w:rsidRPr="000C0AD1">
              <w:rPr>
                <w:rStyle w:val="Hipervnculo"/>
                <w:rFonts w:ascii="Times New Roman" w:hAnsi="Times New Roman" w:cs="Times New Roman"/>
                <w:noProof/>
                <w:sz w:val="20"/>
                <w:szCs w:val="20"/>
              </w:rPr>
              <w:t>III. EVALUACIÓN DEL DISEÑO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_Toc517347121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28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22" w:history="1">
            <w:r w:rsidR="002578B9" w:rsidRPr="000C0AD1">
              <w:rPr>
                <w:rStyle w:val="Hipervnculo"/>
                <w:rFonts w:ascii="Times New Roman" w:hAnsi="Times New Roman" w:cs="Times New Roman"/>
                <w:noProof/>
                <w:sz w:val="20"/>
                <w:szCs w:val="20"/>
              </w:rPr>
              <w:t>III.1.     Consistencia normativa y alineación con la política social de la Ciudad de México</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_Toc517347122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28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23" w:history="1">
            <w:r w:rsidR="002578B9" w:rsidRPr="000C0AD1">
              <w:rPr>
                <w:rStyle w:val="Hipervnculo"/>
                <w:rFonts w:ascii="Times New Roman" w:hAnsi="Times New Roman" w:cs="Times New Roman"/>
                <w:noProof/>
                <w:sz w:val="20"/>
                <w:szCs w:val="20"/>
              </w:rPr>
              <w:t>III.1.1. Análisis del apego del diseño de programa social a la normatividad aplicable</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_Toc517347123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28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24" w:history="1">
            <w:r w:rsidR="002578B9" w:rsidRPr="000C0AD1">
              <w:rPr>
                <w:rStyle w:val="Hipervnculo"/>
                <w:rFonts w:ascii="Times New Roman" w:hAnsi="Times New Roman" w:cs="Times New Roman"/>
                <w:noProof/>
                <w:sz w:val="20"/>
                <w:szCs w:val="20"/>
              </w:rPr>
              <w:t>III.1.2  Análisis de apego de las reglas de operación a los Lineamientos para la elaboración de Reglas de Operación.</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_Toc517347124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40</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25" w:history="1">
            <w:r w:rsidR="002578B9" w:rsidRPr="000C0AD1">
              <w:rPr>
                <w:rStyle w:val="Hipervnculo"/>
                <w:rFonts w:ascii="Times New Roman" w:hAnsi="Times New Roman" w:cs="Times New Roman"/>
                <w:noProof/>
                <w:sz w:val="20"/>
                <w:szCs w:val="20"/>
              </w:rPr>
              <w:t>III.1.3 Análisis del apego del diseño del programa social a la política de desarrollo social de la Ciudad de México</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_Toc517347125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52</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26" w:history="1">
            <w:r w:rsidR="002578B9" w:rsidRPr="000C0AD1">
              <w:rPr>
                <w:rStyle w:val="Hipervnculo"/>
                <w:rFonts w:ascii="Times New Roman" w:hAnsi="Times New Roman" w:cs="Times New Roman"/>
                <w:noProof/>
                <w:sz w:val="20"/>
                <w:szCs w:val="20"/>
              </w:rPr>
              <w:t>III.2. Identificación y diagnóstico del problema social atendido por 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_Toc517347126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53</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27" w:history="1">
            <w:r w:rsidR="002578B9" w:rsidRPr="000C0AD1">
              <w:rPr>
                <w:rStyle w:val="Hipervnculo"/>
                <w:rFonts w:ascii="Times New Roman" w:hAnsi="Times New Roman" w:cs="Times New Roman"/>
                <w:noProof/>
                <w:sz w:val="20"/>
                <w:szCs w:val="20"/>
              </w:rPr>
              <w:t>III.3. Análisis del Marco Lógico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_Toc517347127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58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28" w:history="1">
            <w:r w:rsidR="002578B9" w:rsidRPr="000C0AD1">
              <w:rPr>
                <w:rStyle w:val="Hipervnculo"/>
                <w:rFonts w:ascii="Times New Roman" w:hAnsi="Times New Roman" w:cs="Times New Roman"/>
                <w:noProof/>
                <w:sz w:val="20"/>
                <w:szCs w:val="20"/>
              </w:rPr>
              <w:t>III.3.1 Árbol del problema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_Toc517347128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58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29" w:history="1">
            <w:r w:rsidR="002578B9" w:rsidRPr="000C0AD1">
              <w:rPr>
                <w:rStyle w:val="Hipervnculo"/>
                <w:rFonts w:ascii="Times New Roman" w:hAnsi="Times New Roman" w:cs="Times New Roman"/>
                <w:noProof/>
                <w:sz w:val="20"/>
                <w:szCs w:val="20"/>
              </w:rPr>
              <w:t>III.3.2 Árbol de objetivos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_Toc517347129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60</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30" w:history="1">
            <w:r w:rsidR="002578B9" w:rsidRPr="000C0AD1">
              <w:rPr>
                <w:rStyle w:val="Hipervnculo"/>
                <w:rFonts w:ascii="Times New Roman" w:hAnsi="Times New Roman" w:cs="Times New Roman"/>
                <w:noProof/>
                <w:sz w:val="20"/>
                <w:szCs w:val="20"/>
              </w:rPr>
              <w:t>III.3.3 Árbol de acciones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_Toc517347130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60</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31" w:history="1">
            <w:r w:rsidR="002578B9" w:rsidRPr="000C0AD1">
              <w:rPr>
                <w:rStyle w:val="Hipervnculo"/>
                <w:rFonts w:ascii="Times New Roman" w:hAnsi="Times New Roman" w:cs="Times New Roman"/>
                <w:noProof/>
                <w:sz w:val="20"/>
                <w:szCs w:val="20"/>
              </w:rPr>
              <w:t>III.3.4 Resumen narrativo</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_Toc517347131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61</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32" w:history="1">
            <w:r w:rsidR="002578B9" w:rsidRPr="000C0AD1">
              <w:rPr>
                <w:rStyle w:val="Hipervnculo"/>
                <w:rFonts w:ascii="Times New Roman" w:hAnsi="Times New Roman" w:cs="Times New Roman"/>
                <w:noProof/>
                <w:sz w:val="20"/>
                <w:szCs w:val="20"/>
              </w:rPr>
              <w:t>III.3.5 Matriz de indicadores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_Toc517347132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64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33" w:history="1">
            <w:r w:rsidR="002578B9" w:rsidRPr="000C0AD1">
              <w:rPr>
                <w:rStyle w:val="Hipervnculo"/>
                <w:rFonts w:ascii="Times New Roman" w:hAnsi="Times New Roman" w:cs="Times New Roman"/>
                <w:noProof/>
                <w:sz w:val="20"/>
                <w:szCs w:val="20"/>
              </w:rPr>
              <w:t>II.3.6. Consistencia interna del programa social (Lógica Vertical)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_Toc517347133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75</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34" w:history="1">
            <w:r w:rsidR="002578B9" w:rsidRPr="000C0AD1">
              <w:rPr>
                <w:rStyle w:val="Hipervnculo"/>
                <w:rFonts w:ascii="Times New Roman" w:hAnsi="Times New Roman" w:cs="Times New Roman"/>
                <w:noProof/>
                <w:sz w:val="20"/>
                <w:szCs w:val="20"/>
              </w:rPr>
              <w:t>III.3.7. Valoración del diseño y consistencia de los Indicadores para el monitoreo del programa social (Lógica Horizontal)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_Toc517347134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78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35" w:history="1">
            <w:r w:rsidR="002578B9" w:rsidRPr="000C0AD1">
              <w:rPr>
                <w:rStyle w:val="Hipervnculo"/>
                <w:rFonts w:ascii="Times New Roman" w:hAnsi="Times New Roman" w:cs="Times New Roman"/>
                <w:noProof/>
                <w:sz w:val="20"/>
                <w:szCs w:val="20"/>
              </w:rPr>
              <w:t>III.3.8. Análisis de Involucrados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_Toc517347135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84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36" w:history="1">
            <w:r w:rsidR="002578B9" w:rsidRPr="000C0AD1">
              <w:rPr>
                <w:rStyle w:val="Hipervnculo"/>
                <w:rFonts w:ascii="Times New Roman" w:hAnsi="Times New Roman" w:cs="Times New Roman"/>
                <w:noProof/>
                <w:sz w:val="20"/>
                <w:szCs w:val="20"/>
              </w:rPr>
              <w:t>III.4. Complementariedad o coincidencia con otros programas y acciones sociales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_Toc517347136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88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37" w:history="1">
            <w:r w:rsidR="002578B9" w:rsidRPr="000C0AD1">
              <w:rPr>
                <w:rStyle w:val="Hipervnculo"/>
                <w:rFonts w:ascii="Times New Roman" w:hAnsi="Times New Roman" w:cs="Times New Roman"/>
                <w:noProof/>
                <w:sz w:val="20"/>
                <w:szCs w:val="20"/>
              </w:rPr>
              <w:t>III.5. Análisis de la congruencia del proyecto como programa social de la CDMX</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_Toc517347137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90</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1"/>
            <w:tabs>
              <w:tab w:val="right" w:leader="dot" w:pos="9962"/>
            </w:tabs>
            <w:rPr>
              <w:rFonts w:ascii="Times New Roman" w:eastAsiaTheme="minorEastAsia" w:hAnsi="Times New Roman" w:cs="Times New Roman"/>
              <w:noProof/>
              <w:sz w:val="20"/>
              <w:szCs w:val="20"/>
              <w:lang w:eastAsia="es-MX"/>
            </w:rPr>
          </w:pPr>
          <w:hyperlink w:anchor="_Toc517347138" w:history="1">
            <w:r w:rsidR="002578B9" w:rsidRPr="000C0AD1">
              <w:rPr>
                <w:rStyle w:val="Hipervnculo"/>
                <w:rFonts w:ascii="Times New Roman" w:hAnsi="Times New Roman" w:cs="Times New Roman"/>
                <w:noProof/>
                <w:sz w:val="20"/>
                <w:szCs w:val="20"/>
              </w:rPr>
              <w:t>IV. EVALUACIÓN DE LA OPERACIÓN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_Toc517347138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92</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39" w:history="1">
            <w:r w:rsidR="002578B9" w:rsidRPr="000C0AD1">
              <w:rPr>
                <w:rStyle w:val="Hipervnculo"/>
                <w:rFonts w:ascii="Times New Roman" w:hAnsi="Times New Roman" w:cs="Times New Roman"/>
                <w:noProof/>
                <w:sz w:val="20"/>
                <w:szCs w:val="20"/>
              </w:rPr>
              <w:t>IV.1. Estructura Operativa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_Toc517347139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92</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40" w:history="1">
            <w:r w:rsidR="002578B9" w:rsidRPr="000C0AD1">
              <w:rPr>
                <w:rStyle w:val="Hipervnculo"/>
                <w:rFonts w:ascii="Times New Roman" w:hAnsi="Times New Roman" w:cs="Times New Roman"/>
                <w:noProof/>
                <w:sz w:val="20"/>
                <w:szCs w:val="20"/>
              </w:rPr>
              <w:t>IV.2  Congruencia de la Operación del Programa Social en 2016 con su diseño</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_Toc517347140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104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41" w:history="1">
            <w:r w:rsidR="002578B9" w:rsidRPr="000C0AD1">
              <w:rPr>
                <w:rStyle w:val="Hipervnculo"/>
                <w:rFonts w:ascii="Times New Roman" w:hAnsi="Times New Roman" w:cs="Times New Roman"/>
                <w:noProof/>
                <w:sz w:val="20"/>
                <w:szCs w:val="20"/>
              </w:rPr>
              <w:t>IV.3 Descripción y Análisis de los Procesos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_Toc517347141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107</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42" w:history="1">
            <w:r w:rsidR="002578B9" w:rsidRPr="000C0AD1">
              <w:rPr>
                <w:rStyle w:val="Hipervnculo"/>
                <w:rFonts w:ascii="Times New Roman" w:hAnsi="Times New Roman" w:cs="Times New Roman"/>
                <w:noProof/>
                <w:sz w:val="20"/>
                <w:szCs w:val="20"/>
              </w:rPr>
              <w:t>IV.4 Seguimiento y Monitoreo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_Toc517347142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114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43" w:history="1">
            <w:r w:rsidR="002578B9" w:rsidRPr="000C0AD1">
              <w:rPr>
                <w:rStyle w:val="Hipervnculo"/>
                <w:rFonts w:ascii="Times New Roman" w:hAnsi="Times New Roman" w:cs="Times New Roman"/>
                <w:noProof/>
                <w:sz w:val="20"/>
                <w:szCs w:val="20"/>
              </w:rPr>
              <w:t>IV.5. Valoración General de la Operación del Programa Social en 2016 y 2017</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_Toc517347143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122</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1"/>
            <w:tabs>
              <w:tab w:val="right" w:leader="dot" w:pos="9962"/>
            </w:tabs>
            <w:rPr>
              <w:rFonts w:ascii="Times New Roman" w:eastAsiaTheme="minorEastAsia" w:hAnsi="Times New Roman" w:cs="Times New Roman"/>
              <w:noProof/>
              <w:sz w:val="20"/>
              <w:szCs w:val="20"/>
              <w:lang w:eastAsia="es-MX"/>
            </w:rPr>
          </w:pPr>
          <w:hyperlink w:anchor="_Toc517347144" w:history="1">
            <w:r w:rsidR="002578B9" w:rsidRPr="000C0AD1">
              <w:rPr>
                <w:rStyle w:val="Hipervnculo"/>
                <w:rFonts w:ascii="Times New Roman" w:hAnsi="Times New Roman" w:cs="Times New Roman"/>
                <w:noProof/>
                <w:sz w:val="20"/>
                <w:szCs w:val="20"/>
              </w:rPr>
              <w:t>V. EVALUACIÓN DE SATISFACCIÓN DE LAS PERSONAS BENEFICIARIAS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_Toc517347144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124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1"/>
            <w:tabs>
              <w:tab w:val="right" w:leader="dot" w:pos="9962"/>
            </w:tabs>
            <w:rPr>
              <w:rFonts w:ascii="Times New Roman" w:eastAsiaTheme="minorEastAsia" w:hAnsi="Times New Roman" w:cs="Times New Roman"/>
              <w:noProof/>
              <w:sz w:val="20"/>
              <w:szCs w:val="20"/>
              <w:lang w:eastAsia="es-MX"/>
            </w:rPr>
          </w:pPr>
          <w:hyperlink w:anchor="_Toc517347145" w:history="1">
            <w:r w:rsidR="002578B9" w:rsidRPr="000C0AD1">
              <w:rPr>
                <w:rStyle w:val="Hipervnculo"/>
                <w:rFonts w:ascii="Times New Roman" w:hAnsi="Times New Roman" w:cs="Times New Roman"/>
                <w:noProof/>
                <w:sz w:val="20"/>
                <w:szCs w:val="20"/>
              </w:rPr>
              <w:t>VI. EVALUACIÓN DE RESULTADOS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_Toc517347145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131</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46" w:history="1">
            <w:r w:rsidR="002578B9" w:rsidRPr="000C0AD1">
              <w:rPr>
                <w:rStyle w:val="Hipervnculo"/>
                <w:rFonts w:ascii="Times New Roman" w:hAnsi="Times New Roman" w:cs="Times New Roman"/>
                <w:noProof/>
                <w:sz w:val="20"/>
                <w:szCs w:val="20"/>
              </w:rPr>
              <w:t>VI.1. Resultados en la Cobertura de la Población Objetivo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_Toc517347146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131</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47" w:history="1">
            <w:r w:rsidR="002578B9" w:rsidRPr="000C0AD1">
              <w:rPr>
                <w:rStyle w:val="Hipervnculo"/>
                <w:rFonts w:ascii="Times New Roman" w:hAnsi="Times New Roman" w:cs="Times New Roman"/>
                <w:noProof/>
                <w:sz w:val="20"/>
                <w:szCs w:val="20"/>
              </w:rPr>
              <w:t>VI.2. Resultados al Nivel del Propósito y Fin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_Toc517347147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134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48" w:history="1">
            <w:r w:rsidR="002578B9" w:rsidRPr="000C0AD1">
              <w:rPr>
                <w:rStyle w:val="Hipervnculo"/>
                <w:rFonts w:ascii="Times New Roman" w:hAnsi="Times New Roman" w:cs="Times New Roman"/>
                <w:noProof/>
                <w:sz w:val="20"/>
                <w:szCs w:val="20"/>
              </w:rPr>
              <w:t>VI.3. Resultados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_Toc517347148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137</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1"/>
            <w:tabs>
              <w:tab w:val="right" w:leader="dot" w:pos="9962"/>
            </w:tabs>
            <w:rPr>
              <w:rFonts w:ascii="Times New Roman" w:eastAsiaTheme="minorEastAsia" w:hAnsi="Times New Roman" w:cs="Times New Roman"/>
              <w:noProof/>
              <w:sz w:val="20"/>
              <w:szCs w:val="20"/>
              <w:lang w:eastAsia="es-MX"/>
            </w:rPr>
          </w:pPr>
          <w:hyperlink w:anchor="_Toc517347149" w:history="1">
            <w:r w:rsidR="002578B9" w:rsidRPr="000C0AD1">
              <w:rPr>
                <w:rStyle w:val="Hipervnculo"/>
                <w:rFonts w:ascii="Times New Roman" w:hAnsi="Times New Roman" w:cs="Times New Roman"/>
                <w:noProof/>
                <w:sz w:val="20"/>
                <w:szCs w:val="20"/>
              </w:rPr>
              <w:t>VII. ANÁLISIS DE LAS EVALUACIONES INTERNAS ANTERIORES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_Toc517347149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143</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1"/>
            <w:tabs>
              <w:tab w:val="right" w:leader="dot" w:pos="9962"/>
            </w:tabs>
            <w:rPr>
              <w:rFonts w:ascii="Times New Roman" w:eastAsiaTheme="minorEastAsia" w:hAnsi="Times New Roman" w:cs="Times New Roman"/>
              <w:noProof/>
              <w:sz w:val="20"/>
              <w:szCs w:val="20"/>
              <w:lang w:eastAsia="es-MX"/>
            </w:rPr>
          </w:pPr>
          <w:hyperlink w:anchor="_Toc517347150" w:history="1">
            <w:r w:rsidR="002578B9" w:rsidRPr="000C0AD1">
              <w:rPr>
                <w:rStyle w:val="Hipervnculo"/>
                <w:rFonts w:ascii="Times New Roman" w:hAnsi="Times New Roman" w:cs="Times New Roman"/>
                <w:noProof/>
                <w:sz w:val="20"/>
                <w:szCs w:val="20"/>
              </w:rPr>
              <w:t>VIII. CONCLUSIONES Y ESTRATEGIAS DE MEJORA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_Toc517347150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146</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51" w:history="1">
            <w:r w:rsidR="002578B9" w:rsidRPr="000C0AD1">
              <w:rPr>
                <w:rStyle w:val="Hipervnculo"/>
                <w:rFonts w:ascii="Times New Roman" w:hAnsi="Times New Roman" w:cs="Times New Roman"/>
                <w:noProof/>
                <w:sz w:val="20"/>
                <w:szCs w:val="20"/>
              </w:rPr>
              <w:t>VIII.1. Matriz FODA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_Toc517347151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146</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52" w:history="1">
            <w:r w:rsidR="002578B9" w:rsidRPr="000C0AD1">
              <w:rPr>
                <w:rStyle w:val="Hipervnculo"/>
                <w:rFonts w:ascii="Times New Roman" w:hAnsi="Times New Roman" w:cs="Times New Roman"/>
                <w:noProof/>
                <w:sz w:val="20"/>
                <w:szCs w:val="20"/>
              </w:rPr>
              <w:t>VIII.1.1. Matriz FODA del Diseño y la Operación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_Toc517347152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147</w:t>
            </w:r>
            <w:r w:rsidR="002578B9" w:rsidRPr="000C0AD1">
              <w:rPr>
                <w:rFonts w:ascii="Times New Roman" w:hAnsi="Times New Roman" w:cs="Times New Roman"/>
                <w:noProof/>
                <w:webHidden/>
                <w:sz w:val="20"/>
                <w:szCs w:val="20"/>
              </w:rPr>
              <w:fldChar w:fldCharType="end"/>
            </w:r>
          </w:hyperlink>
        </w:p>
        <w:p w:rsidR="002578B9" w:rsidRPr="000C0AD1" w:rsidRDefault="00453898" w:rsidP="00425DA2">
          <w:pPr>
            <w:pStyle w:val="TDC3"/>
            <w:tabs>
              <w:tab w:val="right" w:leader="dot" w:pos="9962"/>
            </w:tabs>
            <w:rPr>
              <w:rFonts w:ascii="Times New Roman" w:eastAsiaTheme="minorEastAsia" w:hAnsi="Times New Roman" w:cs="Times New Roman"/>
              <w:noProof/>
              <w:sz w:val="20"/>
              <w:szCs w:val="20"/>
              <w:lang w:eastAsia="es-MX"/>
            </w:rPr>
          </w:pPr>
          <w:hyperlink w:anchor="_Toc517347153" w:history="1">
            <w:r w:rsidR="002578B9" w:rsidRPr="000C0AD1">
              <w:rPr>
                <w:rStyle w:val="Hipervnculo"/>
                <w:rFonts w:ascii="Times New Roman" w:hAnsi="Times New Roman" w:cs="Times New Roman"/>
                <w:noProof/>
                <w:sz w:val="20"/>
                <w:szCs w:val="20"/>
              </w:rPr>
              <w:t>VIII.1.2. Matriz FODA de la Satisfacción y los Resultados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_Toc517347153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149</w:t>
            </w:r>
            <w:r w:rsidR="002578B9" w:rsidRPr="000C0AD1">
              <w:rPr>
                <w:rFonts w:ascii="Times New Roman" w:hAnsi="Times New Roman" w:cs="Times New Roman"/>
                <w:noProof/>
                <w:webHidden/>
                <w:sz w:val="20"/>
                <w:szCs w:val="20"/>
              </w:rPr>
              <w:fldChar w:fldCharType="end"/>
            </w:r>
          </w:hyperlink>
        </w:p>
        <w:p w:rsidR="002C3BC6" w:rsidRPr="002C3BC6" w:rsidRDefault="002C3BC6" w:rsidP="002C3BC6">
          <w:pPr>
            <w:pStyle w:val="TDC3"/>
            <w:tabs>
              <w:tab w:val="right" w:leader="dot" w:pos="9962"/>
            </w:tabs>
            <w:ind w:left="0"/>
            <w:rPr>
              <w:rFonts w:ascii="Times New Roman" w:hAnsi="Times New Roman" w:cs="Times New Roman"/>
              <w:sz w:val="20"/>
            </w:rPr>
          </w:pPr>
          <w:r>
            <w:t xml:space="preserve">    </w:t>
          </w:r>
          <w:r>
            <w:rPr>
              <w:rFonts w:ascii="Times New Roman" w:hAnsi="Times New Roman" w:cs="Times New Roman"/>
              <w:sz w:val="20"/>
            </w:rPr>
            <w:t>VII.2 Estrategias de mejora……………………………………………………………………………………………….150</w:t>
          </w:r>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55" w:history="1">
            <w:r w:rsidR="002578B9" w:rsidRPr="000C0AD1">
              <w:rPr>
                <w:rStyle w:val="Hipervnculo"/>
                <w:rFonts w:ascii="Times New Roman" w:hAnsi="Times New Roman" w:cs="Times New Roman"/>
                <w:noProof/>
                <w:sz w:val="20"/>
                <w:szCs w:val="20"/>
              </w:rPr>
              <w:t>VIII.2.1. Seguimiento de las Estrategias de Mejora de las Evaluaciones Internas Anteriores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_Toc517347155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w:t>
            </w:r>
            <w:r w:rsidR="002578B9" w:rsidRPr="000C0AD1">
              <w:rPr>
                <w:rFonts w:ascii="Times New Roman" w:hAnsi="Times New Roman" w:cs="Times New Roman"/>
                <w:noProof/>
                <w:webHidden/>
                <w:sz w:val="20"/>
                <w:szCs w:val="20"/>
              </w:rPr>
              <w:fldChar w:fldCharType="end"/>
            </w:r>
          </w:hyperlink>
          <w:r w:rsidR="002C3BC6">
            <w:rPr>
              <w:rFonts w:ascii="Times New Roman" w:hAnsi="Times New Roman" w:cs="Times New Roman"/>
              <w:noProof/>
              <w:sz w:val="20"/>
              <w:szCs w:val="20"/>
            </w:rPr>
            <w:t>50</w:t>
          </w:r>
        </w:p>
        <w:p w:rsidR="002578B9" w:rsidRPr="000C0AD1" w:rsidRDefault="00453898">
          <w:pPr>
            <w:pStyle w:val="TDC3"/>
            <w:tabs>
              <w:tab w:val="right" w:leader="dot" w:pos="9962"/>
            </w:tabs>
            <w:rPr>
              <w:rFonts w:ascii="Times New Roman" w:eastAsiaTheme="minorEastAsia" w:hAnsi="Times New Roman" w:cs="Times New Roman"/>
              <w:noProof/>
              <w:sz w:val="20"/>
              <w:szCs w:val="20"/>
              <w:lang w:eastAsia="es-MX"/>
            </w:rPr>
          </w:pPr>
          <w:hyperlink w:anchor="_Toc517347156" w:history="1">
            <w:r w:rsidR="002578B9" w:rsidRPr="000C0AD1">
              <w:rPr>
                <w:rStyle w:val="Hipervnculo"/>
                <w:rFonts w:ascii="Times New Roman" w:hAnsi="Times New Roman" w:cs="Times New Roman"/>
                <w:noProof/>
                <w:sz w:val="20"/>
                <w:szCs w:val="20"/>
              </w:rPr>
              <w:t>VIII.2.2. Estrategias de Mejora derivadas de la Evaluación 2018</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_Toc517347156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151</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2"/>
            <w:tabs>
              <w:tab w:val="right" w:leader="dot" w:pos="9962"/>
            </w:tabs>
            <w:rPr>
              <w:rFonts w:ascii="Times New Roman" w:eastAsiaTheme="minorEastAsia" w:hAnsi="Times New Roman" w:cs="Times New Roman"/>
              <w:noProof/>
              <w:sz w:val="20"/>
              <w:szCs w:val="20"/>
              <w:lang w:eastAsia="es-MX"/>
            </w:rPr>
          </w:pPr>
          <w:hyperlink w:anchor="_Toc517347157" w:history="1">
            <w:r w:rsidR="002578B9" w:rsidRPr="000C0AD1">
              <w:rPr>
                <w:rStyle w:val="Hipervnculo"/>
                <w:rFonts w:ascii="Times New Roman" w:hAnsi="Times New Roman" w:cs="Times New Roman"/>
                <w:noProof/>
                <w:sz w:val="20"/>
                <w:szCs w:val="20"/>
              </w:rPr>
              <w:t>VIII.3. Comentarios Finales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_Toc517347157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153</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DC1"/>
            <w:tabs>
              <w:tab w:val="right" w:leader="dot" w:pos="9962"/>
            </w:tabs>
            <w:rPr>
              <w:rFonts w:ascii="Times New Roman" w:eastAsiaTheme="minorEastAsia" w:hAnsi="Times New Roman" w:cs="Times New Roman"/>
              <w:noProof/>
              <w:sz w:val="20"/>
              <w:szCs w:val="20"/>
              <w:lang w:eastAsia="es-MX"/>
            </w:rPr>
          </w:pPr>
          <w:hyperlink w:anchor="_Toc517347158" w:history="1">
            <w:r w:rsidR="002578B9" w:rsidRPr="000C0AD1">
              <w:rPr>
                <w:rStyle w:val="Hipervnculo"/>
                <w:rFonts w:ascii="Times New Roman" w:hAnsi="Times New Roman" w:cs="Times New Roman"/>
                <w:noProof/>
                <w:sz w:val="20"/>
                <w:szCs w:val="20"/>
              </w:rPr>
              <w:t>IX.  REFERENCIAS DOCUMENTALES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_Toc517347158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972F0D">
              <w:rPr>
                <w:rFonts w:ascii="Times New Roman" w:hAnsi="Times New Roman" w:cs="Times New Roman"/>
                <w:noProof/>
                <w:webHidden/>
                <w:sz w:val="20"/>
                <w:szCs w:val="20"/>
              </w:rPr>
              <w:t>154</w:t>
            </w:r>
            <w:r w:rsidR="002578B9" w:rsidRPr="000C0AD1">
              <w:rPr>
                <w:rFonts w:ascii="Times New Roman" w:hAnsi="Times New Roman" w:cs="Times New Roman"/>
                <w:noProof/>
                <w:webHidden/>
                <w:sz w:val="20"/>
                <w:szCs w:val="20"/>
              </w:rPr>
              <w:fldChar w:fldCharType="end"/>
            </w:r>
          </w:hyperlink>
        </w:p>
        <w:p w:rsidR="00625CCF" w:rsidRPr="000C0AD1" w:rsidRDefault="00625CCF" w:rsidP="004F5DA1">
          <w:pPr>
            <w:rPr>
              <w:rFonts w:ascii="Times New Roman" w:hAnsi="Times New Roman" w:cs="Times New Roman"/>
              <w:sz w:val="20"/>
              <w:szCs w:val="20"/>
            </w:rPr>
          </w:pPr>
          <w:r w:rsidRPr="000C0AD1">
            <w:rPr>
              <w:rFonts w:ascii="Times New Roman" w:hAnsi="Times New Roman" w:cs="Times New Roman"/>
              <w:b/>
              <w:bCs/>
              <w:sz w:val="20"/>
              <w:szCs w:val="20"/>
              <w:lang w:val="es-ES"/>
            </w:rPr>
            <w:fldChar w:fldCharType="end"/>
          </w:r>
        </w:p>
      </w:sdtContent>
    </w:sdt>
    <w:p w:rsidR="002578B9" w:rsidRPr="000C0AD1" w:rsidRDefault="002578B9" w:rsidP="00B0378C">
      <w:pPr>
        <w:spacing w:after="0" w:line="240" w:lineRule="auto"/>
        <w:contextualSpacing/>
        <w:jc w:val="center"/>
        <w:rPr>
          <w:rFonts w:ascii="Times New Roman" w:hAnsi="Times New Roman" w:cs="Times New Roman"/>
          <w:b/>
          <w:sz w:val="20"/>
          <w:szCs w:val="20"/>
        </w:rPr>
      </w:pPr>
    </w:p>
    <w:p w:rsidR="002578B9" w:rsidRPr="000C0AD1" w:rsidRDefault="004F5DA1"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Índice de Cuadros</w:t>
      </w:r>
    </w:p>
    <w:p w:rsidR="002578B9" w:rsidRPr="000C0AD1" w:rsidRDefault="002578B9" w:rsidP="004F5DA1">
      <w:pPr>
        <w:spacing w:after="0" w:line="240" w:lineRule="auto"/>
        <w:contextualSpacing/>
        <w:rPr>
          <w:rFonts w:ascii="Times New Roman" w:hAnsi="Times New Roman" w:cs="Times New Roman"/>
          <w:b/>
          <w:sz w:val="20"/>
          <w:szCs w:val="20"/>
        </w:rPr>
      </w:pPr>
    </w:p>
    <w:p w:rsidR="00625CCF" w:rsidRPr="000C0AD1" w:rsidRDefault="00625CCF" w:rsidP="00B0378C">
      <w:pPr>
        <w:spacing w:after="0" w:line="240" w:lineRule="auto"/>
        <w:contextualSpacing/>
        <w:jc w:val="center"/>
        <w:rPr>
          <w:rFonts w:ascii="Times New Roman" w:hAnsi="Times New Roman" w:cs="Times New Roman"/>
          <w:b/>
          <w:sz w:val="20"/>
          <w:szCs w:val="20"/>
        </w:rPr>
      </w:pPr>
    </w:p>
    <w:p w:rsidR="002578B9" w:rsidRPr="000C0AD1" w:rsidRDefault="002578B9">
      <w:pPr>
        <w:pStyle w:val="Tabladeilustraciones"/>
        <w:tabs>
          <w:tab w:val="right" w:leader="dot" w:pos="9962"/>
        </w:tabs>
        <w:rPr>
          <w:rFonts w:ascii="Times New Roman" w:eastAsiaTheme="minorEastAsia" w:hAnsi="Times New Roman" w:cs="Times New Roman"/>
          <w:noProof/>
          <w:sz w:val="20"/>
          <w:szCs w:val="20"/>
          <w:lang w:eastAsia="es-MX"/>
        </w:rPr>
      </w:pPr>
      <w:r w:rsidRPr="000C0AD1">
        <w:rPr>
          <w:rFonts w:ascii="Times New Roman" w:hAnsi="Times New Roman" w:cs="Times New Roman"/>
          <w:b/>
          <w:sz w:val="20"/>
          <w:szCs w:val="20"/>
        </w:rPr>
        <w:fldChar w:fldCharType="begin"/>
      </w:r>
      <w:r w:rsidRPr="000C0AD1">
        <w:rPr>
          <w:rFonts w:ascii="Times New Roman" w:hAnsi="Times New Roman" w:cs="Times New Roman"/>
          <w:b/>
          <w:sz w:val="20"/>
          <w:szCs w:val="20"/>
        </w:rPr>
        <w:instrText xml:space="preserve"> TOC \h \z \c "Cuadro" </w:instrText>
      </w:r>
      <w:r w:rsidRPr="000C0AD1">
        <w:rPr>
          <w:rFonts w:ascii="Times New Roman" w:hAnsi="Times New Roman" w:cs="Times New Roman"/>
          <w:b/>
          <w:sz w:val="20"/>
          <w:szCs w:val="20"/>
        </w:rPr>
        <w:fldChar w:fldCharType="separate"/>
      </w:r>
      <w:hyperlink w:anchor="_Toc517347170" w:history="1">
        <w:r w:rsidRPr="000C0AD1">
          <w:rPr>
            <w:rStyle w:val="Hipervnculo"/>
            <w:rFonts w:ascii="Times New Roman" w:hAnsi="Times New Roman" w:cs="Times New Roman"/>
            <w:noProof/>
            <w:sz w:val="20"/>
            <w:szCs w:val="20"/>
          </w:rPr>
          <w:t>Cuadro 1. Descripción del Programa Social</w:t>
        </w:r>
        <w:r w:rsidRPr="000C0AD1">
          <w:rPr>
            <w:rFonts w:ascii="Times New Roman" w:hAnsi="Times New Roman" w:cs="Times New Roman"/>
            <w:noProof/>
            <w:webHidden/>
            <w:sz w:val="20"/>
            <w:szCs w:val="20"/>
          </w:rPr>
          <w:tab/>
        </w:r>
        <w:r w:rsidRPr="000C0AD1">
          <w:rPr>
            <w:rFonts w:ascii="Times New Roman" w:hAnsi="Times New Roman" w:cs="Times New Roman"/>
            <w:noProof/>
            <w:webHidden/>
            <w:sz w:val="20"/>
            <w:szCs w:val="20"/>
          </w:rPr>
          <w:fldChar w:fldCharType="begin"/>
        </w:r>
        <w:r w:rsidRPr="000C0AD1">
          <w:rPr>
            <w:rFonts w:ascii="Times New Roman" w:hAnsi="Times New Roman" w:cs="Times New Roman"/>
            <w:noProof/>
            <w:webHidden/>
            <w:sz w:val="20"/>
            <w:szCs w:val="20"/>
          </w:rPr>
          <w:instrText xml:space="preserve"> PAGEREF _Toc517347170 \h </w:instrText>
        </w:r>
        <w:r w:rsidRPr="000C0AD1">
          <w:rPr>
            <w:rFonts w:ascii="Times New Roman" w:hAnsi="Times New Roman" w:cs="Times New Roman"/>
            <w:noProof/>
            <w:webHidden/>
            <w:sz w:val="20"/>
            <w:szCs w:val="20"/>
          </w:rPr>
        </w:r>
        <w:r w:rsidRPr="000C0AD1">
          <w:rPr>
            <w:rFonts w:ascii="Times New Roman" w:hAnsi="Times New Roman" w:cs="Times New Roman"/>
            <w:noProof/>
            <w:webHidden/>
            <w:sz w:val="20"/>
            <w:szCs w:val="20"/>
          </w:rPr>
          <w:fldChar w:fldCharType="separate"/>
        </w:r>
        <w:r w:rsidRPr="000C0AD1">
          <w:rPr>
            <w:rFonts w:ascii="Times New Roman" w:hAnsi="Times New Roman" w:cs="Times New Roman"/>
            <w:noProof/>
            <w:webHidden/>
            <w:sz w:val="20"/>
            <w:szCs w:val="20"/>
          </w:rPr>
          <w:t>4</w:t>
        </w:r>
        <w:r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71" w:history="1">
        <w:r w:rsidR="002578B9" w:rsidRPr="000C0AD1">
          <w:rPr>
            <w:rStyle w:val="Hipervnculo"/>
            <w:rFonts w:ascii="Times New Roman" w:hAnsi="Times New Roman" w:cs="Times New Roman"/>
            <w:noProof/>
            <w:sz w:val="20"/>
            <w:szCs w:val="20"/>
          </w:rPr>
          <w:t>Cuadro 2. Aspecto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_Toc517347171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11</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72" w:history="1">
        <w:r w:rsidR="002578B9" w:rsidRPr="000C0AD1">
          <w:rPr>
            <w:rStyle w:val="Hipervnculo"/>
            <w:rFonts w:ascii="Times New Roman" w:hAnsi="Times New Roman" w:cs="Times New Roman"/>
            <w:noProof/>
            <w:sz w:val="20"/>
            <w:szCs w:val="20"/>
          </w:rPr>
          <w:t>Cuadro 3. Área encargada de la Evaluación Interna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_Toc517347172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73" w:history="1">
        <w:r w:rsidR="002578B9" w:rsidRPr="000C0AD1">
          <w:rPr>
            <w:rStyle w:val="Hipervnculo"/>
            <w:rFonts w:ascii="Times New Roman" w:hAnsi="Times New Roman" w:cs="Times New Roman"/>
            <w:noProof/>
            <w:sz w:val="20"/>
            <w:szCs w:val="20"/>
          </w:rPr>
          <w:t>Cuadro 4. Etapas de la Evaluación Interna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_Toc517347173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16</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74" w:history="1">
        <w:r w:rsidR="002578B9" w:rsidRPr="000C0AD1">
          <w:rPr>
            <w:rStyle w:val="Hipervnculo"/>
            <w:rFonts w:ascii="Times New Roman" w:hAnsi="Times New Roman" w:cs="Times New Roman"/>
            <w:noProof/>
            <w:sz w:val="20"/>
            <w:szCs w:val="20"/>
          </w:rPr>
          <w:t>Cuadro 5. Número de Beneficiarios que contaron con unidad productiva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_Toc517347174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75" w:history="1">
        <w:r w:rsidR="002578B9" w:rsidRPr="000C0AD1">
          <w:rPr>
            <w:rStyle w:val="Hipervnculo"/>
            <w:rFonts w:ascii="Times New Roman" w:hAnsi="Times New Roman" w:cs="Times New Roman"/>
            <w:noProof/>
            <w:sz w:val="20"/>
            <w:szCs w:val="20"/>
          </w:rPr>
          <w:t>Cuadro 6, Características del instrumento de medición de la Evaluación Interna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_Toc517347175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19</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76" w:history="1">
        <w:r w:rsidR="002578B9" w:rsidRPr="000C0AD1">
          <w:rPr>
            <w:rStyle w:val="Hipervnculo"/>
            <w:rFonts w:ascii="Times New Roman" w:hAnsi="Times New Roman" w:cs="Times New Roman"/>
            <w:noProof/>
            <w:sz w:val="20"/>
            <w:szCs w:val="20"/>
          </w:rPr>
          <w:t>Cuadro 7. Tabulador para levantamiento de Panel,  desagregado por población activa y no activa en el programa social 2017</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_Toc517347176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25</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77" w:history="1">
        <w:r w:rsidR="002578B9" w:rsidRPr="000C0AD1">
          <w:rPr>
            <w:rStyle w:val="Hipervnculo"/>
            <w:rFonts w:ascii="Times New Roman" w:hAnsi="Times New Roman" w:cs="Times New Roman"/>
            <w:noProof/>
            <w:sz w:val="20"/>
            <w:szCs w:val="20"/>
          </w:rPr>
          <w:t>Cuadro 8. Cronograma de aplicación de instrumento Línea Base y Panel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_Toc517347177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26</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78" w:history="1">
        <w:r w:rsidR="002578B9" w:rsidRPr="000C0AD1">
          <w:rPr>
            <w:rStyle w:val="Hipervnculo"/>
            <w:rFonts w:ascii="Times New Roman" w:hAnsi="Times New Roman" w:cs="Times New Roman"/>
            <w:noProof/>
            <w:sz w:val="20"/>
            <w:szCs w:val="20"/>
          </w:rPr>
          <w:t>Cuadro 9. Análisis del diseño de programa social a la normatividad aplicable.</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_Toc517347178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27</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79" w:history="1">
        <w:r w:rsidR="002578B9" w:rsidRPr="000C0AD1">
          <w:rPr>
            <w:rStyle w:val="Hipervnculo"/>
            <w:rFonts w:ascii="Times New Roman" w:hAnsi="Times New Roman" w:cs="Times New Roman"/>
            <w:noProof/>
            <w:sz w:val="20"/>
            <w:szCs w:val="20"/>
          </w:rPr>
          <w:t>Cuadro 10. Principios de la Política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_Toc517347179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37</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80" w:history="1">
        <w:r w:rsidR="002578B9" w:rsidRPr="000C0AD1">
          <w:rPr>
            <w:rStyle w:val="Hipervnculo"/>
            <w:rFonts w:ascii="Times New Roman" w:hAnsi="Times New Roman" w:cs="Times New Roman"/>
            <w:noProof/>
            <w:sz w:val="20"/>
            <w:szCs w:val="20"/>
          </w:rPr>
          <w:t>Cuadro 11. Análisis de apego en Reglas de Operación</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_Toc517347180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39</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81" w:history="1">
        <w:r w:rsidR="002578B9" w:rsidRPr="000C0AD1">
          <w:rPr>
            <w:rStyle w:val="Hipervnculo"/>
            <w:rFonts w:ascii="Times New Roman" w:hAnsi="Times New Roman" w:cs="Times New Roman"/>
            <w:noProof/>
            <w:sz w:val="20"/>
            <w:szCs w:val="20"/>
          </w:rPr>
          <w:t>Cuadro 12. Derechos sociales a los que contribuye 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_Toc517347181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51</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82" w:history="1">
        <w:r w:rsidR="002578B9" w:rsidRPr="000C0AD1">
          <w:rPr>
            <w:rStyle w:val="Hipervnculo"/>
            <w:rFonts w:ascii="Times New Roman" w:hAnsi="Times New Roman" w:cs="Times New Roman"/>
            <w:noProof/>
            <w:sz w:val="20"/>
            <w:szCs w:val="20"/>
          </w:rPr>
          <w:t>Cuadro 13. Alineación programática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_Toc517347182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52</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83" w:history="1">
        <w:r w:rsidR="002578B9" w:rsidRPr="000C0AD1">
          <w:rPr>
            <w:rStyle w:val="Hipervnculo"/>
            <w:rFonts w:ascii="Times New Roman" w:hAnsi="Times New Roman" w:cs="Times New Roman"/>
            <w:noProof/>
            <w:sz w:val="20"/>
            <w:szCs w:val="20"/>
          </w:rPr>
          <w:t>Cuadro 14. Identificación y diagnóstico del problema social atendido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_Toc517347183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53</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84" w:history="1">
        <w:r w:rsidR="002578B9" w:rsidRPr="000C0AD1">
          <w:rPr>
            <w:rStyle w:val="Hipervnculo"/>
            <w:rFonts w:ascii="Times New Roman" w:hAnsi="Times New Roman" w:cs="Times New Roman"/>
            <w:noProof/>
            <w:sz w:val="20"/>
            <w:szCs w:val="20"/>
          </w:rPr>
          <w:t>Cuadro 15. Indicadores de la problemática que enfrenta 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_Toc517347184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53</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85" w:history="1">
        <w:r w:rsidR="002578B9" w:rsidRPr="000C0AD1">
          <w:rPr>
            <w:rStyle w:val="Hipervnculo"/>
            <w:rFonts w:ascii="Times New Roman" w:hAnsi="Times New Roman" w:cs="Times New Roman"/>
            <w:noProof/>
            <w:sz w:val="20"/>
            <w:szCs w:val="20"/>
          </w:rPr>
          <w:t>Cuadro 16. Valoración de las Reglas de Operación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_Toc517347185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54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86" w:history="1">
        <w:r w:rsidR="002578B9" w:rsidRPr="000C0AD1">
          <w:rPr>
            <w:rStyle w:val="Hipervnculo"/>
            <w:rFonts w:ascii="Times New Roman" w:hAnsi="Times New Roman" w:cs="Times New Roman"/>
            <w:bCs/>
            <w:noProof/>
            <w:sz w:val="20"/>
            <w:szCs w:val="20"/>
          </w:rPr>
          <w:t>Cuadro 17. Resumen narrativo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_Toc517347186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59</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87" w:history="1">
        <w:r w:rsidR="002578B9" w:rsidRPr="000C0AD1">
          <w:rPr>
            <w:rStyle w:val="Hipervnculo"/>
            <w:rFonts w:ascii="Times New Roman" w:hAnsi="Times New Roman" w:cs="Times New Roman"/>
            <w:noProof/>
            <w:sz w:val="20"/>
            <w:szCs w:val="20"/>
          </w:rPr>
          <w:t>Cuadro 18. Matriz de Indicadores 2015-2016-2017</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_Toc517347187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61</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88" w:history="1">
        <w:r w:rsidR="002578B9" w:rsidRPr="000C0AD1">
          <w:rPr>
            <w:rStyle w:val="Hipervnculo"/>
            <w:rFonts w:ascii="Times New Roman" w:hAnsi="Times New Roman" w:cs="Times New Roman"/>
            <w:bCs/>
            <w:noProof/>
            <w:sz w:val="20"/>
            <w:szCs w:val="20"/>
          </w:rPr>
          <w:t>Cuadro 19. Lógica Vertical del programa social con supuestos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_Toc517347188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73</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89" w:history="1">
        <w:r w:rsidR="002578B9" w:rsidRPr="000C0AD1">
          <w:rPr>
            <w:rStyle w:val="Hipervnculo"/>
            <w:rFonts w:ascii="Times New Roman" w:hAnsi="Times New Roman" w:cs="Times New Roman"/>
            <w:bCs/>
            <w:noProof/>
            <w:sz w:val="20"/>
            <w:szCs w:val="20"/>
          </w:rPr>
          <w:t>Cuadro 20. Comparación de la Matriz de Indicadores presentadas en las Reglas de Operación  con respecto a la Matriz de Indicadores propuesta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_Toc517347189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74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90" w:history="1">
        <w:r w:rsidR="002578B9" w:rsidRPr="000C0AD1">
          <w:rPr>
            <w:rStyle w:val="Hipervnculo"/>
            <w:rFonts w:ascii="Times New Roman" w:hAnsi="Times New Roman" w:cs="Times New Roman"/>
            <w:bCs/>
            <w:noProof/>
            <w:sz w:val="20"/>
            <w:szCs w:val="20"/>
          </w:rPr>
          <w:t>Cuadro 21. Valoración del diseño y consistencia de los Indicadores para el monitoreo del programa social (Lógica Horizontal)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_Toc517347190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75</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91" w:history="1">
        <w:r w:rsidR="002578B9" w:rsidRPr="000C0AD1">
          <w:rPr>
            <w:rStyle w:val="Hipervnculo"/>
            <w:rFonts w:ascii="Times New Roman" w:hAnsi="Times New Roman" w:cs="Times New Roman"/>
            <w:noProof/>
            <w:sz w:val="20"/>
            <w:szCs w:val="20"/>
          </w:rPr>
          <w:t>Cuadro 22. Valoración de  propuesta de Indicadores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_Toc517347191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76</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92" w:history="1">
        <w:r w:rsidR="002578B9" w:rsidRPr="000C0AD1">
          <w:rPr>
            <w:rStyle w:val="Hipervnculo"/>
            <w:rFonts w:ascii="Times New Roman" w:hAnsi="Times New Roman" w:cs="Times New Roman"/>
            <w:bCs/>
            <w:noProof/>
            <w:sz w:val="20"/>
            <w:szCs w:val="20"/>
          </w:rPr>
          <w:t>Cuadro 23. Valoración genérica de indicadores en matriz presentada en Reglas de Operación</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_Toc517347192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77</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93" w:history="1">
        <w:r w:rsidR="002578B9" w:rsidRPr="000C0AD1">
          <w:rPr>
            <w:rStyle w:val="Hipervnculo"/>
            <w:rFonts w:ascii="Times New Roman" w:hAnsi="Times New Roman" w:cs="Times New Roman"/>
            <w:bCs/>
            <w:noProof/>
            <w:sz w:val="20"/>
            <w:szCs w:val="20"/>
          </w:rPr>
          <w:t>Cuadro 24. Valoración genérica de indicadores en matriz propuesta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_Toc517347193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77</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94" w:history="1">
        <w:r w:rsidR="002578B9" w:rsidRPr="000C0AD1">
          <w:rPr>
            <w:rStyle w:val="Hipervnculo"/>
            <w:rFonts w:ascii="Times New Roman" w:hAnsi="Times New Roman" w:cs="Times New Roman"/>
            <w:bCs/>
            <w:noProof/>
            <w:sz w:val="20"/>
            <w:szCs w:val="20"/>
          </w:rPr>
          <w:t>Cuadro 25. Valoración de indicadores en matriz presentada en Reglas de Operación 2015</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_Toc517347194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78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95" w:history="1">
        <w:r w:rsidR="002578B9" w:rsidRPr="000C0AD1">
          <w:rPr>
            <w:rStyle w:val="Hipervnculo"/>
            <w:rFonts w:ascii="Times New Roman" w:hAnsi="Times New Roman" w:cs="Times New Roman"/>
            <w:bCs/>
            <w:noProof/>
            <w:sz w:val="20"/>
            <w:szCs w:val="20"/>
          </w:rPr>
          <w:t>Cuadro 26. Valoración de indicadores en matriz presentada en Reglas de Operación 2016</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_Toc517347195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78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96" w:history="1">
        <w:r w:rsidR="002578B9" w:rsidRPr="000C0AD1">
          <w:rPr>
            <w:rStyle w:val="Hipervnculo"/>
            <w:rFonts w:ascii="Times New Roman" w:hAnsi="Times New Roman" w:cs="Times New Roman"/>
            <w:bCs/>
            <w:noProof/>
            <w:sz w:val="20"/>
            <w:szCs w:val="20"/>
          </w:rPr>
          <w:t>Cuadro 27. Valoración de indicadores en matriz presentada en Reglas de Operación 2017</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_Toc517347196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79</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97" w:history="1">
        <w:r w:rsidR="002578B9" w:rsidRPr="000C0AD1">
          <w:rPr>
            <w:rStyle w:val="Hipervnculo"/>
            <w:rFonts w:ascii="Times New Roman" w:hAnsi="Times New Roman" w:cs="Times New Roman"/>
            <w:bCs/>
            <w:noProof/>
            <w:sz w:val="20"/>
            <w:szCs w:val="20"/>
          </w:rPr>
          <w:t>Cuadro 28. Análisis de involucrados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_Toc517347197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82</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98" w:history="1">
        <w:r w:rsidR="002578B9" w:rsidRPr="000C0AD1">
          <w:rPr>
            <w:rStyle w:val="Hipervnculo"/>
            <w:rFonts w:ascii="Times New Roman" w:hAnsi="Times New Roman" w:cs="Times New Roman"/>
            <w:bCs/>
            <w:noProof/>
            <w:sz w:val="20"/>
            <w:szCs w:val="20"/>
          </w:rPr>
          <w:t>Cuadro 29. Complementariedad o coincidencia con otros programas y acciones sociales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_Toc517347198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85</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199" w:history="1">
        <w:r w:rsidR="002578B9" w:rsidRPr="000C0AD1">
          <w:rPr>
            <w:rStyle w:val="Hipervnculo"/>
            <w:rFonts w:ascii="Times New Roman" w:hAnsi="Times New Roman" w:cs="Times New Roman"/>
            <w:bCs/>
            <w:noProof/>
            <w:sz w:val="20"/>
            <w:szCs w:val="20"/>
          </w:rPr>
          <w:t>Cuadro 30. Análisis de la congruencia del proyecto como programa social de la CDMX</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_Toc517347199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87</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00" w:history="1">
        <w:r w:rsidR="002578B9" w:rsidRPr="000C0AD1">
          <w:rPr>
            <w:rStyle w:val="Hipervnculo"/>
            <w:rFonts w:ascii="Times New Roman" w:eastAsia="Times New Roman" w:hAnsi="Times New Roman" w:cs="Times New Roman"/>
            <w:noProof/>
            <w:sz w:val="20"/>
            <w:szCs w:val="20"/>
            <w:lang w:eastAsia="es-MX"/>
          </w:rPr>
          <w:t>Cuadro 31. Estructura operativa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_Toc517347200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90</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01" w:history="1">
        <w:r w:rsidR="002578B9" w:rsidRPr="000C0AD1">
          <w:rPr>
            <w:rStyle w:val="Hipervnculo"/>
            <w:rFonts w:ascii="Times New Roman" w:eastAsia="Times New Roman" w:hAnsi="Times New Roman" w:cs="Times New Roman"/>
            <w:noProof/>
            <w:sz w:val="20"/>
            <w:szCs w:val="20"/>
            <w:lang w:eastAsia="es-MX"/>
          </w:rPr>
          <w:t>Cuadro 32. Congruencia de la operación del programa social en 2016 con su diseño</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_Toc517347201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101</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02" w:history="1">
        <w:r w:rsidR="002578B9" w:rsidRPr="000C0AD1">
          <w:rPr>
            <w:rStyle w:val="Hipervnculo"/>
            <w:rFonts w:ascii="Times New Roman" w:eastAsia="Times New Roman" w:hAnsi="Times New Roman" w:cs="Times New Roman"/>
            <w:noProof/>
            <w:sz w:val="20"/>
            <w:szCs w:val="20"/>
            <w:lang w:eastAsia="es-MX"/>
          </w:rPr>
          <w:t>Cuadro 33. Congruencia de la operación del programa social en 2017 con su diseño</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_Toc517347202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103</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03" w:history="1">
        <w:r w:rsidR="002578B9" w:rsidRPr="000C0AD1">
          <w:rPr>
            <w:rStyle w:val="Hipervnculo"/>
            <w:rFonts w:ascii="Times New Roman" w:eastAsia="Times New Roman" w:hAnsi="Times New Roman" w:cs="Times New Roman"/>
            <w:noProof/>
            <w:sz w:val="20"/>
            <w:szCs w:val="20"/>
            <w:lang w:eastAsia="es-MX"/>
          </w:rPr>
          <w:t>Cuadro 34. Descripción y análisis de los procesos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_Toc517347203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104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04" w:history="1">
        <w:r w:rsidR="002578B9" w:rsidRPr="000C0AD1">
          <w:rPr>
            <w:rStyle w:val="Hipervnculo"/>
            <w:rFonts w:ascii="Times New Roman" w:eastAsia="Times New Roman" w:hAnsi="Times New Roman" w:cs="Times New Roman"/>
            <w:noProof/>
            <w:sz w:val="20"/>
            <w:szCs w:val="20"/>
            <w:lang w:eastAsia="es-MX"/>
          </w:rPr>
          <w:t>Cuadro 35. Secuencia del procesos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_Toc517347204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108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05" w:history="1">
        <w:r w:rsidR="002578B9" w:rsidRPr="000C0AD1">
          <w:rPr>
            <w:rStyle w:val="Hipervnculo"/>
            <w:rFonts w:ascii="Times New Roman" w:eastAsia="Times New Roman" w:hAnsi="Times New Roman" w:cs="Times New Roman"/>
            <w:noProof/>
            <w:sz w:val="20"/>
            <w:szCs w:val="20"/>
            <w:lang w:eastAsia="es-MX"/>
          </w:rPr>
          <w:t>Cuadro 36. Secuencia cronológica y procesos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_Toc517347205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108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06" w:history="1">
        <w:r w:rsidR="002578B9" w:rsidRPr="000C0AD1">
          <w:rPr>
            <w:rStyle w:val="Hipervnculo"/>
            <w:rFonts w:ascii="Times New Roman" w:eastAsia="Times New Roman" w:hAnsi="Times New Roman" w:cs="Times New Roman"/>
            <w:noProof/>
            <w:sz w:val="20"/>
            <w:szCs w:val="20"/>
            <w:lang w:eastAsia="es-MX"/>
          </w:rPr>
          <w:t>Cuadro 37. Criterios de valoración de los procesos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_Toc517347206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111</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07" w:history="1">
        <w:r w:rsidR="002578B9" w:rsidRPr="000C0AD1">
          <w:rPr>
            <w:rStyle w:val="Hipervnculo"/>
            <w:rFonts w:ascii="Times New Roman" w:eastAsia="Times New Roman" w:hAnsi="Times New Roman" w:cs="Times New Roman"/>
            <w:noProof/>
            <w:sz w:val="20"/>
            <w:szCs w:val="20"/>
            <w:lang w:eastAsia="es-MX"/>
          </w:rPr>
          <w:t>Cuadro 38. Resultado de la Matriz de Indicadores 2016</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_Toc517347207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112</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08" w:history="1">
        <w:r w:rsidR="002578B9" w:rsidRPr="000C0AD1">
          <w:rPr>
            <w:rStyle w:val="Hipervnculo"/>
            <w:rFonts w:ascii="Times New Roman" w:eastAsia="Times New Roman" w:hAnsi="Times New Roman" w:cs="Times New Roman"/>
            <w:noProof/>
            <w:sz w:val="20"/>
            <w:szCs w:val="20"/>
            <w:lang w:eastAsia="es-MX"/>
          </w:rPr>
          <w:t>Cuadro 39. Resultado de la Matriz de Indicadores 2017</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_Toc517347208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114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09" w:history="1">
        <w:r w:rsidR="002578B9" w:rsidRPr="000C0AD1">
          <w:rPr>
            <w:rStyle w:val="Hipervnculo"/>
            <w:rFonts w:ascii="Times New Roman" w:eastAsia="Times New Roman" w:hAnsi="Times New Roman" w:cs="Times New Roman"/>
            <w:noProof/>
            <w:sz w:val="20"/>
            <w:szCs w:val="20"/>
            <w:lang w:eastAsia="es-MX"/>
          </w:rPr>
          <w:t>Cuadro 40. Valoración de la Matriz de Indicadores 2016 y 2017</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_Toc517347209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118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10" w:history="1">
        <w:r w:rsidR="002578B9" w:rsidRPr="000C0AD1">
          <w:rPr>
            <w:rStyle w:val="Hipervnculo"/>
            <w:rFonts w:ascii="Times New Roman" w:eastAsia="Times New Roman" w:hAnsi="Times New Roman" w:cs="Times New Roman"/>
            <w:noProof/>
            <w:sz w:val="20"/>
            <w:szCs w:val="20"/>
            <w:lang w:eastAsia="es-MX"/>
          </w:rPr>
          <w:t>Cuadro 41. Valoración General de la Operación del Programa Social en 2016 y 2017</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_Toc517347210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119</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11" w:history="1">
        <w:r w:rsidR="002578B9" w:rsidRPr="000C0AD1">
          <w:rPr>
            <w:rStyle w:val="Hipervnculo"/>
            <w:rFonts w:ascii="Times New Roman" w:eastAsia="Times New Roman" w:hAnsi="Times New Roman" w:cs="Times New Roman"/>
            <w:noProof/>
            <w:sz w:val="20"/>
            <w:szCs w:val="20"/>
            <w:lang w:eastAsia="es-MX"/>
          </w:rPr>
          <w:t>Cuadro 42.  Interpretación de la valoración del programa social en 2016 y 2017</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_Toc517347211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122</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12" w:history="1">
        <w:r w:rsidR="002578B9" w:rsidRPr="000C0AD1">
          <w:rPr>
            <w:rStyle w:val="Hipervnculo"/>
            <w:rFonts w:ascii="Times New Roman" w:eastAsia="Times New Roman" w:hAnsi="Times New Roman" w:cs="Times New Roman"/>
            <w:noProof/>
            <w:sz w:val="20"/>
            <w:szCs w:val="20"/>
            <w:lang w:eastAsia="es-MX"/>
          </w:rPr>
          <w:t>Cuadro 43. Descripción de la población atendida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_Toc517347212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128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13" w:history="1">
        <w:r w:rsidR="002578B9" w:rsidRPr="000C0AD1">
          <w:rPr>
            <w:rStyle w:val="Hipervnculo"/>
            <w:rFonts w:ascii="Times New Roman" w:hAnsi="Times New Roman" w:cs="Times New Roman"/>
            <w:bCs/>
            <w:iCs/>
            <w:noProof/>
            <w:sz w:val="20"/>
            <w:szCs w:val="20"/>
          </w:rPr>
          <w:t>Cuadro 44. Evolución de la población atendida en los últimos tres ejercicios fiscales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_Toc517347213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129</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14" w:history="1">
        <w:r w:rsidR="002578B9" w:rsidRPr="000C0AD1">
          <w:rPr>
            <w:rStyle w:val="Hipervnculo"/>
            <w:rFonts w:ascii="Times New Roman" w:hAnsi="Times New Roman" w:cs="Times New Roman"/>
            <w:noProof/>
            <w:sz w:val="20"/>
            <w:szCs w:val="20"/>
          </w:rPr>
          <w:t>Cuadro 45. Perfil de las personas beneficiarias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_Toc517347214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130</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15" w:history="1">
        <w:r w:rsidR="002578B9" w:rsidRPr="000C0AD1">
          <w:rPr>
            <w:rStyle w:val="Hipervnculo"/>
            <w:rFonts w:ascii="Times New Roman" w:hAnsi="Times New Roman" w:cs="Times New Roman"/>
            <w:noProof/>
            <w:sz w:val="20"/>
            <w:szCs w:val="20"/>
          </w:rPr>
          <w:t>Cuadro 46. Resultados al Nivel de Fin  y Propósito y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_Toc517347215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131</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16" w:history="1">
        <w:r w:rsidR="002578B9" w:rsidRPr="000C0AD1">
          <w:rPr>
            <w:rStyle w:val="Hipervnculo"/>
            <w:rFonts w:ascii="Times New Roman" w:hAnsi="Times New Roman" w:cs="Times New Roman"/>
            <w:noProof/>
            <w:sz w:val="20"/>
            <w:szCs w:val="20"/>
          </w:rPr>
          <w:t>Cuadro 47. Resultados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_Toc517347216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134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17" w:history="1">
        <w:r w:rsidR="002578B9" w:rsidRPr="000C0AD1">
          <w:rPr>
            <w:rStyle w:val="Hipervnculo"/>
            <w:rFonts w:ascii="Times New Roman" w:hAnsi="Times New Roman" w:cs="Times New Roman"/>
            <w:noProof/>
            <w:sz w:val="20"/>
            <w:szCs w:val="20"/>
          </w:rPr>
          <w:t>Cuadro 48. Análisis de la Evaluación Interna 2016</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_Toc517347217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140</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18" w:history="1">
        <w:r w:rsidR="002578B9" w:rsidRPr="000C0AD1">
          <w:rPr>
            <w:rStyle w:val="Hipervnculo"/>
            <w:rFonts w:ascii="Times New Roman" w:hAnsi="Times New Roman" w:cs="Times New Roman"/>
            <w:noProof/>
            <w:sz w:val="20"/>
            <w:szCs w:val="20"/>
          </w:rPr>
          <w:t>Cuadro 49. Análisis de la Evaluación Interna 2017</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_Toc517347218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141</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19" w:history="1">
        <w:r w:rsidR="002578B9" w:rsidRPr="000C0AD1">
          <w:rPr>
            <w:rStyle w:val="Hipervnculo"/>
            <w:rFonts w:ascii="Times New Roman" w:hAnsi="Times New Roman" w:cs="Times New Roman"/>
            <w:noProof/>
            <w:sz w:val="20"/>
            <w:szCs w:val="20"/>
          </w:rPr>
          <w:t>Cuadro 50. Seguimiento de estrategias de mejora de las evaluaciones anteriores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_Toc517347219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147</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20" w:history="1">
        <w:r w:rsidR="002578B9" w:rsidRPr="000C0AD1">
          <w:rPr>
            <w:rStyle w:val="Hipervnculo"/>
            <w:rFonts w:ascii="Times New Roman" w:hAnsi="Times New Roman" w:cs="Times New Roman"/>
            <w:noProof/>
            <w:sz w:val="20"/>
            <w:szCs w:val="20"/>
          </w:rPr>
          <w:t>Cuadro 51. Estrategias de Mejora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_Toc517347220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148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21" w:history="1">
        <w:r w:rsidR="002578B9" w:rsidRPr="000C0AD1">
          <w:rPr>
            <w:rStyle w:val="Hipervnculo"/>
            <w:rFonts w:ascii="Times New Roman" w:hAnsi="Times New Roman" w:cs="Times New Roman"/>
            <w:noProof/>
            <w:sz w:val="20"/>
            <w:szCs w:val="20"/>
          </w:rPr>
          <w:t>Cuadro 52. Formulación Estratégica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_Toc517347221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149</w:t>
        </w:r>
        <w:r w:rsidR="002578B9" w:rsidRPr="000C0AD1">
          <w:rPr>
            <w:rFonts w:ascii="Times New Roman" w:hAnsi="Times New Roman" w:cs="Times New Roman"/>
            <w:noProof/>
            <w:webHidden/>
            <w:sz w:val="20"/>
            <w:szCs w:val="20"/>
          </w:rPr>
          <w:fldChar w:fldCharType="end"/>
        </w:r>
      </w:hyperlink>
    </w:p>
    <w:p w:rsidR="00625CCF" w:rsidRPr="000C0AD1" w:rsidRDefault="002578B9"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fldChar w:fldCharType="end"/>
      </w:r>
    </w:p>
    <w:p w:rsidR="004F5DA1" w:rsidRPr="000C0AD1" w:rsidRDefault="004F5DA1" w:rsidP="004F5DA1">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Índice de Figuras</w:t>
      </w:r>
    </w:p>
    <w:p w:rsidR="00B0378C" w:rsidRPr="000C0AD1" w:rsidRDefault="00B0378C" w:rsidP="00B0378C">
      <w:pPr>
        <w:pStyle w:val="Default"/>
        <w:contextualSpacing/>
        <w:jc w:val="both"/>
        <w:rPr>
          <w:sz w:val="20"/>
          <w:szCs w:val="20"/>
        </w:rPr>
      </w:pPr>
    </w:p>
    <w:p w:rsidR="002578B9" w:rsidRPr="000C0AD1" w:rsidRDefault="002578B9" w:rsidP="00B0378C">
      <w:pPr>
        <w:spacing w:after="0" w:line="240" w:lineRule="auto"/>
        <w:contextualSpacing/>
        <w:jc w:val="both"/>
        <w:rPr>
          <w:rFonts w:ascii="Times New Roman" w:hAnsi="Times New Roman" w:cs="Times New Roman"/>
          <w:b/>
          <w:sz w:val="20"/>
          <w:szCs w:val="20"/>
        </w:rPr>
      </w:pPr>
    </w:p>
    <w:p w:rsidR="002578B9" w:rsidRPr="000C0AD1" w:rsidRDefault="002578B9">
      <w:pPr>
        <w:pStyle w:val="Tabladeilustraciones"/>
        <w:tabs>
          <w:tab w:val="right" w:leader="dot" w:pos="9962"/>
        </w:tabs>
        <w:rPr>
          <w:rFonts w:ascii="Times New Roman" w:eastAsiaTheme="minorEastAsia" w:hAnsi="Times New Roman" w:cs="Times New Roman"/>
          <w:noProof/>
          <w:sz w:val="20"/>
          <w:szCs w:val="20"/>
          <w:lang w:eastAsia="es-MX"/>
        </w:rPr>
      </w:pPr>
      <w:r w:rsidRPr="000C0AD1">
        <w:rPr>
          <w:rFonts w:ascii="Times New Roman" w:hAnsi="Times New Roman" w:cs="Times New Roman"/>
          <w:b/>
          <w:sz w:val="20"/>
          <w:szCs w:val="20"/>
        </w:rPr>
        <w:fldChar w:fldCharType="begin"/>
      </w:r>
      <w:r w:rsidRPr="000C0AD1">
        <w:rPr>
          <w:rFonts w:ascii="Times New Roman" w:hAnsi="Times New Roman" w:cs="Times New Roman"/>
          <w:b/>
          <w:sz w:val="20"/>
          <w:szCs w:val="20"/>
        </w:rPr>
        <w:instrText xml:space="preserve"> TOC \h \z \c "Ilustración" </w:instrText>
      </w:r>
      <w:r w:rsidRPr="000C0AD1">
        <w:rPr>
          <w:rFonts w:ascii="Times New Roman" w:hAnsi="Times New Roman" w:cs="Times New Roman"/>
          <w:b/>
          <w:sz w:val="20"/>
          <w:szCs w:val="20"/>
        </w:rPr>
        <w:fldChar w:fldCharType="separate"/>
      </w:r>
      <w:hyperlink w:anchor="_Toc517347272" w:history="1">
        <w:r w:rsidRPr="000C0AD1">
          <w:rPr>
            <w:rStyle w:val="Hipervnculo"/>
            <w:rFonts w:ascii="Times New Roman" w:hAnsi="Times New Roman" w:cs="Times New Roman"/>
            <w:noProof/>
            <w:sz w:val="20"/>
            <w:szCs w:val="20"/>
          </w:rPr>
          <w:t>Figura 1.  Evaluación Interna Integral de los Programas Sociales de la Ciudad de México 2016-2018</w:t>
        </w:r>
        <w:r w:rsidRPr="000C0AD1">
          <w:rPr>
            <w:rFonts w:ascii="Times New Roman" w:hAnsi="Times New Roman" w:cs="Times New Roman"/>
            <w:noProof/>
            <w:webHidden/>
            <w:sz w:val="20"/>
            <w:szCs w:val="20"/>
          </w:rPr>
          <w:tab/>
        </w:r>
        <w:r w:rsidRPr="000C0AD1">
          <w:rPr>
            <w:rFonts w:ascii="Times New Roman" w:hAnsi="Times New Roman" w:cs="Times New Roman"/>
            <w:noProof/>
            <w:webHidden/>
            <w:sz w:val="20"/>
            <w:szCs w:val="20"/>
          </w:rPr>
          <w:fldChar w:fldCharType="begin"/>
        </w:r>
        <w:r w:rsidRPr="000C0AD1">
          <w:rPr>
            <w:rFonts w:ascii="Times New Roman" w:hAnsi="Times New Roman" w:cs="Times New Roman"/>
            <w:noProof/>
            <w:webHidden/>
            <w:sz w:val="20"/>
            <w:szCs w:val="20"/>
          </w:rPr>
          <w:instrText xml:space="preserve"> PAGEREF _Toc517347272 \h </w:instrText>
        </w:r>
        <w:r w:rsidRPr="000C0AD1">
          <w:rPr>
            <w:rFonts w:ascii="Times New Roman" w:hAnsi="Times New Roman" w:cs="Times New Roman"/>
            <w:noProof/>
            <w:webHidden/>
            <w:sz w:val="20"/>
            <w:szCs w:val="20"/>
          </w:rPr>
        </w:r>
        <w:r w:rsidRPr="000C0AD1">
          <w:rPr>
            <w:rFonts w:ascii="Times New Roman" w:hAnsi="Times New Roman" w:cs="Times New Roman"/>
            <w:noProof/>
            <w:webHidden/>
            <w:sz w:val="20"/>
            <w:szCs w:val="20"/>
          </w:rPr>
          <w:fldChar w:fldCharType="separate"/>
        </w:r>
        <w:r w:rsidRPr="000C0AD1">
          <w:rPr>
            <w:rFonts w:ascii="Times New Roman" w:hAnsi="Times New Roman" w:cs="Times New Roman"/>
            <w:noProof/>
            <w:webHidden/>
            <w:sz w:val="20"/>
            <w:szCs w:val="20"/>
          </w:rPr>
          <w:t>16</w:t>
        </w:r>
        <w:r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73" w:history="1">
        <w:r w:rsidR="002578B9" w:rsidRPr="000C0AD1">
          <w:rPr>
            <w:rStyle w:val="Hipervnculo"/>
            <w:rFonts w:ascii="Times New Roman" w:hAnsi="Times New Roman" w:cs="Times New Roman"/>
            <w:noProof/>
            <w:sz w:val="20"/>
            <w:szCs w:val="20"/>
          </w:rPr>
          <w:t>Figura 2. Esquema de Instrumento General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_Toc517347273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24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74" w:history="1">
        <w:r w:rsidR="002578B9" w:rsidRPr="000C0AD1">
          <w:rPr>
            <w:rStyle w:val="Hipervnculo"/>
            <w:rFonts w:ascii="Times New Roman" w:hAnsi="Times New Roman" w:cs="Times New Roman"/>
            <w:noProof/>
            <w:sz w:val="20"/>
            <w:szCs w:val="20"/>
          </w:rPr>
          <w:t>Figura 3.  Esquema de instrumento para el componente Capacitación Especializada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_Toc517347274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25</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r:id="rId9" w:anchor="_Toc517347275" w:history="1">
        <w:r w:rsidR="002578B9" w:rsidRPr="000C0AD1">
          <w:rPr>
            <w:rStyle w:val="Hipervnculo"/>
            <w:rFonts w:ascii="Times New Roman" w:hAnsi="Times New Roman" w:cs="Times New Roman"/>
            <w:noProof/>
            <w:sz w:val="20"/>
            <w:szCs w:val="20"/>
          </w:rPr>
          <w:t>Figura 4. Árbol del Problema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_Toc517347275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57</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r:id="rId10" w:anchor="_Toc517347276" w:history="1">
        <w:r w:rsidR="002578B9" w:rsidRPr="000C0AD1">
          <w:rPr>
            <w:rStyle w:val="Hipervnculo"/>
            <w:rFonts w:ascii="Times New Roman" w:hAnsi="Times New Roman" w:cs="Times New Roman"/>
            <w:bCs/>
            <w:noProof/>
            <w:sz w:val="20"/>
            <w:szCs w:val="20"/>
          </w:rPr>
          <w:t>Figura 5. Árbol de Objetivos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_Toc517347276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58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r:id="rId11" w:anchor="_Toc517347277" w:history="1">
        <w:r w:rsidR="002578B9" w:rsidRPr="000C0AD1">
          <w:rPr>
            <w:rStyle w:val="Hipervnculo"/>
            <w:rFonts w:ascii="Times New Roman" w:hAnsi="Times New Roman" w:cs="Times New Roman"/>
            <w:bCs/>
            <w:noProof/>
            <w:sz w:val="20"/>
            <w:szCs w:val="20"/>
          </w:rPr>
          <w:t>Figura 6. Árbol de Acciones</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_Toc517347277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59</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r:id="rId12" w:anchor="_Toc517347278" w:history="1">
        <w:r w:rsidR="002578B9" w:rsidRPr="000C0AD1">
          <w:rPr>
            <w:rStyle w:val="Hipervnculo"/>
            <w:rFonts w:ascii="Times New Roman" w:hAnsi="Times New Roman" w:cs="Times New Roman"/>
            <w:bCs/>
            <w:noProof/>
            <w:sz w:val="20"/>
            <w:szCs w:val="20"/>
          </w:rPr>
          <w:t>Figura 7. Lógica Vertical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_Toc517347278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73</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79" w:history="1">
        <w:r w:rsidR="002578B9" w:rsidRPr="000C0AD1">
          <w:rPr>
            <w:rStyle w:val="Hipervnculo"/>
            <w:rFonts w:ascii="Times New Roman" w:eastAsia="Times New Roman" w:hAnsi="Times New Roman" w:cs="Times New Roman"/>
            <w:noProof/>
            <w:sz w:val="20"/>
            <w:szCs w:val="20"/>
            <w:lang w:eastAsia="es-MX"/>
          </w:rPr>
          <w:t>Figura 8. Estructura operativa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_Toc517347279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90</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r:id="rId13" w:anchor="_Toc517347280" w:history="1">
        <w:r w:rsidR="00A83FCD" w:rsidRPr="000C0AD1">
          <w:rPr>
            <w:rStyle w:val="Hipervnculo"/>
            <w:rFonts w:ascii="Times New Roman" w:eastAsia="Times New Roman" w:hAnsi="Times New Roman" w:cs="Times New Roman"/>
            <w:noProof/>
            <w:sz w:val="20"/>
            <w:szCs w:val="20"/>
            <w:lang w:eastAsia="es-MX"/>
          </w:rPr>
          <w:t>F</w:t>
        </w:r>
        <w:r w:rsidR="00E75330" w:rsidRPr="000C0AD1">
          <w:rPr>
            <w:rStyle w:val="Hipervnculo"/>
            <w:rFonts w:ascii="Times New Roman" w:eastAsia="Times New Roman" w:hAnsi="Times New Roman" w:cs="Times New Roman"/>
            <w:noProof/>
            <w:sz w:val="20"/>
            <w:szCs w:val="20"/>
            <w:lang w:eastAsia="es-MX"/>
          </w:rPr>
          <w:t xml:space="preserve">igura </w:t>
        </w:r>
        <w:r w:rsidR="002578B9" w:rsidRPr="000C0AD1">
          <w:rPr>
            <w:rStyle w:val="Hipervnculo"/>
            <w:rFonts w:ascii="Times New Roman" w:eastAsia="Times New Roman" w:hAnsi="Times New Roman" w:cs="Times New Roman"/>
            <w:noProof/>
            <w:sz w:val="20"/>
            <w:szCs w:val="20"/>
            <w:lang w:eastAsia="es-MX"/>
          </w:rPr>
          <w:t xml:space="preserve"> 9. E</w:t>
        </w:r>
        <w:r w:rsidR="00E75330" w:rsidRPr="000C0AD1">
          <w:rPr>
            <w:rStyle w:val="Hipervnculo"/>
            <w:rFonts w:ascii="Times New Roman" w:eastAsia="Times New Roman" w:hAnsi="Times New Roman" w:cs="Times New Roman"/>
            <w:noProof/>
            <w:sz w:val="20"/>
            <w:szCs w:val="20"/>
            <w:lang w:eastAsia="es-MX"/>
          </w:rPr>
          <w:t>squema general del proceso del programa s</w:t>
        </w:r>
        <w:r w:rsidR="002578B9" w:rsidRPr="000C0AD1">
          <w:rPr>
            <w:rStyle w:val="Hipervnculo"/>
            <w:rFonts w:ascii="Times New Roman" w:eastAsia="Times New Roman" w:hAnsi="Times New Roman" w:cs="Times New Roman"/>
            <w:noProof/>
            <w:sz w:val="20"/>
            <w:szCs w:val="20"/>
            <w:lang w:eastAsia="es-MX"/>
          </w:rPr>
          <w:t>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_Toc517347280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108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81" w:history="1">
        <w:r w:rsidR="002578B9" w:rsidRPr="000C0AD1">
          <w:rPr>
            <w:rStyle w:val="Hipervnculo"/>
            <w:rFonts w:ascii="Times New Roman" w:hAnsi="Times New Roman" w:cs="Times New Roman"/>
            <w:noProof/>
            <w:sz w:val="20"/>
            <w:szCs w:val="20"/>
          </w:rPr>
          <w:t>Figura 10. Valoración de la Evaluación Interna 2017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_Toc517347281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122</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82" w:history="1">
        <w:r w:rsidR="002578B9" w:rsidRPr="000C0AD1">
          <w:rPr>
            <w:rStyle w:val="Hipervnculo"/>
            <w:rFonts w:ascii="Times New Roman" w:hAnsi="Times New Roman" w:cs="Times New Roman"/>
            <w:noProof/>
            <w:sz w:val="20"/>
            <w:szCs w:val="20"/>
          </w:rPr>
          <w:t>Figura 11. Resultados de encuesta de satisfacción</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_Toc517347282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127</w:t>
        </w:r>
        <w:r w:rsidR="002578B9" w:rsidRPr="000C0AD1">
          <w:rPr>
            <w:rFonts w:ascii="Times New Roman" w:hAnsi="Times New Roman" w:cs="Times New Roman"/>
            <w:noProof/>
            <w:webHidden/>
            <w:sz w:val="20"/>
            <w:szCs w:val="20"/>
          </w:rPr>
          <w:fldChar w:fldCharType="end"/>
        </w:r>
      </w:hyperlink>
    </w:p>
    <w:p w:rsidR="00FC05A4" w:rsidRDefault="00FC05A4" w:rsidP="00464FB3">
      <w:pPr>
        <w:spacing w:after="0" w:line="240" w:lineRule="auto"/>
        <w:contextualSpacing/>
        <w:jc w:val="center"/>
        <w:rPr>
          <w:rFonts w:ascii="Times New Roman" w:hAnsi="Times New Roman" w:cs="Times New Roman"/>
          <w:b/>
          <w:sz w:val="20"/>
          <w:szCs w:val="20"/>
        </w:rPr>
      </w:pPr>
    </w:p>
    <w:p w:rsidR="00FC05A4" w:rsidRDefault="00FC05A4" w:rsidP="00464FB3">
      <w:pPr>
        <w:spacing w:after="0" w:line="240" w:lineRule="auto"/>
        <w:contextualSpacing/>
        <w:jc w:val="center"/>
        <w:rPr>
          <w:rFonts w:ascii="Times New Roman" w:hAnsi="Times New Roman" w:cs="Times New Roman"/>
          <w:b/>
          <w:sz w:val="20"/>
          <w:szCs w:val="20"/>
        </w:rPr>
      </w:pPr>
    </w:p>
    <w:p w:rsidR="00FC05A4" w:rsidRDefault="00FC05A4" w:rsidP="00464FB3">
      <w:pPr>
        <w:spacing w:after="0" w:line="240" w:lineRule="auto"/>
        <w:contextualSpacing/>
        <w:jc w:val="center"/>
        <w:rPr>
          <w:rFonts w:ascii="Times New Roman" w:hAnsi="Times New Roman" w:cs="Times New Roman"/>
          <w:b/>
          <w:sz w:val="20"/>
          <w:szCs w:val="20"/>
        </w:rPr>
      </w:pPr>
    </w:p>
    <w:p w:rsidR="00464FB3" w:rsidRPr="000C0AD1" w:rsidRDefault="00464FB3" w:rsidP="00464FB3">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lastRenderedPageBreak/>
        <w:t>Índice de Cuadros</w:t>
      </w:r>
    </w:p>
    <w:p w:rsidR="00464FB3" w:rsidRPr="000C0AD1" w:rsidRDefault="00464FB3">
      <w:pPr>
        <w:pStyle w:val="Tabladeilustraciones"/>
        <w:tabs>
          <w:tab w:val="right" w:leader="dot" w:pos="9962"/>
        </w:tabs>
        <w:rPr>
          <w:rFonts w:ascii="Times New Roman" w:hAnsi="Times New Roman" w:cs="Times New Roman"/>
          <w:sz w:val="20"/>
          <w:szCs w:val="20"/>
        </w:rPr>
      </w:pPr>
    </w:p>
    <w:p w:rsidR="00464FB3" w:rsidRPr="000C0AD1" w:rsidRDefault="00464FB3">
      <w:pPr>
        <w:pStyle w:val="Tabladeilustraciones"/>
        <w:tabs>
          <w:tab w:val="right" w:leader="dot" w:pos="9962"/>
        </w:tabs>
        <w:rPr>
          <w:rFonts w:ascii="Times New Roman" w:hAnsi="Times New Roman" w:cs="Times New Roman"/>
          <w:sz w:val="20"/>
          <w:szCs w:val="20"/>
        </w:rPr>
      </w:pPr>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83" w:history="1">
        <w:r w:rsidR="002578B9" w:rsidRPr="000C0AD1">
          <w:rPr>
            <w:rStyle w:val="Hipervnculo"/>
            <w:rFonts w:ascii="Times New Roman" w:hAnsi="Times New Roman" w:cs="Times New Roman"/>
            <w:noProof/>
            <w:sz w:val="20"/>
            <w:szCs w:val="20"/>
          </w:rPr>
          <w:t>Figura 12. Resultados de encuesta de evaluación a los instructores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_Toc517347283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128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84" w:history="1">
        <w:r w:rsidR="002578B9" w:rsidRPr="000C0AD1">
          <w:rPr>
            <w:rStyle w:val="Hipervnculo"/>
            <w:rFonts w:ascii="Times New Roman" w:hAnsi="Times New Roman" w:cs="Times New Roman"/>
            <w:noProof/>
            <w:sz w:val="20"/>
            <w:szCs w:val="20"/>
          </w:rPr>
          <w:t>Figura 13. Evaluación de calidad de los cursos impartidos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_Toc517347284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128</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r:id="rId14" w:anchor="_Toc517347285" w:history="1">
        <w:r w:rsidR="00E75330" w:rsidRPr="000C0AD1">
          <w:rPr>
            <w:rStyle w:val="Hipervnculo"/>
            <w:rFonts w:ascii="Times New Roman" w:eastAsia="Times New Roman" w:hAnsi="Times New Roman" w:cs="Times New Roman"/>
            <w:noProof/>
            <w:sz w:val="20"/>
            <w:szCs w:val="20"/>
            <w:lang w:eastAsia="es-MX"/>
          </w:rPr>
          <w:t xml:space="preserve">Figura </w:t>
        </w:r>
        <w:r w:rsidR="002578B9" w:rsidRPr="000C0AD1">
          <w:rPr>
            <w:rStyle w:val="Hipervnculo"/>
            <w:rFonts w:ascii="Times New Roman" w:eastAsia="Times New Roman" w:hAnsi="Times New Roman" w:cs="Times New Roman"/>
            <w:noProof/>
            <w:sz w:val="20"/>
            <w:szCs w:val="20"/>
            <w:lang w:eastAsia="es-MX"/>
          </w:rPr>
          <w:t>14. Estructura de Matriz FODA</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_Toc517347285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144</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w:anchor="_Toc517347286" w:history="1">
        <w:r w:rsidR="002578B9" w:rsidRPr="000C0AD1">
          <w:rPr>
            <w:rStyle w:val="Hipervnculo"/>
            <w:rFonts w:ascii="Times New Roman" w:eastAsia="Times New Roman" w:hAnsi="Times New Roman" w:cs="Times New Roman"/>
            <w:noProof/>
            <w:sz w:val="20"/>
            <w:szCs w:val="20"/>
            <w:lang w:eastAsia="es-MX"/>
          </w:rPr>
          <w:t>Figura 15. Matriz FODA 2016</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_Toc517347286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145</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r:id="rId15" w:anchor="_Toc517347287" w:history="1">
        <w:r w:rsidR="00E75330" w:rsidRPr="000C0AD1">
          <w:rPr>
            <w:rStyle w:val="Hipervnculo"/>
            <w:rFonts w:ascii="Times New Roman" w:eastAsia="Times New Roman" w:hAnsi="Times New Roman" w:cs="Times New Roman"/>
            <w:noProof/>
            <w:sz w:val="20"/>
            <w:szCs w:val="20"/>
            <w:lang w:eastAsia="es-MX"/>
          </w:rPr>
          <w:t xml:space="preserve">Figura 16. </w:t>
        </w:r>
        <w:r w:rsidR="002578B9" w:rsidRPr="000C0AD1">
          <w:rPr>
            <w:rStyle w:val="Hipervnculo"/>
            <w:rFonts w:ascii="Times New Roman" w:eastAsia="Times New Roman" w:hAnsi="Times New Roman" w:cs="Times New Roman"/>
            <w:noProof/>
            <w:sz w:val="20"/>
            <w:szCs w:val="20"/>
            <w:lang w:eastAsia="es-MX"/>
          </w:rPr>
          <w:t>Matriz FODA del diseño y operación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_Toc517347287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146</w:t>
        </w:r>
        <w:r w:rsidR="002578B9" w:rsidRPr="000C0AD1">
          <w:rPr>
            <w:rFonts w:ascii="Times New Roman" w:hAnsi="Times New Roman" w:cs="Times New Roman"/>
            <w:noProof/>
            <w:webHidden/>
            <w:sz w:val="20"/>
            <w:szCs w:val="20"/>
          </w:rPr>
          <w:fldChar w:fldCharType="end"/>
        </w:r>
      </w:hyperlink>
    </w:p>
    <w:p w:rsidR="002578B9" w:rsidRPr="000C0AD1" w:rsidRDefault="00453898">
      <w:pPr>
        <w:pStyle w:val="Tabladeilustraciones"/>
        <w:tabs>
          <w:tab w:val="right" w:leader="dot" w:pos="9962"/>
        </w:tabs>
        <w:rPr>
          <w:rFonts w:ascii="Times New Roman" w:eastAsiaTheme="minorEastAsia" w:hAnsi="Times New Roman" w:cs="Times New Roman"/>
          <w:noProof/>
          <w:sz w:val="20"/>
          <w:szCs w:val="20"/>
          <w:lang w:eastAsia="es-MX"/>
        </w:rPr>
      </w:pPr>
      <w:hyperlink r:id="rId16" w:anchor="_Toc517347288" w:history="1">
        <w:r w:rsidR="002578B9" w:rsidRPr="000C0AD1">
          <w:rPr>
            <w:rStyle w:val="Hipervnculo"/>
            <w:rFonts w:ascii="Times New Roman" w:eastAsia="Times New Roman" w:hAnsi="Times New Roman" w:cs="Times New Roman"/>
            <w:noProof/>
            <w:sz w:val="20"/>
            <w:szCs w:val="20"/>
            <w:lang w:eastAsia="es-MX"/>
          </w:rPr>
          <w:t>Figura 17. Matriz FODA del diseño y operación del programa social</w:t>
        </w:r>
        <w:r w:rsidR="002578B9" w:rsidRPr="000C0AD1">
          <w:rPr>
            <w:rFonts w:ascii="Times New Roman" w:hAnsi="Times New Roman" w:cs="Times New Roman"/>
            <w:noProof/>
            <w:webHidden/>
            <w:sz w:val="20"/>
            <w:szCs w:val="20"/>
          </w:rPr>
          <w:tab/>
        </w:r>
        <w:r w:rsidR="002578B9" w:rsidRPr="000C0AD1">
          <w:rPr>
            <w:rFonts w:ascii="Times New Roman" w:hAnsi="Times New Roman" w:cs="Times New Roman"/>
            <w:noProof/>
            <w:webHidden/>
            <w:sz w:val="20"/>
            <w:szCs w:val="20"/>
          </w:rPr>
          <w:fldChar w:fldCharType="begin"/>
        </w:r>
        <w:r w:rsidR="002578B9" w:rsidRPr="000C0AD1">
          <w:rPr>
            <w:rFonts w:ascii="Times New Roman" w:hAnsi="Times New Roman" w:cs="Times New Roman"/>
            <w:noProof/>
            <w:webHidden/>
            <w:sz w:val="20"/>
            <w:szCs w:val="20"/>
          </w:rPr>
          <w:instrText xml:space="preserve"> PAGEREF _Toc517347288 \h </w:instrText>
        </w:r>
        <w:r w:rsidR="002578B9" w:rsidRPr="000C0AD1">
          <w:rPr>
            <w:rFonts w:ascii="Times New Roman" w:hAnsi="Times New Roman" w:cs="Times New Roman"/>
            <w:noProof/>
            <w:webHidden/>
            <w:sz w:val="20"/>
            <w:szCs w:val="20"/>
          </w:rPr>
        </w:r>
        <w:r w:rsidR="002578B9" w:rsidRPr="000C0AD1">
          <w:rPr>
            <w:rFonts w:ascii="Times New Roman" w:hAnsi="Times New Roman" w:cs="Times New Roman"/>
            <w:noProof/>
            <w:webHidden/>
            <w:sz w:val="20"/>
            <w:szCs w:val="20"/>
          </w:rPr>
          <w:fldChar w:fldCharType="separate"/>
        </w:r>
        <w:r w:rsidR="002578B9" w:rsidRPr="000C0AD1">
          <w:rPr>
            <w:rFonts w:ascii="Times New Roman" w:hAnsi="Times New Roman" w:cs="Times New Roman"/>
            <w:noProof/>
            <w:webHidden/>
            <w:sz w:val="20"/>
            <w:szCs w:val="20"/>
          </w:rPr>
          <w:t>147</w:t>
        </w:r>
        <w:r w:rsidR="002578B9" w:rsidRPr="000C0AD1">
          <w:rPr>
            <w:rFonts w:ascii="Times New Roman" w:hAnsi="Times New Roman" w:cs="Times New Roman"/>
            <w:noProof/>
            <w:webHidden/>
            <w:sz w:val="20"/>
            <w:szCs w:val="20"/>
          </w:rPr>
          <w:fldChar w:fldCharType="end"/>
        </w:r>
      </w:hyperlink>
    </w:p>
    <w:p w:rsidR="002578B9" w:rsidRPr="000C0AD1" w:rsidRDefault="002578B9" w:rsidP="00B0378C">
      <w:pPr>
        <w:spacing w:after="0" w:line="240" w:lineRule="auto"/>
        <w:contextualSpacing/>
        <w:jc w:val="both"/>
        <w:rPr>
          <w:rFonts w:ascii="Times New Roman" w:hAnsi="Times New Roman" w:cs="Times New Roman"/>
          <w:b/>
          <w:sz w:val="20"/>
          <w:szCs w:val="20"/>
        </w:rPr>
        <w:sectPr w:rsidR="002578B9" w:rsidRPr="000C0AD1" w:rsidSect="007A2064">
          <w:footerReference w:type="default" r:id="rId17"/>
          <w:footerReference w:type="first" r:id="rId18"/>
          <w:pgSz w:w="12240" w:h="15840" w:code="1"/>
          <w:pgMar w:top="1701" w:right="1134" w:bottom="1134" w:left="1134" w:header="709" w:footer="709" w:gutter="0"/>
          <w:pgNumType w:start="0"/>
          <w:cols w:space="708"/>
          <w:docGrid w:linePitch="360"/>
        </w:sectPr>
      </w:pPr>
      <w:r w:rsidRPr="000C0AD1">
        <w:rPr>
          <w:rFonts w:ascii="Times New Roman" w:hAnsi="Times New Roman" w:cs="Times New Roman"/>
          <w:b/>
          <w:sz w:val="20"/>
          <w:szCs w:val="20"/>
        </w:rPr>
        <w:fldChar w:fldCharType="end"/>
      </w:r>
    </w:p>
    <w:p w:rsidR="00B0378C" w:rsidRPr="000C0AD1" w:rsidRDefault="00B0378C" w:rsidP="00B0378C">
      <w:pPr>
        <w:spacing w:after="0" w:line="240" w:lineRule="auto"/>
        <w:contextualSpacing/>
        <w:jc w:val="both"/>
        <w:rPr>
          <w:rFonts w:ascii="Times New Roman" w:hAnsi="Times New Roman" w:cs="Times New Roman"/>
          <w:b/>
          <w:sz w:val="20"/>
          <w:szCs w:val="20"/>
        </w:rPr>
      </w:pPr>
      <w:bookmarkStart w:id="0" w:name="_Toc517195419"/>
      <w:r w:rsidRPr="000C0AD1">
        <w:rPr>
          <w:rFonts w:ascii="Times New Roman" w:hAnsi="Times New Roman" w:cs="Times New Roman"/>
          <w:b/>
          <w:sz w:val="20"/>
          <w:szCs w:val="20"/>
        </w:rPr>
        <w:lastRenderedPageBreak/>
        <w:t>EVALUACIÒN INTERNA INTEGRAL 2016-2018 DEL PROGRAMA SOCIAL: DESARROLLO AGROPECUARIO Y RURAL 2017 (IMPULSO A LAS ACTIVIDADES RURALES Y AGROPECUARIAS EN LA CIUDAD DE MEXICO)</w:t>
      </w:r>
    </w:p>
    <w:p w:rsidR="00B0378C" w:rsidRPr="000C0AD1" w:rsidRDefault="00B0378C" w:rsidP="00B0378C">
      <w:pPr>
        <w:pStyle w:val="Ttulo1"/>
        <w:spacing w:before="0" w:line="240" w:lineRule="auto"/>
        <w:contextualSpacing/>
        <w:rPr>
          <w:rFonts w:ascii="Times New Roman" w:hAnsi="Times New Roman" w:cs="Times New Roman"/>
          <w:sz w:val="20"/>
          <w:szCs w:val="20"/>
        </w:rPr>
      </w:pPr>
    </w:p>
    <w:p w:rsidR="00B0378C" w:rsidRPr="000C0AD1" w:rsidRDefault="00B0378C" w:rsidP="0007027A">
      <w:pPr>
        <w:pStyle w:val="Ttulo1"/>
        <w:spacing w:before="0" w:line="240" w:lineRule="auto"/>
        <w:contextualSpacing/>
        <w:jc w:val="center"/>
        <w:rPr>
          <w:rFonts w:ascii="Times New Roman" w:hAnsi="Times New Roman" w:cs="Times New Roman"/>
          <w:color w:val="auto"/>
          <w:sz w:val="20"/>
          <w:szCs w:val="20"/>
        </w:rPr>
      </w:pPr>
      <w:bookmarkStart w:id="1" w:name="_Toc517347113"/>
      <w:r w:rsidRPr="000C0AD1">
        <w:rPr>
          <w:rFonts w:ascii="Times New Roman" w:hAnsi="Times New Roman" w:cs="Times New Roman"/>
          <w:color w:val="auto"/>
          <w:sz w:val="20"/>
          <w:szCs w:val="20"/>
        </w:rPr>
        <w:t>INTRODUCCIÓN</w:t>
      </w:r>
      <w:bookmarkEnd w:id="0"/>
      <w:bookmarkEnd w:id="1"/>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Como conviene a los Lineamientos para la Evaluación Interna 2018 de los Programas Sociales de la Ciudad de México, emitidos por el Consejo de Evaluación del Desarrollo Social en la Gaceta Oficial de la Ciudad de México No. 306  del 23 de abril de 2018, el presente trabajo presenta la integración de las dos evaluaciones anteriores, se presenta en tres fases: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2016.- Evaluación de Diseño y Construcción de Línea Base.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2017.- Evaluación de Operación y Satisfacción y levantamiento de Panel.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2018.- Evaluación de Resultados.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intención de la presente evaluación es contribuir a que el Gobierno de la Ciudad de México realice un ejercicio de planeación-evaluación, brindando elementos conceptuales, metodológicos e instrumentales para realizar la evaluación interna 2018 de los programas sociales operados durante 2017, correspondiente a la Evaluación de Resultados, con el fin de concluir con la tercera etapa de la Evaluación Interna Integral de los Programas Sociales de la Ciudad de México 2016-2018.</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El objetivo general del programa, </w:t>
      </w:r>
      <w:r w:rsidRPr="000C0AD1">
        <w:rPr>
          <w:rFonts w:ascii="Times New Roman" w:hAnsi="Times New Roman" w:cs="Times New Roman"/>
          <w:bCs/>
          <w:sz w:val="20"/>
          <w:szCs w:val="20"/>
        </w:rPr>
        <w:t>Desarrollo Agropecuario y Rural, 2017 (Impulso a las actividades rurales y agropecuarias en la Ciudad de México)</w:t>
      </w:r>
      <w:r w:rsidRPr="000C0AD1">
        <w:rPr>
          <w:rFonts w:ascii="Times New Roman" w:hAnsi="Times New Roman" w:cs="Times New Roman"/>
          <w:sz w:val="20"/>
          <w:szCs w:val="20"/>
        </w:rPr>
        <w:t xml:space="preserve"> establecido en las Reglas de Operación 2017 es el siguiente: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i/>
          <w:sz w:val="20"/>
          <w:szCs w:val="20"/>
        </w:rPr>
      </w:pPr>
      <w:r w:rsidRPr="000C0AD1">
        <w:rPr>
          <w:rFonts w:ascii="Times New Roman" w:hAnsi="Times New Roman" w:cs="Times New Roman"/>
          <w:i/>
          <w:sz w:val="20"/>
          <w:szCs w:val="20"/>
        </w:rPr>
        <w:t>“Fomentar y apoyar las actividades productivas agropecuarias de la población rural de la Ciudad de México, a través de ayudas económicas y/o en especie y/o servicios, con el propósito de impulsar y mejorar las condiciones de producción y la calidad de vida de los habitantes de las zonas rurales”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Y es en este sentido que la Dirección General de Desarrollo Rural de la Secretaría de Desarrollo Rural y Equidad para las Comunidades,  a través de sus cuatro Centros Regionales,  opera el programa de ayudas otorgando apoyos económicos y/o en especie  y/o en servicios, en una sola ministración, para la realización de proyectos productivos relacionados con el fomento a las actividades agropecuarias y de agroindustria; para la producción a los cultivos nativos; para la producción de hortalizas: ayudas para la organización, capacitación y promotores de fomento agropecuario; para figuras asociativas, para el desarrollo de las personas en las zonas rurales; ayudas por contingencias climatológicas; para la recuperación de suelos ociosos y para la generación de información y/o estadística.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el desarrollo de la presente evaluación se retoma el trabajo de la Evaluación de Diseño, realizada en 2016;  la Evaluación de Operación y Resultados  realizada en 2017 para llegar al tratamiento de la  </w:t>
      </w:r>
      <w:r w:rsidRPr="000C0AD1">
        <w:rPr>
          <w:rFonts w:ascii="Times New Roman" w:hAnsi="Times New Roman" w:cs="Times New Roman"/>
          <w:b/>
          <w:bCs/>
          <w:sz w:val="20"/>
          <w:szCs w:val="20"/>
        </w:rPr>
        <w:t>Evaluación de Resultados</w:t>
      </w:r>
      <w:r w:rsidRPr="000C0AD1">
        <w:rPr>
          <w:rFonts w:ascii="Times New Roman" w:hAnsi="Times New Roman" w:cs="Times New Roman"/>
          <w:sz w:val="20"/>
          <w:szCs w:val="20"/>
        </w:rPr>
        <w:t xml:space="preserve"> y concluir con la Evaluación Interna Integral 2016-2018.</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Default="00B0378C" w:rsidP="00B0378C">
      <w:pPr>
        <w:spacing w:after="0" w:line="240" w:lineRule="auto"/>
        <w:contextualSpacing/>
        <w:jc w:val="both"/>
        <w:rPr>
          <w:rFonts w:ascii="Times New Roman" w:hAnsi="Times New Roman" w:cs="Times New Roman"/>
          <w:b/>
          <w:sz w:val="20"/>
          <w:szCs w:val="20"/>
        </w:rPr>
      </w:pPr>
    </w:p>
    <w:p w:rsidR="007A710B" w:rsidRDefault="007A710B" w:rsidP="00B0378C">
      <w:pPr>
        <w:spacing w:after="0" w:line="240" w:lineRule="auto"/>
        <w:contextualSpacing/>
        <w:jc w:val="both"/>
        <w:rPr>
          <w:rFonts w:ascii="Times New Roman" w:hAnsi="Times New Roman" w:cs="Times New Roman"/>
          <w:b/>
          <w:sz w:val="20"/>
          <w:szCs w:val="20"/>
        </w:rPr>
      </w:pPr>
    </w:p>
    <w:p w:rsidR="007A710B" w:rsidRDefault="007A710B" w:rsidP="00B0378C">
      <w:pPr>
        <w:spacing w:after="0" w:line="240" w:lineRule="auto"/>
        <w:contextualSpacing/>
        <w:jc w:val="both"/>
        <w:rPr>
          <w:rFonts w:ascii="Times New Roman" w:hAnsi="Times New Roman" w:cs="Times New Roman"/>
          <w:b/>
          <w:sz w:val="20"/>
          <w:szCs w:val="20"/>
        </w:rPr>
      </w:pPr>
    </w:p>
    <w:p w:rsidR="007A710B" w:rsidRPr="000C0AD1" w:rsidRDefault="007A710B"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6F76BF">
      <w:pPr>
        <w:pStyle w:val="Ttulo1"/>
        <w:spacing w:before="0" w:line="240" w:lineRule="auto"/>
        <w:contextualSpacing/>
        <w:jc w:val="center"/>
        <w:rPr>
          <w:rFonts w:ascii="Times New Roman" w:hAnsi="Times New Roman" w:cs="Times New Roman"/>
          <w:color w:val="auto"/>
          <w:sz w:val="20"/>
          <w:szCs w:val="20"/>
        </w:rPr>
      </w:pPr>
      <w:bookmarkStart w:id="2" w:name="_Toc517195420"/>
      <w:bookmarkStart w:id="3" w:name="_Toc517347114"/>
      <w:r w:rsidRPr="000C0AD1">
        <w:rPr>
          <w:rFonts w:ascii="Times New Roman" w:hAnsi="Times New Roman" w:cs="Times New Roman"/>
          <w:bCs w:val="0"/>
          <w:color w:val="auto"/>
          <w:sz w:val="20"/>
          <w:szCs w:val="20"/>
        </w:rPr>
        <w:lastRenderedPageBreak/>
        <w:t>I.</w:t>
      </w:r>
      <w:r w:rsidRPr="000C0AD1">
        <w:rPr>
          <w:rFonts w:ascii="Times New Roman" w:hAnsi="Times New Roman" w:cs="Times New Roman"/>
          <w:color w:val="auto"/>
          <w:sz w:val="20"/>
          <w:szCs w:val="20"/>
        </w:rPr>
        <w:t xml:space="preserve"> DESCRIPCIÓN  DEL PROGRAMA SOCIAL</w:t>
      </w:r>
      <w:bookmarkEnd w:id="2"/>
      <w:bookmarkEnd w:id="3"/>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Secretaría de Desarrollo Rural y Equidad para las Comunidades a través de la Dirección General de Desarrollo Rural  opera el programa de Desarrollo Agropecuario y Rural</w:t>
      </w:r>
      <w:r w:rsidR="00363D0F" w:rsidRPr="000C0AD1">
        <w:rPr>
          <w:rFonts w:ascii="Times New Roman" w:hAnsi="Times New Roman" w:cs="Times New Roman"/>
          <w:sz w:val="20"/>
          <w:szCs w:val="20"/>
        </w:rPr>
        <w:t>, 2017 (Impulso a las a</w:t>
      </w:r>
      <w:r w:rsidRPr="000C0AD1">
        <w:rPr>
          <w:rFonts w:ascii="Times New Roman" w:hAnsi="Times New Roman" w:cs="Times New Roman"/>
          <w:sz w:val="20"/>
          <w:szCs w:val="20"/>
        </w:rPr>
        <w:t>ctividades rurales y agropecuarias en la Ciudad de México),  a continuac</w:t>
      </w:r>
      <w:r w:rsidR="00363D0F" w:rsidRPr="000C0AD1">
        <w:rPr>
          <w:rFonts w:ascii="Times New Roman" w:hAnsi="Times New Roman" w:cs="Times New Roman"/>
          <w:sz w:val="20"/>
          <w:szCs w:val="20"/>
        </w:rPr>
        <w:t xml:space="preserve">ión se describen los siguientes aspectos: </w:t>
      </w:r>
      <w:r w:rsidR="00856B98" w:rsidRPr="000C0AD1">
        <w:rPr>
          <w:rFonts w:ascii="Times New Roman" w:hAnsi="Times New Roman" w:cs="Times New Roman"/>
          <w:sz w:val="20"/>
          <w:szCs w:val="20"/>
        </w:rPr>
        <w:t>el problema atendido</w:t>
      </w:r>
      <w:r w:rsidRPr="000C0AD1">
        <w:rPr>
          <w:rFonts w:ascii="Times New Roman" w:hAnsi="Times New Roman" w:cs="Times New Roman"/>
          <w:sz w:val="20"/>
          <w:szCs w:val="20"/>
        </w:rPr>
        <w:t xml:space="preserve">, objetivos, </w:t>
      </w:r>
      <w:r w:rsidR="00856B98" w:rsidRPr="000C0AD1">
        <w:rPr>
          <w:rFonts w:ascii="Times New Roman" w:hAnsi="Times New Roman" w:cs="Times New Roman"/>
          <w:sz w:val="20"/>
          <w:szCs w:val="20"/>
        </w:rPr>
        <w:t xml:space="preserve">población objetivo, área encargada de la población, </w:t>
      </w:r>
      <w:r w:rsidRPr="000C0AD1">
        <w:rPr>
          <w:rFonts w:ascii="Times New Roman" w:hAnsi="Times New Roman" w:cs="Times New Roman"/>
          <w:sz w:val="20"/>
          <w:szCs w:val="20"/>
        </w:rPr>
        <w:t>tipo de beneficios otorgados  del programa</w:t>
      </w:r>
      <w:r w:rsidR="00856B98" w:rsidRPr="000C0AD1">
        <w:rPr>
          <w:rFonts w:ascii="Times New Roman" w:hAnsi="Times New Roman" w:cs="Times New Roman"/>
          <w:sz w:val="20"/>
          <w:szCs w:val="20"/>
        </w:rPr>
        <w:t xml:space="preserve"> y cobertura geográfica del programa social</w:t>
      </w:r>
      <w:r w:rsidRPr="000C0AD1">
        <w:rPr>
          <w:rFonts w:ascii="Times New Roman" w:hAnsi="Times New Roman" w:cs="Times New Roman"/>
          <w:sz w:val="20"/>
          <w:szCs w:val="20"/>
        </w:rPr>
        <w:t xml:space="preserve"> en los años 2015, 2016 y 2017</w:t>
      </w:r>
      <w:r w:rsidR="00856B98" w:rsidRPr="000C0AD1">
        <w:rPr>
          <w:rFonts w:ascii="Times New Roman" w:hAnsi="Times New Roman" w:cs="Times New Roman"/>
          <w:sz w:val="20"/>
          <w:szCs w:val="20"/>
        </w:rPr>
        <w:t>.</w:t>
      </w:r>
    </w:p>
    <w:p w:rsidR="004424CC" w:rsidRPr="000C0AD1" w:rsidRDefault="004424CC" w:rsidP="00B0378C">
      <w:pPr>
        <w:spacing w:after="0" w:line="240" w:lineRule="auto"/>
        <w:contextualSpacing/>
        <w:jc w:val="both"/>
        <w:rPr>
          <w:rFonts w:ascii="Times New Roman" w:hAnsi="Times New Roman" w:cs="Times New Roman"/>
          <w:sz w:val="20"/>
          <w:szCs w:val="20"/>
        </w:rPr>
      </w:pPr>
    </w:p>
    <w:p w:rsidR="00AD0D7A" w:rsidRPr="000C0AD1" w:rsidRDefault="00AD0D7A" w:rsidP="00AD0D7A">
      <w:pPr>
        <w:pStyle w:val="Epgrafe"/>
        <w:keepNext/>
        <w:jc w:val="center"/>
        <w:rPr>
          <w:rFonts w:ascii="Times New Roman" w:hAnsi="Times New Roman" w:cs="Times New Roman"/>
          <w:b/>
          <w:i w:val="0"/>
          <w:iCs w:val="0"/>
          <w:color w:val="auto"/>
          <w:sz w:val="20"/>
          <w:szCs w:val="20"/>
        </w:rPr>
      </w:pPr>
      <w:bookmarkStart w:id="4" w:name="_Toc517340542"/>
      <w:bookmarkStart w:id="5" w:name="_Toc517347170"/>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1</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Descripción del Programa Social</w:t>
      </w:r>
      <w:bookmarkEnd w:id="4"/>
      <w:bookmarkEnd w:id="5"/>
    </w:p>
    <w:tbl>
      <w:tblPr>
        <w:tblStyle w:val="Tablaconcuadrcula"/>
        <w:tblW w:w="5000" w:type="pct"/>
        <w:tblLook w:val="04A0" w:firstRow="1" w:lastRow="0" w:firstColumn="1" w:lastColumn="0" w:noHBand="0" w:noVBand="1"/>
      </w:tblPr>
      <w:tblGrid>
        <w:gridCol w:w="2636"/>
        <w:gridCol w:w="1677"/>
        <w:gridCol w:w="1771"/>
        <w:gridCol w:w="1740"/>
        <w:gridCol w:w="2364"/>
      </w:tblGrid>
      <w:tr w:rsidR="00B0378C" w:rsidRPr="000C0AD1" w:rsidTr="004424CC">
        <w:trPr>
          <w:trHeight w:val="512"/>
        </w:trPr>
        <w:tc>
          <w:tcPr>
            <w:tcW w:w="1294"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Aspecto del Programa Social</w:t>
            </w:r>
          </w:p>
        </w:tc>
        <w:tc>
          <w:tcPr>
            <w:tcW w:w="823"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2015</w:t>
            </w:r>
          </w:p>
        </w:tc>
        <w:tc>
          <w:tcPr>
            <w:tcW w:w="869"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2016</w:t>
            </w:r>
          </w:p>
        </w:tc>
        <w:tc>
          <w:tcPr>
            <w:tcW w:w="854"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2017</w:t>
            </w:r>
          </w:p>
        </w:tc>
        <w:tc>
          <w:tcPr>
            <w:tcW w:w="1160"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Justificación en caso de cambios</w:t>
            </w:r>
          </w:p>
        </w:tc>
      </w:tr>
      <w:tr w:rsidR="00B0378C" w:rsidRPr="000C0AD1" w:rsidTr="004424CC">
        <w:trPr>
          <w:trHeight w:val="3183"/>
        </w:trPr>
        <w:tc>
          <w:tcPr>
            <w:tcW w:w="1294" w:type="pc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Nombre del Programa Social</w:t>
            </w:r>
          </w:p>
        </w:tc>
        <w:tc>
          <w:tcPr>
            <w:tcW w:w="823"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Desarrollo Agropecuario y Rural en la Ciudad de México</w:t>
            </w:r>
          </w:p>
        </w:tc>
        <w:tc>
          <w:tcPr>
            <w:tcW w:w="86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Fomento a las actividades rurales, agropecuari</w:t>
            </w:r>
            <w:r w:rsidR="00856B98" w:rsidRPr="000C0AD1">
              <w:rPr>
                <w:rFonts w:ascii="Times New Roman" w:hAnsi="Times New Roman" w:cs="Times New Roman"/>
                <w:sz w:val="20"/>
                <w:szCs w:val="20"/>
              </w:rPr>
              <w:t>as y de comercialización en la C</w:t>
            </w:r>
            <w:r w:rsidRPr="000C0AD1">
              <w:rPr>
                <w:rFonts w:ascii="Times New Roman" w:hAnsi="Times New Roman" w:cs="Times New Roman"/>
                <w:sz w:val="20"/>
                <w:szCs w:val="20"/>
              </w:rPr>
              <w:t>iudad de México, para el ejercicio 2016</w:t>
            </w:r>
          </w:p>
        </w:tc>
        <w:tc>
          <w:tcPr>
            <w:tcW w:w="854" w:type="pct"/>
          </w:tcPr>
          <w:p w:rsidR="00B0378C" w:rsidRPr="000C0AD1" w:rsidRDefault="00B0378C" w:rsidP="00B0378C">
            <w:pPr>
              <w:spacing w:after="0" w:line="240" w:lineRule="auto"/>
              <w:contextualSpacing/>
              <w:jc w:val="both"/>
              <w:rPr>
                <w:rFonts w:ascii="Times New Roman" w:hAnsi="Times New Roman" w:cs="Times New Roman"/>
                <w:bCs/>
                <w:sz w:val="20"/>
                <w:szCs w:val="20"/>
              </w:rPr>
            </w:pPr>
            <w:r w:rsidRPr="000C0AD1">
              <w:rPr>
                <w:rFonts w:ascii="Times New Roman" w:hAnsi="Times New Roman" w:cs="Times New Roman"/>
                <w:bCs/>
                <w:sz w:val="20"/>
                <w:szCs w:val="20"/>
              </w:rPr>
              <w:t>Desarrollo Agropecuario y Rural, 2017 (Impulso a las actividades rurales y agropecuarias en la Ciudad de México)</w:t>
            </w:r>
          </w:p>
          <w:p w:rsidR="00B0378C" w:rsidRPr="000C0AD1" w:rsidRDefault="00B0378C" w:rsidP="00B0378C">
            <w:pPr>
              <w:spacing w:after="0" w:line="240" w:lineRule="auto"/>
              <w:contextualSpacing/>
              <w:jc w:val="both"/>
              <w:rPr>
                <w:rFonts w:ascii="Times New Roman" w:hAnsi="Times New Roman" w:cs="Times New Roman"/>
                <w:bCs/>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160"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el año 2016 se integra el componente de comercialización y al  nombre del programa, para el año 2017  el componente de comercialización pasa a ser un programa específico, se retomó la denominación de “Desarrollo” es decir, un avance cuantitativo y cualitativo haciendo énfasis en el impulso de las actividades rurales y agropecuarias.</w:t>
            </w:r>
          </w:p>
        </w:tc>
      </w:tr>
      <w:tr w:rsidR="00B0378C" w:rsidRPr="000C0AD1" w:rsidTr="004424CC">
        <w:trPr>
          <w:trHeight w:val="602"/>
        </w:trPr>
        <w:tc>
          <w:tcPr>
            <w:tcW w:w="1294" w:type="pc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Problema central atendido por el Programa Social</w:t>
            </w:r>
          </w:p>
        </w:tc>
        <w:tc>
          <w:tcPr>
            <w:tcW w:w="823"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El principal problema es el </w:t>
            </w:r>
            <w:r w:rsidR="00856B98" w:rsidRPr="000C0AD1">
              <w:rPr>
                <w:rFonts w:ascii="Times New Roman" w:hAnsi="Times New Roman" w:cs="Times New Roman"/>
                <w:sz w:val="20"/>
                <w:szCs w:val="20"/>
              </w:rPr>
              <w:t>crecimiento de la mancha urbana que ocasiona el</w:t>
            </w:r>
            <w:r w:rsidRPr="000C0AD1">
              <w:rPr>
                <w:rFonts w:ascii="Times New Roman" w:hAnsi="Times New Roman" w:cs="Times New Roman"/>
                <w:sz w:val="20"/>
                <w:szCs w:val="20"/>
              </w:rPr>
              <w:t xml:space="preserve"> alto valor de la tierra por  presión  urbana y necesidad de vivienda.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Baja productividad de las actividades agropecuarias, ocasionado por: bajos niveles de capitalización; f</w:t>
            </w:r>
            <w:r w:rsidR="00856B98" w:rsidRPr="000C0AD1">
              <w:rPr>
                <w:rFonts w:ascii="Times New Roman" w:hAnsi="Times New Roman" w:cs="Times New Roman"/>
                <w:sz w:val="20"/>
                <w:szCs w:val="20"/>
              </w:rPr>
              <w:t>alta de desarrollo tecnológico; o</w:t>
            </w:r>
            <w:r w:rsidRPr="000C0AD1">
              <w:rPr>
                <w:rFonts w:ascii="Times New Roman" w:hAnsi="Times New Roman" w:cs="Times New Roman"/>
                <w:sz w:val="20"/>
                <w:szCs w:val="20"/>
              </w:rPr>
              <w:t>riginando bajos precios a los productores; dificultad para la</w:t>
            </w:r>
            <w:r w:rsidR="004424CC" w:rsidRPr="000C0AD1">
              <w:rPr>
                <w:rFonts w:ascii="Times New Roman" w:hAnsi="Times New Roman" w:cs="Times New Roman"/>
                <w:sz w:val="20"/>
                <w:szCs w:val="20"/>
              </w:rPr>
              <w:t xml:space="preserve"> </w:t>
            </w:r>
            <w:r w:rsidRPr="000C0AD1">
              <w:rPr>
                <w:rFonts w:ascii="Times New Roman" w:hAnsi="Times New Roman" w:cs="Times New Roman"/>
                <w:sz w:val="20"/>
                <w:szCs w:val="20"/>
              </w:rPr>
              <w:t xml:space="preserve">reducción de costos de producción; limitado acceso al financiamiento; </w:t>
            </w:r>
            <w:r w:rsidRPr="000C0AD1">
              <w:rPr>
                <w:rFonts w:ascii="Times New Roman" w:hAnsi="Times New Roman" w:cs="Times New Roman"/>
                <w:sz w:val="20"/>
                <w:szCs w:val="20"/>
              </w:rPr>
              <w:lastRenderedPageBreak/>
              <w:t>escasa capacitación; falta de canales para la comercialización; falta de planes de mercadotecnia.</w:t>
            </w:r>
          </w:p>
        </w:tc>
        <w:tc>
          <w:tcPr>
            <w:tcW w:w="869"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Entre los principales obstáculos encontramos las limitadas opci</w:t>
            </w:r>
            <w:r w:rsidR="004424CC" w:rsidRPr="000C0AD1">
              <w:rPr>
                <w:rFonts w:ascii="Times New Roman" w:hAnsi="Times New Roman" w:cs="Times New Roman"/>
                <w:sz w:val="20"/>
                <w:szCs w:val="20"/>
              </w:rPr>
              <w:t xml:space="preserve">ones de financiamiento, la baja </w:t>
            </w:r>
            <w:r w:rsidRPr="000C0AD1">
              <w:rPr>
                <w:rFonts w:ascii="Times New Roman" w:hAnsi="Times New Roman" w:cs="Times New Roman"/>
                <w:sz w:val="20"/>
                <w:szCs w:val="20"/>
              </w:rPr>
              <w:t>produc</w:t>
            </w:r>
            <w:r w:rsidR="004424CC" w:rsidRPr="000C0AD1">
              <w:rPr>
                <w:rFonts w:ascii="Times New Roman" w:hAnsi="Times New Roman" w:cs="Times New Roman"/>
                <w:sz w:val="20"/>
                <w:szCs w:val="20"/>
              </w:rPr>
              <w:t xml:space="preserve">tividad agropecuaria, los altos </w:t>
            </w:r>
            <w:r w:rsidRPr="000C0AD1">
              <w:rPr>
                <w:rFonts w:ascii="Times New Roman" w:hAnsi="Times New Roman" w:cs="Times New Roman"/>
                <w:sz w:val="20"/>
                <w:szCs w:val="20"/>
              </w:rPr>
              <w:t>costos de producción, transferencia tecnológica limitada, conocimientos técnicos insuficientes o desactualizados, circuitos comerciales truncos o nulos.</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854" w:type="pct"/>
          </w:tcPr>
          <w:p w:rsidR="00B0378C" w:rsidRPr="000C0AD1" w:rsidRDefault="00B0378C" w:rsidP="009C3B28">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desarrollo agropecuario en la zona rural de la Ciudad de México presenta dificultades que obstaculizan su desarrollo</w:t>
            </w:r>
            <w:r w:rsidR="00856B98" w:rsidRPr="000C0AD1">
              <w:rPr>
                <w:rFonts w:ascii="Times New Roman" w:hAnsi="Times New Roman" w:cs="Times New Roman"/>
                <w:sz w:val="20"/>
                <w:szCs w:val="20"/>
              </w:rPr>
              <w:t>,</w:t>
            </w:r>
            <w:r w:rsidRPr="000C0AD1">
              <w:rPr>
                <w:rFonts w:ascii="Times New Roman" w:hAnsi="Times New Roman" w:cs="Times New Roman"/>
                <w:sz w:val="20"/>
                <w:szCs w:val="20"/>
              </w:rPr>
              <w:t xml:space="preserve"> entre ellas destacan el proceso de urbanización lo cual ha incrementado sustancialmente los precios del suelo conforme a su capacidad de urbanización en lugar de su fertilidad agrícola; </w:t>
            </w:r>
            <w:r w:rsidR="00856B98" w:rsidRPr="000C0AD1">
              <w:rPr>
                <w:rFonts w:ascii="Times New Roman" w:hAnsi="Times New Roman" w:cs="Times New Roman"/>
                <w:sz w:val="20"/>
                <w:szCs w:val="20"/>
              </w:rPr>
              <w:t xml:space="preserve">la </w:t>
            </w:r>
            <w:r w:rsidRPr="000C0AD1">
              <w:rPr>
                <w:rFonts w:ascii="Times New Roman" w:hAnsi="Times New Roman" w:cs="Times New Roman"/>
                <w:sz w:val="20"/>
                <w:szCs w:val="20"/>
              </w:rPr>
              <w:t xml:space="preserve">baja fertilidad de los suelos, dependencia a los ciclos de lluvia, escasas unidades de producción con sistemas de riego, manejo </w:t>
            </w:r>
            <w:r w:rsidRPr="000C0AD1">
              <w:rPr>
                <w:rFonts w:ascii="Times New Roman" w:hAnsi="Times New Roman" w:cs="Times New Roman"/>
                <w:sz w:val="20"/>
                <w:szCs w:val="20"/>
              </w:rPr>
              <w:lastRenderedPageBreak/>
              <w:t xml:space="preserve">inadecuado de recursos e implementos agropecuarios, conocimientos técnicos </w:t>
            </w:r>
            <w:r w:rsidR="00856B98" w:rsidRPr="000C0AD1">
              <w:rPr>
                <w:rFonts w:ascii="Times New Roman" w:hAnsi="Times New Roman" w:cs="Times New Roman"/>
                <w:sz w:val="20"/>
                <w:szCs w:val="20"/>
              </w:rPr>
              <w:t>insuficientes o desactualizados</w:t>
            </w:r>
            <w:r w:rsidR="009C3B28" w:rsidRPr="000C0AD1">
              <w:rPr>
                <w:rFonts w:ascii="Times New Roman" w:hAnsi="Times New Roman" w:cs="Times New Roman"/>
                <w:sz w:val="20"/>
                <w:szCs w:val="20"/>
              </w:rPr>
              <w:t>,</w:t>
            </w:r>
            <w:r w:rsidRPr="000C0AD1">
              <w:rPr>
                <w:rFonts w:ascii="Times New Roman" w:hAnsi="Times New Roman" w:cs="Times New Roman"/>
                <w:sz w:val="20"/>
                <w:szCs w:val="20"/>
              </w:rPr>
              <w:t xml:space="preserve"> las actividades agropecuarias no son la principal ni la única fuente de empleo, </w:t>
            </w:r>
            <w:r w:rsidR="009C3B28" w:rsidRPr="000C0AD1">
              <w:rPr>
                <w:rFonts w:ascii="Times New Roman" w:hAnsi="Times New Roman" w:cs="Times New Roman"/>
                <w:sz w:val="20"/>
                <w:szCs w:val="20"/>
              </w:rPr>
              <w:t xml:space="preserve">acceso limitado </w:t>
            </w:r>
            <w:r w:rsidRPr="000C0AD1">
              <w:rPr>
                <w:rFonts w:ascii="Times New Roman" w:hAnsi="Times New Roman" w:cs="Times New Roman"/>
                <w:sz w:val="20"/>
                <w:szCs w:val="20"/>
              </w:rPr>
              <w:t xml:space="preserve">a financiamiento, poca rentabilidad de cultivos tradicionales, limitada información estadística sobre producción y personas productoras. Por lo antes mencionado se entorpece el desarrollo agropecuario de la zona rural y se genera una baja capitalización, </w:t>
            </w:r>
            <w:r w:rsidR="009C3B28" w:rsidRPr="000C0AD1">
              <w:rPr>
                <w:rFonts w:ascii="Times New Roman" w:hAnsi="Times New Roman" w:cs="Times New Roman"/>
                <w:sz w:val="20"/>
                <w:szCs w:val="20"/>
              </w:rPr>
              <w:t xml:space="preserve"> un </w:t>
            </w:r>
            <w:r w:rsidRPr="000C0AD1">
              <w:rPr>
                <w:rFonts w:ascii="Times New Roman" w:hAnsi="Times New Roman" w:cs="Times New Roman"/>
                <w:sz w:val="20"/>
                <w:szCs w:val="20"/>
              </w:rPr>
              <w:t xml:space="preserve">desarraigo a la tierra y a las actividades agropecuarias de la zona por las nuevas generaciones, asentamientos irregulares, malas prácticas agropecuarias, escasa capacidad de generación de empleos formales y bien remunerados, abandono de suelos de producción, baja capacitación, desconocimiento de recomendaciones para mejorar la </w:t>
            </w:r>
            <w:r w:rsidRPr="000C0AD1">
              <w:rPr>
                <w:rFonts w:ascii="Times New Roman" w:hAnsi="Times New Roman" w:cs="Times New Roman"/>
                <w:sz w:val="20"/>
                <w:szCs w:val="20"/>
              </w:rPr>
              <w:lastRenderedPageBreak/>
              <w:t>producción y control de plagas, exiguos niveles de organización, insuficiente información confiable sobre productores y condiciones de producción, presión por los recursos naturales y abandono de cultivos tradicionales.</w:t>
            </w:r>
          </w:p>
        </w:tc>
        <w:tc>
          <w:tcPr>
            <w:tcW w:w="1160"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En estos tres años de evaluación  se visualiza que la problemática  en la zona rural de la Ciudad de México ha sido constante, desafortunadamente los factores de crecimiento urbano y necesidad de vivienda siguen en aumento, no obstante se trabaja duramente con este sector.</w:t>
            </w: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4424CC">
        <w:trPr>
          <w:trHeight w:val="640"/>
        </w:trPr>
        <w:tc>
          <w:tcPr>
            <w:tcW w:w="1294" w:type="pc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Objetivo General</w:t>
            </w:r>
          </w:p>
        </w:tc>
        <w:tc>
          <w:tcPr>
            <w:tcW w:w="823"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Fomentar  y apoyar las actividades productivas agropecuarias de la población rural de la Ciudad de México, a través de beneficios tanto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económicos como en especie, con el propósito de mejorar las condiciones de </w:t>
            </w:r>
            <w:r w:rsidR="00AF6A28" w:rsidRPr="000C0AD1">
              <w:rPr>
                <w:rFonts w:ascii="Times New Roman" w:hAnsi="Times New Roman" w:cs="Times New Roman"/>
                <w:sz w:val="20"/>
                <w:szCs w:val="20"/>
              </w:rPr>
              <w:t xml:space="preserve"> las y </w:t>
            </w:r>
            <w:r w:rsidRPr="000C0AD1">
              <w:rPr>
                <w:rFonts w:ascii="Times New Roman" w:hAnsi="Times New Roman" w:cs="Times New Roman"/>
                <w:sz w:val="20"/>
                <w:szCs w:val="20"/>
              </w:rPr>
              <w:t>los productores rurales y conservar nuestro patrimonio</w:t>
            </w:r>
          </w:p>
          <w:p w:rsidR="00B0378C" w:rsidRPr="000C0AD1" w:rsidRDefault="00B0378C" w:rsidP="00B0378C">
            <w:pPr>
              <w:spacing w:after="0" w:line="240" w:lineRule="auto"/>
              <w:contextualSpacing/>
              <w:jc w:val="both"/>
              <w:rPr>
                <w:rFonts w:ascii="Times New Roman" w:hAnsi="Times New Roman" w:cs="Times New Roman"/>
                <w:sz w:val="20"/>
                <w:szCs w:val="20"/>
              </w:rPr>
            </w:pPr>
            <w:proofErr w:type="gramStart"/>
            <w:r w:rsidRPr="000C0AD1">
              <w:rPr>
                <w:rFonts w:ascii="Times New Roman" w:hAnsi="Times New Roman" w:cs="Times New Roman"/>
                <w:sz w:val="20"/>
                <w:szCs w:val="20"/>
              </w:rPr>
              <w:t>cultural</w:t>
            </w:r>
            <w:proofErr w:type="gramEnd"/>
            <w:r w:rsidRPr="000C0AD1">
              <w:rPr>
                <w:rFonts w:ascii="Times New Roman" w:hAnsi="Times New Roman" w:cs="Times New Roman"/>
                <w:sz w:val="20"/>
                <w:szCs w:val="20"/>
              </w:rPr>
              <w:t xml:space="preserve"> y natural ligado al campo, mejorando la calidad de vida de la población.</w:t>
            </w:r>
          </w:p>
        </w:tc>
        <w:tc>
          <w:tcPr>
            <w:tcW w:w="869" w:type="pct"/>
          </w:tcPr>
          <w:p w:rsidR="00B0378C" w:rsidRPr="000C0AD1" w:rsidRDefault="00B0378C" w:rsidP="00DF375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Fomentar y apoyar las actividades productivas agropecuarias de la población rural de la Ciuda</w:t>
            </w:r>
            <w:r w:rsidR="00DF3758" w:rsidRPr="000C0AD1">
              <w:rPr>
                <w:rFonts w:ascii="Times New Roman" w:hAnsi="Times New Roman" w:cs="Times New Roman"/>
                <w:sz w:val="20"/>
                <w:szCs w:val="20"/>
              </w:rPr>
              <w:t xml:space="preserve">d de México, a través de apoyos </w:t>
            </w:r>
            <w:r w:rsidRPr="000C0AD1">
              <w:rPr>
                <w:rFonts w:ascii="Times New Roman" w:hAnsi="Times New Roman" w:cs="Times New Roman"/>
                <w:sz w:val="20"/>
                <w:szCs w:val="20"/>
              </w:rPr>
              <w:t>económicos o en especie, con el propósito de fomentar y mejorar las condiciones de producción y comerci</w:t>
            </w:r>
            <w:r w:rsidR="00DF3758" w:rsidRPr="000C0AD1">
              <w:rPr>
                <w:rFonts w:ascii="Times New Roman" w:hAnsi="Times New Roman" w:cs="Times New Roman"/>
                <w:sz w:val="20"/>
                <w:szCs w:val="20"/>
              </w:rPr>
              <w:t xml:space="preserve">alización, y la calidad de vida </w:t>
            </w:r>
            <w:r w:rsidRPr="000C0AD1">
              <w:rPr>
                <w:rFonts w:ascii="Times New Roman" w:hAnsi="Times New Roman" w:cs="Times New Roman"/>
                <w:sz w:val="20"/>
                <w:szCs w:val="20"/>
              </w:rPr>
              <w:t>de los habitantes de las zonas rurales.</w:t>
            </w:r>
          </w:p>
        </w:tc>
        <w:tc>
          <w:tcPr>
            <w:tcW w:w="854"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Fomentar y apoyar las actividades productivas agropecuarias de la población rural de la Ciudad de México, a través de ayudas económicas y/o en especie y/o servicios, con el propósito de impulsar y mejorar las condiciones de producción y la calidad de vida de los habitantes de las zonas rurales.</w:t>
            </w:r>
          </w:p>
        </w:tc>
        <w:tc>
          <w:tcPr>
            <w:tcW w:w="1160"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objetivo ha sido redactado tomando en cuenta el nombre del programa social, sin cambiar la esencia del mismo.</w:t>
            </w:r>
          </w:p>
        </w:tc>
      </w:tr>
      <w:tr w:rsidR="00B0378C" w:rsidRPr="000C0AD1" w:rsidTr="004424CC">
        <w:trPr>
          <w:trHeight w:val="9054"/>
        </w:trPr>
        <w:tc>
          <w:tcPr>
            <w:tcW w:w="1294" w:type="pc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Objetivos Específicos</w:t>
            </w:r>
          </w:p>
        </w:tc>
        <w:tc>
          <w:tcPr>
            <w:tcW w:w="823"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Fomentar e impulsar el desarrollo agropecuario mediante ayudas a proyectos de producción agrícola, pecuaria, piscícola,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transformación e industrialización de productos agropecuarios, aplicación de innovación tecnológica y empleo rural.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Fomentar, conservar e impulsar el desarrollo agrícola, mediante ayudas a los cultivos nativos (nopal, amaranto, maíz, avena y</w:t>
            </w:r>
            <w:r w:rsidR="00FC05A4">
              <w:rPr>
                <w:rFonts w:ascii="Times New Roman" w:hAnsi="Times New Roman" w:cs="Times New Roman"/>
                <w:sz w:val="20"/>
                <w:szCs w:val="20"/>
              </w:rPr>
              <w:t xml:space="preserve"> </w:t>
            </w:r>
            <w:r w:rsidRPr="000C0AD1">
              <w:rPr>
                <w:rFonts w:ascii="Times New Roman" w:hAnsi="Times New Roman" w:cs="Times New Roman"/>
                <w:sz w:val="20"/>
                <w:szCs w:val="20"/>
              </w:rPr>
              <w:t>maguey).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Apoyar a la población rural para la constitución de figuras asociativas, actas de asamblea ejidales y comunales notariadas y en la</w:t>
            </w:r>
            <w:r w:rsidR="00FC05A4">
              <w:rPr>
                <w:rFonts w:ascii="Times New Roman" w:hAnsi="Times New Roman" w:cs="Times New Roman"/>
                <w:sz w:val="20"/>
                <w:szCs w:val="20"/>
              </w:rPr>
              <w:t xml:space="preserve"> </w:t>
            </w:r>
            <w:r w:rsidRPr="000C0AD1">
              <w:rPr>
                <w:rFonts w:ascii="Times New Roman" w:hAnsi="Times New Roman" w:cs="Times New Roman"/>
                <w:sz w:val="20"/>
                <w:szCs w:val="20"/>
              </w:rPr>
              <w:t>gestión social a personas de escasos recursos y en requerimientos de garantías o fianzas.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FC05A4">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Generar acciones encaminadas para la capacitación especializada.</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Realizar acciones para el fomento agropecuario, </w:t>
            </w:r>
            <w:r w:rsidRPr="000C0AD1">
              <w:rPr>
                <w:rFonts w:ascii="Times New Roman" w:hAnsi="Times New Roman" w:cs="Times New Roman"/>
                <w:sz w:val="20"/>
                <w:szCs w:val="20"/>
              </w:rPr>
              <w:lastRenderedPageBreak/>
              <w:t>monitoreo y seguimiento a las actividades operativas del Programa.</w:t>
            </w:r>
          </w:p>
        </w:tc>
        <w:tc>
          <w:tcPr>
            <w:tcW w:w="869"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Fomentar e impulsar el desarrollo agropecuario mediante apoyos a proyectos de producción agrícola, pecuaria, piscícola, transformación,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sidRPr="000C0AD1">
              <w:rPr>
                <w:rFonts w:ascii="Times New Roman" w:hAnsi="Times New Roman" w:cs="Times New Roman"/>
                <w:sz w:val="20"/>
                <w:szCs w:val="20"/>
              </w:rPr>
              <w:t>comercialización</w:t>
            </w:r>
            <w:proofErr w:type="gramEnd"/>
            <w:r w:rsidRPr="000C0AD1">
              <w:rPr>
                <w:rFonts w:ascii="Times New Roman" w:hAnsi="Times New Roman" w:cs="Times New Roman"/>
                <w:sz w:val="20"/>
                <w:szCs w:val="20"/>
              </w:rPr>
              <w:t xml:space="preserve"> e industrialización de productos agropecuarios, mediante la aplicación de mejores prácticas o innovaciones tecnológicas</w:t>
            </w:r>
            <w:r w:rsidR="00FC05A4">
              <w:rPr>
                <w:rFonts w:ascii="Times New Roman" w:hAnsi="Times New Roman" w:cs="Times New Roman"/>
                <w:sz w:val="20"/>
                <w:szCs w:val="20"/>
              </w:rPr>
              <w:t xml:space="preserve"> </w:t>
            </w:r>
            <w:r w:rsidRPr="000C0AD1">
              <w:rPr>
                <w:rFonts w:ascii="Times New Roman" w:hAnsi="Times New Roman" w:cs="Times New Roman"/>
                <w:sz w:val="20"/>
                <w:szCs w:val="20"/>
              </w:rPr>
              <w:t>y empleo rural.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Fomentar, conservar e impulsar el desarrollo agrícola, mediante apoyos a los cultivos nativos (nopal, amaranto, maíz, avena y maguey).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Apoyar a la población rural para la constitución de figuras asociativas, actas de asambleas ejidales y comun</w:t>
            </w:r>
            <w:r w:rsidR="00DF3758" w:rsidRPr="000C0AD1">
              <w:rPr>
                <w:rFonts w:ascii="Times New Roman" w:hAnsi="Times New Roman" w:cs="Times New Roman"/>
                <w:sz w:val="20"/>
                <w:szCs w:val="20"/>
              </w:rPr>
              <w:t xml:space="preserve">ales notariadas y en la gestión </w:t>
            </w:r>
            <w:r w:rsidRPr="000C0AD1">
              <w:rPr>
                <w:rFonts w:ascii="Times New Roman" w:hAnsi="Times New Roman" w:cs="Times New Roman"/>
                <w:sz w:val="20"/>
                <w:szCs w:val="20"/>
              </w:rPr>
              <w:t>social a personas de escasos recursos y en requerimientos de garantías o fianzas.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Ge</w:t>
            </w:r>
            <w:r w:rsidR="004424CC" w:rsidRPr="000C0AD1">
              <w:rPr>
                <w:rFonts w:ascii="Times New Roman" w:hAnsi="Times New Roman" w:cs="Times New Roman"/>
                <w:sz w:val="20"/>
                <w:szCs w:val="20"/>
              </w:rPr>
              <w:t xml:space="preserve">nerar acciones encaminadas para </w:t>
            </w:r>
            <w:r w:rsidRPr="000C0AD1">
              <w:rPr>
                <w:rFonts w:ascii="Times New Roman" w:hAnsi="Times New Roman" w:cs="Times New Roman"/>
                <w:sz w:val="20"/>
                <w:szCs w:val="20"/>
              </w:rPr>
              <w:t>la capacitación especializada.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Realizar acciones para el fomento agropecuario, monitoreo y </w:t>
            </w:r>
            <w:r w:rsidRPr="000C0AD1">
              <w:rPr>
                <w:rFonts w:ascii="Times New Roman" w:hAnsi="Times New Roman" w:cs="Times New Roman"/>
                <w:sz w:val="20"/>
                <w:szCs w:val="20"/>
              </w:rPr>
              <w:lastRenderedPageBreak/>
              <w:t>seguimiento a las actividades operativas del Programa.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DF375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Promover y fomentar la comercialización de productos rurales, alimentarios y artesanales, a través de apo</w:t>
            </w:r>
            <w:r w:rsidR="00DF3758" w:rsidRPr="000C0AD1">
              <w:rPr>
                <w:rFonts w:ascii="Times New Roman" w:hAnsi="Times New Roman" w:cs="Times New Roman"/>
                <w:sz w:val="20"/>
                <w:szCs w:val="20"/>
              </w:rPr>
              <w:t xml:space="preserve">yos para los procesos </w:t>
            </w:r>
            <w:r w:rsidRPr="000C0AD1">
              <w:rPr>
                <w:rFonts w:ascii="Times New Roman" w:hAnsi="Times New Roman" w:cs="Times New Roman"/>
                <w:sz w:val="20"/>
                <w:szCs w:val="20"/>
              </w:rPr>
              <w:t>mercadológicos, como ferias, exposiciones y eventos.</w:t>
            </w:r>
          </w:p>
        </w:tc>
        <w:tc>
          <w:tcPr>
            <w:tcW w:w="854"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Fomentar e impulsar el desarrollo agropecuario mediante apoyos a proyectos de producción agrícola, pecuaria, piscícola, transformación e industrialización de productos agropecuarios, mediante la aplicación de mejores prácticas o innovaciones tecnológicas y empleo rural, contribuyendo al derecho a un empleo y salario dignos.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r w:rsidRPr="000C0AD1">
              <w:rPr>
                <w:rFonts w:ascii="Times New Roman" w:hAnsi="Times New Roman" w:cs="Times New Roman"/>
                <w:color w:val="000000"/>
                <w:sz w:val="20"/>
                <w:szCs w:val="20"/>
              </w:rPr>
              <w:t xml:space="preserve">Contribuir a conservar e impulsar el desarrollo agrícola, mediante ayudas a los cultivos nativos (nopal, amaranto, maíz, avena y maguey), contribuyendo al derecho a la alimentación y a un medio ambiente saludable.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r w:rsidRPr="000C0AD1">
              <w:rPr>
                <w:rFonts w:ascii="Times New Roman" w:hAnsi="Times New Roman" w:cs="Times New Roman"/>
                <w:color w:val="000000"/>
                <w:sz w:val="20"/>
                <w:szCs w:val="20"/>
              </w:rPr>
              <w:t xml:space="preserve">Contribuir a conservar e impulsar el desarrollo agrícola, mediante ayudas a la producción de hortalizas; contribuyendo al derecho a un empleo y salario dignos, derecho a la alimentación y a un medio ambiente </w:t>
            </w:r>
            <w:r w:rsidRPr="000C0AD1">
              <w:rPr>
                <w:rFonts w:ascii="Times New Roman" w:hAnsi="Times New Roman" w:cs="Times New Roman"/>
                <w:color w:val="000000"/>
                <w:sz w:val="20"/>
                <w:szCs w:val="20"/>
              </w:rPr>
              <w:lastRenderedPageBreak/>
              <w:t xml:space="preserve">saludable.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r w:rsidRPr="000C0AD1">
              <w:rPr>
                <w:rFonts w:ascii="Times New Roman" w:hAnsi="Times New Roman" w:cs="Times New Roman"/>
                <w:color w:val="000000"/>
                <w:sz w:val="20"/>
                <w:szCs w:val="20"/>
              </w:rPr>
              <w:t xml:space="preserve">Contribuir a la recuperación de suelos ociosos mayores a media hectárea, por medio de ayudas que generen procesos de producción sostenibles y con prácticas agroecológicas; contribuyendo al derecho de un medio ambiente saludable.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r w:rsidRPr="000C0AD1">
              <w:rPr>
                <w:rFonts w:ascii="Times New Roman" w:hAnsi="Times New Roman" w:cs="Times New Roman"/>
                <w:color w:val="000000"/>
                <w:sz w:val="20"/>
                <w:szCs w:val="20"/>
              </w:rPr>
              <w:t xml:space="preserve">Apoyar a la población rural a través de diversas ayudas que contribuyan a la satisfacción de necesidades para su desarrollo personal, productivo y comercial; contribuyendo al derecho a la salud y a la cohesión en integración social.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r w:rsidRPr="000C0AD1">
              <w:rPr>
                <w:rFonts w:ascii="Times New Roman" w:hAnsi="Times New Roman" w:cs="Times New Roman"/>
                <w:color w:val="000000"/>
                <w:sz w:val="20"/>
                <w:szCs w:val="20"/>
              </w:rPr>
              <w:t xml:space="preserve">Generar acciones encaminadas a la organización, capacitación y promotores de fomento agropecuario, contribuyendo al derecho a la educación, a un empleo y salario dignos.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r w:rsidRPr="000C0AD1">
              <w:rPr>
                <w:rFonts w:ascii="Times New Roman" w:hAnsi="Times New Roman" w:cs="Times New Roman"/>
                <w:color w:val="000000"/>
                <w:sz w:val="20"/>
                <w:szCs w:val="20"/>
              </w:rPr>
              <w:t xml:space="preserve">Otorgar ayudas por contingencias climatológicas o desastres naturales que contribuyan a mitigar el impacto negativo en las unidades de </w:t>
            </w:r>
            <w:r w:rsidRPr="000C0AD1">
              <w:rPr>
                <w:rFonts w:ascii="Times New Roman" w:hAnsi="Times New Roman" w:cs="Times New Roman"/>
                <w:color w:val="000000"/>
                <w:sz w:val="20"/>
                <w:szCs w:val="20"/>
              </w:rPr>
              <w:lastRenderedPageBreak/>
              <w:t xml:space="preserve">producción, contribuyendo al derecho a un empleo y salario dignos y a la protección social.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r w:rsidRPr="000C0AD1">
              <w:rPr>
                <w:rFonts w:ascii="Times New Roman" w:hAnsi="Times New Roman" w:cs="Times New Roman"/>
                <w:color w:val="000000"/>
                <w:sz w:val="20"/>
                <w:szCs w:val="20"/>
              </w:rPr>
              <w:t xml:space="preserve">Realizar acciones para la creación de información y/o estadística detallada de las personas productoras, las actividades agrícolas, pecuarias y acuícolas y las unidades de producción para la generación de materiales de divulgación y toma de decisiones; contribuyendo al derecho a saber y la promoción de la equidad. </w:t>
            </w:r>
          </w:p>
        </w:tc>
        <w:tc>
          <w:tcPr>
            <w:tcW w:w="1160"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El incremento de objetivos específicos se debe a que el programa social ha tenido mayor énfasis en las actividades a realizar para el logro de su objetivo general.</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consideran los componentes y/o vertientes del programa social.</w:t>
            </w: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4424CC">
        <w:trPr>
          <w:trHeight w:val="4801"/>
        </w:trPr>
        <w:tc>
          <w:tcPr>
            <w:tcW w:w="129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Población Objetivo del Programa Social (descripción y cuantificación)</w:t>
            </w:r>
          </w:p>
        </w:tc>
        <w:tc>
          <w:tcPr>
            <w:tcW w:w="823"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y los productores de la zona rural del Distrito Federal que tengan int</w:t>
            </w:r>
            <w:r w:rsidR="00DF3758" w:rsidRPr="000C0AD1">
              <w:rPr>
                <w:rFonts w:ascii="Times New Roman" w:hAnsi="Times New Roman" w:cs="Times New Roman"/>
                <w:sz w:val="20"/>
                <w:szCs w:val="20"/>
              </w:rPr>
              <w:t xml:space="preserve">erés en llevar a cabo proyectos </w:t>
            </w:r>
            <w:r w:rsidRPr="000C0AD1">
              <w:rPr>
                <w:rFonts w:ascii="Times New Roman" w:hAnsi="Times New Roman" w:cs="Times New Roman"/>
                <w:sz w:val="20"/>
                <w:szCs w:val="20"/>
              </w:rPr>
              <w:t>productivos agrícolas, pecuarios, piscícolas, industrialización, transformación, aplicación de innovación tecnológica y pago de jornales para actividades agrícolas.</w:t>
            </w:r>
          </w:p>
        </w:tc>
        <w:tc>
          <w:tcPr>
            <w:tcW w:w="869"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18 mil 461 productores agropecuarios de la zona rural de las siet</w:t>
            </w:r>
            <w:r w:rsidR="00AF6A28" w:rsidRPr="000C0AD1">
              <w:rPr>
                <w:rFonts w:ascii="Times New Roman" w:hAnsi="Times New Roman" w:cs="Times New Roman"/>
                <w:sz w:val="20"/>
                <w:szCs w:val="20"/>
              </w:rPr>
              <w:t>e delegaciones rurales</w:t>
            </w:r>
            <w:r w:rsidRPr="000C0AD1">
              <w:rPr>
                <w:rFonts w:ascii="Times New Roman" w:hAnsi="Times New Roman" w:cs="Times New Roman"/>
                <w:sz w:val="20"/>
                <w:szCs w:val="20"/>
              </w:rPr>
              <w:t>, conforme datos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la Oficina Estatal de Información para el Desarrollo Rural Sustentable del Distrito Federal, basados en el Censo de Población y</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Vivienda elaborado por INEGI en 2010.</w:t>
            </w:r>
          </w:p>
        </w:tc>
        <w:tc>
          <w:tcPr>
            <w:tcW w:w="854"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3500 personas interesadas en el desarrollo agropecuario en la zona rural de la Ciudad de México, que acudan a la plática informativa (con base en el ejercicio 2016).</w:t>
            </w:r>
          </w:p>
        </w:tc>
        <w:tc>
          <w:tcPr>
            <w:tcW w:w="1160"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siete delegaciones rurales de la Ciudad de México.</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reglas de operación 2016 se considera como población objetivo, la población potencial de la zona rural de la Ciudad de México, para el año 2017  se determina como población objetivo el número de personas interesadas en el desarrollo agropecuario en la zona rural.</w:t>
            </w:r>
          </w:p>
        </w:tc>
      </w:tr>
      <w:tr w:rsidR="00B0378C" w:rsidRPr="000C0AD1" w:rsidTr="004424CC">
        <w:trPr>
          <w:trHeight w:val="640"/>
        </w:trPr>
        <w:tc>
          <w:tcPr>
            <w:tcW w:w="1294" w:type="pct"/>
            <w:vAlign w:val="center"/>
          </w:tcPr>
          <w:p w:rsidR="00B0378C" w:rsidRPr="000C0AD1" w:rsidRDefault="00B0378C" w:rsidP="00B0378C">
            <w:pPr>
              <w:tabs>
                <w:tab w:val="left" w:pos="5387"/>
              </w:tabs>
              <w:spacing w:after="0" w:line="240" w:lineRule="auto"/>
              <w:ind w:right="34"/>
              <w:contextualSpacing/>
              <w:jc w:val="both"/>
              <w:rPr>
                <w:rFonts w:ascii="Times New Roman" w:hAnsi="Times New Roman" w:cs="Times New Roman"/>
                <w:sz w:val="20"/>
                <w:szCs w:val="20"/>
              </w:rPr>
            </w:pPr>
            <w:r w:rsidRPr="000C0AD1">
              <w:rPr>
                <w:rFonts w:ascii="Times New Roman" w:hAnsi="Times New Roman" w:cs="Times New Roman"/>
                <w:sz w:val="20"/>
                <w:szCs w:val="20"/>
              </w:rPr>
              <w:t>Área encargada de la operación del Programa Social</w:t>
            </w:r>
          </w:p>
        </w:tc>
        <w:tc>
          <w:tcPr>
            <w:tcW w:w="823"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c>
          <w:tcPr>
            <w:tcW w:w="869"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c>
          <w:tcPr>
            <w:tcW w:w="854"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 (DGDR)</w:t>
            </w:r>
          </w:p>
        </w:tc>
        <w:tc>
          <w:tcPr>
            <w:tcW w:w="1160" w:type="pct"/>
          </w:tcPr>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4424CC">
        <w:trPr>
          <w:trHeight w:val="1611"/>
        </w:trPr>
        <w:tc>
          <w:tcPr>
            <w:tcW w:w="129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Bienes y/o servicios que otorgó el programa social, periodicidad de entrega y en qué cantidad</w:t>
            </w:r>
          </w:p>
        </w:tc>
        <w:tc>
          <w:tcPr>
            <w:tcW w:w="823" w:type="pct"/>
          </w:tcPr>
          <w:p w:rsidR="00B0378C" w:rsidRPr="000C0AD1" w:rsidRDefault="00B0378C" w:rsidP="0014759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774 </w:t>
            </w:r>
            <w:r w:rsidR="0014759C" w:rsidRPr="000C0AD1">
              <w:rPr>
                <w:rFonts w:ascii="Times New Roman" w:hAnsi="Times New Roman" w:cs="Times New Roman"/>
                <w:sz w:val="20"/>
                <w:szCs w:val="20"/>
              </w:rPr>
              <w:t xml:space="preserve">beneficios tanto </w:t>
            </w:r>
            <w:r w:rsidRPr="000C0AD1">
              <w:rPr>
                <w:rFonts w:ascii="Times New Roman" w:hAnsi="Times New Roman" w:cs="Times New Roman"/>
                <w:sz w:val="20"/>
                <w:szCs w:val="20"/>
              </w:rPr>
              <w:t>económicos como en especie, durante el ejercicio</w:t>
            </w:r>
            <w:r w:rsidR="0014759C" w:rsidRPr="000C0AD1">
              <w:rPr>
                <w:rFonts w:ascii="Times New Roman" w:hAnsi="Times New Roman" w:cs="Times New Roman"/>
                <w:sz w:val="20"/>
                <w:szCs w:val="20"/>
              </w:rPr>
              <w:t>.</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869"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916 apoyos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económicos o en especie, durante el ejercicio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(456 ayudas por acciones complementarias)</w:t>
            </w:r>
            <w:r w:rsidR="0014759C" w:rsidRPr="000C0AD1">
              <w:rPr>
                <w:rFonts w:ascii="Times New Roman" w:hAnsi="Times New Roman" w:cs="Times New Roman"/>
                <w:sz w:val="20"/>
                <w:szCs w:val="20"/>
              </w:rPr>
              <w:t>.</w:t>
            </w:r>
          </w:p>
        </w:tc>
        <w:tc>
          <w:tcPr>
            <w:tcW w:w="854"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3500 ayudas económicas y/o en especie y/o servicios, durante el ejercicio</w:t>
            </w:r>
            <w:r w:rsidR="0014759C" w:rsidRPr="000C0AD1">
              <w:rPr>
                <w:rFonts w:ascii="Times New Roman" w:hAnsi="Times New Roman" w:cs="Times New Roman"/>
                <w:sz w:val="20"/>
                <w:szCs w:val="20"/>
              </w:rPr>
              <w:t>.</w:t>
            </w:r>
          </w:p>
        </w:tc>
        <w:tc>
          <w:tcPr>
            <w:tcW w:w="1160" w:type="pct"/>
          </w:tcPr>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4424CC">
        <w:trPr>
          <w:trHeight w:val="602"/>
        </w:trPr>
        <w:tc>
          <w:tcPr>
            <w:tcW w:w="129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Presupuesto del Programa Social</w:t>
            </w:r>
          </w:p>
        </w:tc>
        <w:tc>
          <w:tcPr>
            <w:tcW w:w="823"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$ 24’927,750.00 (veinticuatro millones novecientos veintisiete mil setecientos cincuenta pesos 00/100 M.N.) Capítulo 4000</w:t>
            </w:r>
            <w:r w:rsidR="0014759C" w:rsidRPr="000C0AD1">
              <w:rPr>
                <w:rFonts w:ascii="Times New Roman" w:hAnsi="Times New Roman" w:cs="Times New Roman"/>
                <w:sz w:val="20"/>
                <w:szCs w:val="20"/>
              </w:rPr>
              <w:t>.</w:t>
            </w:r>
          </w:p>
        </w:tc>
        <w:tc>
          <w:tcPr>
            <w:tcW w:w="869"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$41’926,305 (Cuarenta y un millones novecientos veintiséis mil t</w:t>
            </w:r>
            <w:r w:rsidR="0014759C" w:rsidRPr="000C0AD1">
              <w:rPr>
                <w:rFonts w:ascii="Times New Roman" w:hAnsi="Times New Roman" w:cs="Times New Roman"/>
                <w:sz w:val="20"/>
                <w:szCs w:val="20"/>
              </w:rPr>
              <w:t>rescientos Cinco 00/100 M.N.).</w:t>
            </w:r>
          </w:p>
        </w:tc>
        <w:tc>
          <w:tcPr>
            <w:tcW w:w="854"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$34,682,897.00 (Treinta y cuatro millones seiscientos ochenta y dos mil ochocientos noventa y siete pesos 00/100 M.N.)</w:t>
            </w:r>
            <w:r w:rsidR="0014759C" w:rsidRPr="000C0AD1">
              <w:rPr>
                <w:rFonts w:ascii="Times New Roman" w:hAnsi="Times New Roman" w:cs="Times New Roman"/>
                <w:sz w:val="20"/>
                <w:szCs w:val="20"/>
              </w:rPr>
              <w:t>.</w:t>
            </w:r>
          </w:p>
        </w:tc>
        <w:tc>
          <w:tcPr>
            <w:tcW w:w="1160" w:type="pct"/>
          </w:tcPr>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4424CC">
        <w:trPr>
          <w:trHeight w:val="416"/>
        </w:trPr>
        <w:tc>
          <w:tcPr>
            <w:tcW w:w="129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Cobertura Geográfica del Programa Social</w:t>
            </w:r>
          </w:p>
        </w:tc>
        <w:tc>
          <w:tcPr>
            <w:tcW w:w="823"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dirige a las siete delegaciones rurales del Distrito Federal, como son: Álvaro Obregón, Cuajimalpa de Morelos,</w:t>
            </w:r>
          </w:p>
          <w:p w:rsidR="00B0378C" w:rsidRPr="000C0AD1" w:rsidRDefault="0014759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w:t>
            </w:r>
            <w:r w:rsidR="00B0378C" w:rsidRPr="000C0AD1">
              <w:rPr>
                <w:rFonts w:ascii="Times New Roman" w:hAnsi="Times New Roman" w:cs="Times New Roman"/>
                <w:sz w:val="20"/>
                <w:szCs w:val="20"/>
              </w:rPr>
              <w:t>Magdalena Contreras, Tlalpan, Xochimilco, Tláhuac y Milpa Alta.</w:t>
            </w:r>
          </w:p>
        </w:tc>
        <w:tc>
          <w:tcPr>
            <w:tcW w:w="869" w:type="pct"/>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Habitantes en las zonas rurales de las delegaciones Álvaro Obregón, Cuajimalpa de Morelos, </w:t>
            </w:r>
            <w:r w:rsidR="0014759C" w:rsidRPr="000C0AD1">
              <w:rPr>
                <w:rFonts w:ascii="Times New Roman" w:hAnsi="Times New Roman" w:cs="Times New Roman"/>
                <w:sz w:val="20"/>
                <w:szCs w:val="20"/>
              </w:rPr>
              <w:t xml:space="preserve">La </w:t>
            </w:r>
            <w:r w:rsidRPr="000C0AD1">
              <w:rPr>
                <w:rFonts w:ascii="Times New Roman" w:hAnsi="Times New Roman" w:cs="Times New Roman"/>
                <w:sz w:val="20"/>
                <w:szCs w:val="20"/>
              </w:rPr>
              <w:t>Magdalena Contreras,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Milpa Alta, Tláhuac, Tlalpan y Xochimilco.</w:t>
            </w:r>
          </w:p>
        </w:tc>
        <w:tc>
          <w:tcPr>
            <w:tcW w:w="854" w:type="pct"/>
          </w:tcPr>
          <w:p w:rsidR="00B0378C" w:rsidRPr="000C0AD1" w:rsidRDefault="00B0378C" w:rsidP="0014759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Habitantes preferentemente de las zonas rurales de las delegaciones Álvaro Obregón, Cuajimalpa de Morelos, </w:t>
            </w:r>
            <w:r w:rsidR="0014759C" w:rsidRPr="000C0AD1">
              <w:rPr>
                <w:rFonts w:ascii="Times New Roman" w:hAnsi="Times New Roman" w:cs="Times New Roman"/>
                <w:sz w:val="20"/>
                <w:szCs w:val="20"/>
              </w:rPr>
              <w:t>L</w:t>
            </w:r>
            <w:r w:rsidRPr="000C0AD1">
              <w:rPr>
                <w:rFonts w:ascii="Times New Roman" w:hAnsi="Times New Roman" w:cs="Times New Roman"/>
                <w:sz w:val="20"/>
                <w:szCs w:val="20"/>
              </w:rPr>
              <w:t>a Magdalena Contreras, Milpa Alta, Tláhuac, Tlalpan y Xochimilco.</w:t>
            </w:r>
          </w:p>
        </w:tc>
        <w:tc>
          <w:tcPr>
            <w:tcW w:w="1160" w:type="pct"/>
          </w:tcPr>
          <w:p w:rsidR="00B0378C" w:rsidRPr="000C0AD1" w:rsidRDefault="00B0378C" w:rsidP="00AD0D7A">
            <w:pPr>
              <w:keepNext/>
              <w:spacing w:after="0" w:line="240" w:lineRule="auto"/>
              <w:contextualSpacing/>
              <w:jc w:val="both"/>
              <w:rPr>
                <w:rFonts w:ascii="Times New Roman" w:hAnsi="Times New Roman" w:cs="Times New Roman"/>
                <w:sz w:val="20"/>
                <w:szCs w:val="20"/>
              </w:rPr>
            </w:pPr>
          </w:p>
        </w:tc>
      </w:tr>
    </w:tbl>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Es importante  conocer la normatividad que fundamenta  y respalda  el programa social, en el cuadro siguiente se muestra  la alineación programática con otros programas.</w:t>
      </w:r>
    </w:p>
    <w:p w:rsidR="00B24FD5" w:rsidRPr="000C0AD1" w:rsidRDefault="00B24FD5" w:rsidP="00B0378C">
      <w:pPr>
        <w:spacing w:after="0" w:line="240" w:lineRule="auto"/>
        <w:contextualSpacing/>
        <w:rPr>
          <w:rFonts w:ascii="Times New Roman" w:hAnsi="Times New Roman" w:cs="Times New Roman"/>
          <w:sz w:val="20"/>
          <w:szCs w:val="20"/>
        </w:rPr>
      </w:pPr>
    </w:p>
    <w:p w:rsidR="00B24FD5" w:rsidRPr="000C0AD1" w:rsidRDefault="00B24FD5" w:rsidP="00B24FD5">
      <w:pPr>
        <w:spacing w:after="0" w:line="240" w:lineRule="auto"/>
        <w:rPr>
          <w:rFonts w:ascii="Times New Roman" w:hAnsi="Times New Roman" w:cs="Times New Roman"/>
          <w:sz w:val="20"/>
          <w:szCs w:val="20"/>
        </w:rPr>
      </w:pPr>
    </w:p>
    <w:p w:rsidR="00AD0D7A" w:rsidRPr="000C0AD1" w:rsidRDefault="00AD0D7A" w:rsidP="00AD0D7A">
      <w:pPr>
        <w:pStyle w:val="Epgrafe"/>
        <w:keepNext/>
        <w:jc w:val="center"/>
        <w:rPr>
          <w:rFonts w:ascii="Times New Roman" w:hAnsi="Times New Roman" w:cs="Times New Roman"/>
          <w:b/>
          <w:i w:val="0"/>
          <w:iCs w:val="0"/>
          <w:color w:val="auto"/>
          <w:sz w:val="20"/>
          <w:szCs w:val="20"/>
        </w:rPr>
      </w:pPr>
      <w:bookmarkStart w:id="6" w:name="_Toc517340543"/>
      <w:bookmarkStart w:id="7" w:name="_Toc517347171"/>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2</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Aspecto del Programa Social</w:t>
      </w:r>
      <w:bookmarkEnd w:id="6"/>
      <w:bookmarkEnd w:id="7"/>
    </w:p>
    <w:tbl>
      <w:tblPr>
        <w:tblStyle w:val="Tablaconcuadrcula"/>
        <w:tblW w:w="0" w:type="auto"/>
        <w:tblLook w:val="04A0" w:firstRow="1" w:lastRow="0" w:firstColumn="1" w:lastColumn="0" w:noHBand="0" w:noVBand="1"/>
      </w:tblPr>
      <w:tblGrid>
        <w:gridCol w:w="2937"/>
        <w:gridCol w:w="7025"/>
      </w:tblGrid>
      <w:tr w:rsidR="00B0378C" w:rsidRPr="000C0AD1" w:rsidTr="00B0378C">
        <w:trPr>
          <w:trHeight w:val="384"/>
        </w:trPr>
        <w:tc>
          <w:tcPr>
            <w:tcW w:w="2937"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Aspecto del Programa Social</w:t>
            </w:r>
          </w:p>
        </w:tc>
        <w:tc>
          <w:tcPr>
            <w:tcW w:w="7025"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Descripción</w:t>
            </w:r>
          </w:p>
        </w:tc>
      </w:tr>
      <w:tr w:rsidR="00B0378C" w:rsidRPr="000C0AD1" w:rsidTr="00B0378C">
        <w:trPr>
          <w:trHeight w:val="521"/>
        </w:trPr>
        <w:tc>
          <w:tcPr>
            <w:tcW w:w="293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Año de Creación</w:t>
            </w:r>
          </w:p>
        </w:tc>
        <w:tc>
          <w:tcPr>
            <w:tcW w:w="7025"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2007 </w:t>
            </w:r>
            <w:r w:rsidRPr="000C0AD1">
              <w:rPr>
                <w:rFonts w:ascii="Times New Roman" w:hAnsi="Times New Roman" w:cs="Times New Roman"/>
                <w:bCs/>
                <w:sz w:val="20"/>
                <w:szCs w:val="20"/>
              </w:rPr>
              <w:t>se crea</w:t>
            </w:r>
            <w:r w:rsidRPr="000C0AD1">
              <w:rPr>
                <w:rFonts w:ascii="Times New Roman" w:hAnsi="Times New Roman" w:cs="Times New Roman"/>
                <w:sz w:val="20"/>
                <w:szCs w:val="20"/>
              </w:rPr>
              <w:t> mediante decreto de la H. Asamblea Legislativa del Distrito Federal, IV Legislatura, la Secretaría de Desarrollo Rural y Equidad para las Comunidades (</w:t>
            </w:r>
            <w:r w:rsidRPr="000C0AD1">
              <w:rPr>
                <w:rFonts w:ascii="Times New Roman" w:hAnsi="Times New Roman" w:cs="Times New Roman"/>
                <w:b/>
                <w:bCs/>
                <w:sz w:val="20"/>
                <w:szCs w:val="20"/>
              </w:rPr>
              <w:t>SEDEREC</w:t>
            </w:r>
            <w:r w:rsidRPr="000C0AD1">
              <w:rPr>
                <w:rFonts w:ascii="Times New Roman" w:hAnsi="Times New Roman" w:cs="Times New Roman"/>
                <w:sz w:val="20"/>
                <w:szCs w:val="20"/>
              </w:rPr>
              <w:t>) de la Ciudad de México, reconociendo la importancia del sector rural y campesino.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2008 se crea el programa Desarrollo Agropecuario y Rural de la Ciudad de México, enfocado en cuatro líneas de acción: a) Fomento a la agricultura sustentable; b) Fomento a la transformación y comercialización de los productos agropecuarios; c) Fomento a la agricultura urbana; y, d) Fomento a la agricultura familiar de traspatio.</w:t>
            </w:r>
          </w:p>
        </w:tc>
      </w:tr>
      <w:tr w:rsidR="00B0378C" w:rsidRPr="000C0AD1" w:rsidTr="00B0378C">
        <w:trPr>
          <w:trHeight w:val="5087"/>
        </w:trPr>
        <w:tc>
          <w:tcPr>
            <w:tcW w:w="293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Alineación con el Programa General de Desarrollo del Distrito Federal 2013-2018</w:t>
            </w:r>
          </w:p>
        </w:tc>
        <w:tc>
          <w:tcPr>
            <w:tcW w:w="7025"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Este programa se alinea con el Programa General de Desarrollo del Distrito Federal 2013-2018 de la siguiente forma: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Eje 3. Desarrollo Económico Sustentable</w:t>
            </w:r>
            <w:r w:rsidRPr="000C0AD1">
              <w:rPr>
                <w:rFonts w:ascii="Times New Roman" w:hAnsi="Times New Roman" w:cs="Times New Roman"/>
                <w:sz w:val="20"/>
                <w:szCs w:val="20"/>
              </w:rPr>
              <w:t>.</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Área de Oportunidad 4. Comunidades rurales y sector agropecuario.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Objetivo 3</w:t>
            </w:r>
            <w:r w:rsidRPr="000C0AD1">
              <w:rPr>
                <w:rFonts w:ascii="Times New Roman" w:hAnsi="Times New Roman" w:cs="Times New Roman"/>
                <w:sz w:val="20"/>
                <w:szCs w:val="20"/>
              </w:rPr>
              <w:t>. Promover la capitalización impulsando la competitividad y el mejoramiento continuo de las unidades de producción forestal, agrícola, pecuaria y piscícola, así como las artesanales, de transformación y comercialización.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Meta 1</w:t>
            </w:r>
            <w:r w:rsidRPr="000C0AD1">
              <w:rPr>
                <w:rFonts w:ascii="Times New Roman" w:hAnsi="Times New Roman" w:cs="Times New Roman"/>
                <w:sz w:val="20"/>
                <w:szCs w:val="20"/>
              </w:rPr>
              <w:t>. Integrar los sectores agropecuario, forestal, piscícola, artesanal, de transformación y comercial que permitan un crecimiento económico sustentable.</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Línea de acción 5</w:t>
            </w:r>
            <w:r w:rsidRPr="000C0AD1">
              <w:rPr>
                <w:rFonts w:ascii="Times New Roman" w:hAnsi="Times New Roman" w:cs="Times New Roman"/>
                <w:sz w:val="20"/>
                <w:szCs w:val="20"/>
              </w:rPr>
              <w:t>. Constituir figuras asociativas tales como sociedades de producción rural y asociaciones civiles, para la integración de las cadenas de valor y el desarrollo de cooperativas sustentables.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Línea de acción 6.</w:t>
            </w:r>
            <w:r w:rsidRPr="000C0AD1">
              <w:rPr>
                <w:rFonts w:ascii="Times New Roman" w:hAnsi="Times New Roman" w:cs="Times New Roman"/>
                <w:sz w:val="20"/>
                <w:szCs w:val="20"/>
              </w:rPr>
              <w:t xml:space="preserve"> Desarrollar e impartir capacitación especializada a los productores rurales y urbanos para la integración productiva.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Línea de acción 7</w:t>
            </w:r>
            <w:r w:rsidRPr="000C0AD1">
              <w:rPr>
                <w:rFonts w:ascii="Times New Roman" w:hAnsi="Times New Roman" w:cs="Times New Roman"/>
                <w:sz w:val="20"/>
                <w:szCs w:val="20"/>
              </w:rPr>
              <w:t>. Brindar oportunidades y prácticas concretas de igualdad y equidad laboral, que mejoren las condiciones de las mujeres y revaloricen su trabajo individual, familiar y social, con el fin de incrementar su contribución al desarrollo.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Meta 2.</w:t>
            </w:r>
            <w:r w:rsidRPr="000C0AD1">
              <w:rPr>
                <w:rFonts w:ascii="Times New Roman" w:hAnsi="Times New Roman" w:cs="Times New Roman"/>
                <w:sz w:val="20"/>
                <w:szCs w:val="20"/>
              </w:rPr>
              <w:t xml:space="preserve"> Producir alimentos libres de agroquímicos.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Línea de acción 2</w:t>
            </w:r>
            <w:r w:rsidRPr="000C0AD1">
              <w:rPr>
                <w:rFonts w:ascii="Times New Roman" w:hAnsi="Times New Roman" w:cs="Times New Roman"/>
                <w:sz w:val="20"/>
                <w:szCs w:val="20"/>
              </w:rPr>
              <w:t>. Fomentar la producción de alimentos de buena calidad y de alto valor nutritivo, mediante técnicas ecológicas, respetuosas del ambiente, libres de contaminantes, con bajo consumo de agua y aprovechando los recursos locales disponibles, a través de programas de reconversión productiva</w:t>
            </w:r>
          </w:p>
        </w:tc>
      </w:tr>
      <w:tr w:rsidR="00B0378C" w:rsidRPr="000C0AD1" w:rsidTr="00B0378C">
        <w:trPr>
          <w:trHeight w:val="558"/>
        </w:trPr>
        <w:tc>
          <w:tcPr>
            <w:tcW w:w="2937"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Alineación con Programas Sectoriales, Especiales, Institucionales o Delegacionales (según sea el caso)</w:t>
            </w:r>
          </w:p>
        </w:tc>
        <w:tc>
          <w:tcPr>
            <w:tcW w:w="7025" w:type="dxa"/>
          </w:tcPr>
          <w:p w:rsidR="00B0378C" w:rsidRPr="000C0AD1" w:rsidRDefault="00B0378C" w:rsidP="00B24FD5">
            <w:pPr>
              <w:spacing w:after="0" w:line="240" w:lineRule="auto"/>
              <w:contextualSpacing/>
              <w:jc w:val="both"/>
              <w:rPr>
                <w:rFonts w:ascii="Times New Roman" w:hAnsi="Times New Roman" w:cs="Times New Roman"/>
                <w:b/>
                <w:sz w:val="20"/>
                <w:szCs w:val="20"/>
              </w:rPr>
            </w:pPr>
            <w:r w:rsidRPr="000C0AD1">
              <w:rPr>
                <w:rFonts w:ascii="Times New Roman" w:hAnsi="Times New Roman" w:cs="Times New Roman"/>
                <w:b/>
                <w:sz w:val="20"/>
                <w:szCs w:val="20"/>
              </w:rPr>
              <w:t>Programa Sectorial de Desarrollo Agropecuario, Rural y Sustentable (PS DARyS)</w:t>
            </w:r>
          </w:p>
          <w:p w:rsidR="00B0378C" w:rsidRPr="000C0AD1" w:rsidRDefault="00B0378C" w:rsidP="00B24FD5">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Este programa sectorial atiende los aspectos de producción, transformación y comercialización agropecuaria y de servicios en el sector rural de la Ciudad de México, con la finalidad de contribuir a la seguridad alimentaria, a través de fortalecer la producción agropecuaria y fomentar el desarrollo de la agricultura sustentable a pequeña escala con huertos familiares y urbanos, libres de agroquímicos, pesticidas y transgénicos que eliminen riesgos a la salud, posibilitando el acceso de manera saludable a una dieta segura, nutritiva y acorde con sus preferencias culturales. De igual manera, se pretenden llevar a cabo acciones que favorezcan el desarrollo sustentable del área rural de la Ciudad de México, como la prestación de servicios agroalimentarios, comercialización; capacitación y profesionalización de productores y prestadores de servicios; entre otras. </w:t>
            </w:r>
            <w:r w:rsidRPr="000C0AD1">
              <w:rPr>
                <w:rFonts w:ascii="Times New Roman" w:hAnsi="Times New Roman" w:cs="Times New Roman"/>
                <w:b/>
                <w:sz w:val="20"/>
                <w:szCs w:val="20"/>
              </w:rPr>
              <w:t>Área de Oportunidad</w:t>
            </w:r>
            <w:r w:rsidRPr="000C0AD1">
              <w:rPr>
                <w:rFonts w:ascii="Times New Roman" w:hAnsi="Times New Roman" w:cs="Times New Roman"/>
                <w:sz w:val="20"/>
                <w:szCs w:val="20"/>
              </w:rPr>
              <w:t>: Comunidades rurales y sector agropecuario</w:t>
            </w:r>
            <w:r w:rsidRPr="000C0AD1">
              <w:rPr>
                <w:rFonts w:ascii="Times New Roman" w:hAnsi="Times New Roman" w:cs="Times New Roman"/>
                <w:b/>
                <w:sz w:val="20"/>
                <w:szCs w:val="20"/>
              </w:rPr>
              <w:t>. Objetivo 3:</w:t>
            </w:r>
            <w:r w:rsidRPr="000C0AD1">
              <w:rPr>
                <w:rFonts w:ascii="Times New Roman" w:hAnsi="Times New Roman" w:cs="Times New Roman"/>
                <w:sz w:val="20"/>
                <w:szCs w:val="20"/>
              </w:rPr>
              <w:t xml:space="preserve"> Promover la capitalización impulsando la competitividad y el mejoramiento continuo de las unidades de producción forestal, agrícola, pecuaria y piscícola, así como las artesanales, de transformación y comercialización. </w:t>
            </w:r>
          </w:p>
          <w:p w:rsidR="00B0378C" w:rsidRPr="000C0AD1" w:rsidRDefault="00B0378C" w:rsidP="00B24FD5">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lastRenderedPageBreak/>
              <w:t>Meta Sectorial 1:</w:t>
            </w:r>
            <w:r w:rsidRPr="000C0AD1">
              <w:rPr>
                <w:rFonts w:ascii="Times New Roman" w:hAnsi="Times New Roman" w:cs="Times New Roman"/>
                <w:sz w:val="20"/>
                <w:szCs w:val="20"/>
              </w:rPr>
              <w:t xml:space="preserve"> Consolidar la organización de los sectores agropecuario, forestal, piscícola, artesanal de transformación y comercial, para la capacitación de productores y su integración en figuras asociativas, para comercializar sus productos en la red de circuitos cortos, en coordinación y en el ámbito de competencia de la Secretaría de Desarrollo Económico, Secretaría de Medio Ambiente del Distrito Federal, Secretaría de Desarrollo Social, Secretaría de Cultura, Autoridad de la Zona Patrimonio Mundial Natural y Cultural de la Humanidad en Xochimilco, Tláhuac y Milpa Alta, en el periodo 2015-2018. Política Pública: La Secretaría de Desarrollo Rural y Equidad para las Comunidades en coordinación y en el ámbito de competencia de la Secretaría de Medio Ambiente del Distrito Federal, Autoridad de la Zona Patrimonio Mundial Natural y Cultural de la Humanidad en Xochimilco, Tláhuac y Milpa Alta desarrollarán herramientas estratégicas de atención a programas de infraestructura, conservación y desarrollo productivo en materia rural.</w:t>
            </w:r>
          </w:p>
          <w:p w:rsidR="00B0378C" w:rsidRPr="000C0AD1" w:rsidRDefault="00B0378C" w:rsidP="00B24FD5">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 xml:space="preserve">Programa Institucional de la Secretaría de Desarrollo Rural y Equidad para las Comunidades 2014-2018 </w:t>
            </w:r>
            <w:r w:rsidRPr="000C0AD1">
              <w:rPr>
                <w:rFonts w:ascii="Times New Roman" w:hAnsi="Times New Roman" w:cs="Times New Roman"/>
                <w:sz w:val="20"/>
                <w:szCs w:val="20"/>
              </w:rPr>
              <w:t xml:space="preserve">Este programa social se alinea con el Programa Institucional de la Secretaría de Desarrollo Rural y Equidad para las Comunidades 2014- 2018 a través del numeral III. Ciudad con Nuevo Desarrollo Rural, </w:t>
            </w:r>
            <w:r w:rsidRPr="000C0AD1">
              <w:rPr>
                <w:rFonts w:ascii="Times New Roman" w:hAnsi="Times New Roman" w:cs="Times New Roman"/>
                <w:b/>
                <w:sz w:val="20"/>
                <w:szCs w:val="20"/>
              </w:rPr>
              <w:t>Objetivo I.</w:t>
            </w:r>
            <w:r w:rsidRPr="000C0AD1">
              <w:rPr>
                <w:rFonts w:ascii="Times New Roman" w:hAnsi="Times New Roman" w:cs="Times New Roman"/>
                <w:sz w:val="20"/>
                <w:szCs w:val="20"/>
              </w:rPr>
              <w:t xml:space="preserve"> Productividad Rural Sustentable, Meta Institucional 1.1</w:t>
            </w:r>
            <w:r w:rsidRPr="000C0AD1">
              <w:rPr>
                <w:rFonts w:ascii="Times New Roman" w:hAnsi="Times New Roman" w:cs="Times New Roman"/>
                <w:b/>
                <w:sz w:val="20"/>
                <w:szCs w:val="20"/>
              </w:rPr>
              <w:t>,</w:t>
            </w:r>
            <w:r w:rsidRPr="000C0AD1">
              <w:rPr>
                <w:rFonts w:ascii="Times New Roman" w:hAnsi="Times New Roman" w:cs="Times New Roman"/>
                <w:sz w:val="20"/>
                <w:szCs w:val="20"/>
              </w:rPr>
              <w:t xml:space="preserve"> Línea de Acción 1; así como el </w:t>
            </w:r>
            <w:r w:rsidRPr="000C0AD1">
              <w:rPr>
                <w:rFonts w:ascii="Times New Roman" w:hAnsi="Times New Roman" w:cs="Times New Roman"/>
                <w:b/>
                <w:sz w:val="20"/>
                <w:szCs w:val="20"/>
              </w:rPr>
              <w:t>Objetivo 2</w:t>
            </w:r>
            <w:r w:rsidRPr="000C0AD1">
              <w:rPr>
                <w:rFonts w:ascii="Times New Roman" w:hAnsi="Times New Roman" w:cs="Times New Roman"/>
                <w:sz w:val="20"/>
                <w:szCs w:val="20"/>
              </w:rPr>
              <w:t>. Participación Económica Rural, Meta Institucional 2.1, Línea de Acción 1.</w:t>
            </w:r>
          </w:p>
          <w:p w:rsidR="00B0378C" w:rsidRPr="000C0AD1" w:rsidRDefault="00B0378C" w:rsidP="00B24FD5">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Programa Especial de Igualdad de Oportunidades y No Discriminación hacia las Mujeres de la Ciudad de México 2015-2018.</w:t>
            </w:r>
            <w:r w:rsidRPr="000C0AD1">
              <w:rPr>
                <w:rFonts w:ascii="Times New Roman" w:hAnsi="Times New Roman" w:cs="Times New Roman"/>
                <w:sz w:val="20"/>
                <w:szCs w:val="20"/>
              </w:rPr>
              <w:t xml:space="preserve"> El programa social se vincula con el Programa Especial de Igualdad de Oportunidades y No Discriminación Hacia las Mujeres de la Ciudad de México 2015-2018, de la siguiente forma: </w:t>
            </w:r>
            <w:r w:rsidRPr="000C0AD1">
              <w:rPr>
                <w:rFonts w:ascii="Times New Roman" w:hAnsi="Times New Roman" w:cs="Times New Roman"/>
                <w:b/>
                <w:sz w:val="20"/>
                <w:szCs w:val="20"/>
              </w:rPr>
              <w:t>Objetivo 1,</w:t>
            </w:r>
            <w:r w:rsidRPr="000C0AD1">
              <w:rPr>
                <w:rFonts w:ascii="Times New Roman" w:hAnsi="Times New Roman" w:cs="Times New Roman"/>
                <w:sz w:val="20"/>
                <w:szCs w:val="20"/>
              </w:rPr>
              <w:t xml:space="preserve"> Promoción del Ejercicio de los Derechos Humanos de los Niños y las Niñas: Promover el ejercicio de los Derechos Humanos de las mujeres y las niñas así como combatir todas de las formas de discriminación que se presenten en espacios de participación ciudadana, desarrollo sustentable, cultura y esparcimiento, así como ampliar el acceso a nuevas tecnologías de la información y comunicación. </w:t>
            </w:r>
            <w:r w:rsidRPr="000C0AD1">
              <w:rPr>
                <w:rFonts w:ascii="Times New Roman" w:hAnsi="Times New Roman" w:cs="Times New Roman"/>
                <w:b/>
                <w:sz w:val="20"/>
                <w:szCs w:val="20"/>
              </w:rPr>
              <w:t>Estrategia 1.5</w:t>
            </w:r>
            <w:r w:rsidRPr="000C0AD1">
              <w:rPr>
                <w:rFonts w:ascii="Times New Roman" w:hAnsi="Times New Roman" w:cs="Times New Roman"/>
                <w:sz w:val="20"/>
                <w:szCs w:val="20"/>
              </w:rPr>
              <w:t>, Participación de las mujeres en el desarrollo sustentable. Política Pública 1.5.1 Difundir información sobre el medio ambiente, desarrollo sustentable, cambio climático, efectos de la contaminación y conservación de la biodiversidad, así como sus efectos en la calidad de vida de las mujeres. Política 1.5.3.Implementar proyectos y programas que reduzcan las brechas de género en el acceso, uso y aprovechamiento de los recursos naturales</w:t>
            </w:r>
            <w:r w:rsidRPr="000C0AD1">
              <w:rPr>
                <w:rFonts w:ascii="Times New Roman" w:hAnsi="Times New Roman" w:cs="Times New Roman"/>
                <w:b/>
                <w:sz w:val="20"/>
                <w:szCs w:val="20"/>
              </w:rPr>
              <w:t>. Objetivo 4,</w:t>
            </w:r>
            <w:r w:rsidRPr="000C0AD1">
              <w:rPr>
                <w:rFonts w:ascii="Times New Roman" w:hAnsi="Times New Roman" w:cs="Times New Roman"/>
                <w:sz w:val="20"/>
                <w:szCs w:val="20"/>
              </w:rPr>
              <w:t xml:space="preserve"> Autonomía Económica y Corresponsabilidad en el Cuidado, enfocado a mejorar la condición económica de las mujeres a través de diseñar mecanismos para su inserción laboral y promover su participación en proyectos productivos especiales para quienes se encuentran en situación de pobreza, así como promover la conciliación de la vida laboral y personal; el cual tiene como criterio orientador establecer en las acciones de gobierno la igualdad de género, para que mujeres y hombres tengan las mismas oportunidades de acceso y permanencia en empleos formales de calidad, bien remunerados y que permitan la conciliación entre la vida laboral, familiar y personal. </w:t>
            </w:r>
            <w:r w:rsidRPr="000C0AD1">
              <w:rPr>
                <w:rFonts w:ascii="Times New Roman" w:hAnsi="Times New Roman" w:cs="Times New Roman"/>
                <w:b/>
                <w:sz w:val="20"/>
                <w:szCs w:val="20"/>
              </w:rPr>
              <w:t>Estrategia 4.1</w:t>
            </w:r>
            <w:r w:rsidRPr="000C0AD1">
              <w:rPr>
                <w:rFonts w:ascii="Times New Roman" w:hAnsi="Times New Roman" w:cs="Times New Roman"/>
                <w:sz w:val="20"/>
                <w:szCs w:val="20"/>
              </w:rPr>
              <w:t>.Atención a población femenina que se encuentra en situación de pobreza. Política Pública 4.1.2. Brindar apoyos a través de programas, proyectos o acciones dirigidos a mujeres en condiciones de vulnerabilidad. Estrategia 4.2.Acceso de las mujeres al trabajo remunerado y a recursos productivos. Política Pública 4.2.6. Promover el acceso de las mujeres en oficios y actividades con alta participación masculina y a empleos no tradicionales. Estrategia 4.3. Fomento al empleo. Política Pública 4.3.11. Incentivar procesos de capacitación para el trabajo dirigido a mujeres respecto a actividades productivas de mayor demanda en el mercado.</w:t>
            </w:r>
          </w:p>
          <w:p w:rsidR="00B0378C" w:rsidRPr="000C0AD1" w:rsidRDefault="00B0378C" w:rsidP="00B24FD5">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Objetivo 5</w:t>
            </w:r>
            <w:r w:rsidRPr="000C0AD1">
              <w:rPr>
                <w:rFonts w:ascii="Times New Roman" w:hAnsi="Times New Roman" w:cs="Times New Roman"/>
                <w:sz w:val="20"/>
                <w:szCs w:val="20"/>
              </w:rPr>
              <w:t xml:space="preserve">. Fortalecimiento Institucional de la Transversalidad de Género, enfocado en desarrollar los mecanismos institucionales que garanticen que en todo el ciclo de la política pública y la cultura institucional así como los programas, proyectos y servicios que impulsen los Entes públicos del Gobierno de la Ciudad de México </w:t>
            </w:r>
            <w:r w:rsidRPr="000C0AD1">
              <w:rPr>
                <w:rFonts w:ascii="Times New Roman" w:hAnsi="Times New Roman" w:cs="Times New Roman"/>
                <w:sz w:val="20"/>
                <w:szCs w:val="20"/>
              </w:rPr>
              <w:lastRenderedPageBreak/>
              <w:t>hayan incorporado la perspectiva de género, con el fin de garantizar los Derechos Humanos de las mujeres y las niñas. Estrategia 5.3. Promoción de una cultura institucional con igualdad de género. Política Pública 5.3.14.Implementar medidas para el registro de datos desagregados por sexo.</w:t>
            </w:r>
          </w:p>
          <w:p w:rsidR="00B0378C" w:rsidRPr="000C0AD1" w:rsidRDefault="00B0378C" w:rsidP="00B24FD5">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Programa de Derechos Humanos de la Ciudad de México</w:t>
            </w:r>
            <w:r w:rsidRPr="000C0AD1">
              <w:rPr>
                <w:rFonts w:ascii="Times New Roman" w:hAnsi="Times New Roman" w:cs="Times New Roman"/>
                <w:sz w:val="20"/>
                <w:szCs w:val="20"/>
              </w:rPr>
              <w:t xml:space="preserve">. Las vertientes de ayuda de este programa social se encuentran alineadas de la siguiente forma: Tomo 2. Núcleo Democracia y Derechos Humanos. Capítulo 03. Derecho a la igualdad y no discriminación. </w:t>
            </w:r>
            <w:r w:rsidRPr="000C0AD1">
              <w:rPr>
                <w:rFonts w:ascii="Times New Roman" w:hAnsi="Times New Roman" w:cs="Times New Roman"/>
                <w:b/>
                <w:sz w:val="20"/>
                <w:szCs w:val="20"/>
              </w:rPr>
              <w:t>Objetivo Específico 03.1</w:t>
            </w:r>
            <w:r w:rsidRPr="000C0AD1">
              <w:rPr>
                <w:rFonts w:ascii="Times New Roman" w:hAnsi="Times New Roman" w:cs="Times New Roman"/>
                <w:sz w:val="20"/>
                <w:szCs w:val="20"/>
              </w:rPr>
              <w:t xml:space="preserve">: Prevenir la discriminación y generar una cultura de respeto, inclusión y trato igualitario. </w:t>
            </w:r>
            <w:r w:rsidRPr="000C0AD1">
              <w:rPr>
                <w:rFonts w:ascii="Times New Roman" w:hAnsi="Times New Roman" w:cs="Times New Roman"/>
                <w:b/>
                <w:sz w:val="20"/>
                <w:szCs w:val="20"/>
              </w:rPr>
              <w:t>Estrategia 29:</w:t>
            </w:r>
            <w:r w:rsidRPr="000C0AD1">
              <w:rPr>
                <w:rFonts w:ascii="Times New Roman" w:hAnsi="Times New Roman" w:cs="Times New Roman"/>
                <w:sz w:val="20"/>
                <w:szCs w:val="20"/>
              </w:rPr>
              <w:t xml:space="preserve"> Ampliar la cobertura de los programas sociales (salud, educación, trabajo, vivienda, alimentación) para avanzar progresivamente y atendiendo el principio de no regresividad en los programas de reducción de la pobreza de los grupos en desventaja social. </w:t>
            </w:r>
            <w:r w:rsidRPr="000C0AD1">
              <w:rPr>
                <w:rFonts w:ascii="Times New Roman" w:hAnsi="Times New Roman" w:cs="Times New Roman"/>
                <w:b/>
                <w:sz w:val="20"/>
                <w:szCs w:val="20"/>
              </w:rPr>
              <w:t>Objetivo Específico 03.4</w:t>
            </w:r>
            <w:r w:rsidRPr="000C0AD1">
              <w:rPr>
                <w:rFonts w:ascii="Times New Roman" w:hAnsi="Times New Roman" w:cs="Times New Roman"/>
                <w:sz w:val="20"/>
                <w:szCs w:val="20"/>
              </w:rPr>
              <w:t xml:space="preserve">: Garantizar la incorporación de los contenidos del derecho y el principio de igualdad y no discriminación como eje transversal en el diseño, implementación y evaluación de las políticas públicas. </w:t>
            </w:r>
            <w:r w:rsidRPr="000C0AD1">
              <w:rPr>
                <w:rFonts w:ascii="Times New Roman" w:hAnsi="Times New Roman" w:cs="Times New Roman"/>
                <w:b/>
                <w:sz w:val="20"/>
                <w:szCs w:val="20"/>
              </w:rPr>
              <w:t>Estrategia 36:</w:t>
            </w:r>
            <w:r w:rsidRPr="000C0AD1">
              <w:rPr>
                <w:rFonts w:ascii="Times New Roman" w:hAnsi="Times New Roman" w:cs="Times New Roman"/>
                <w:sz w:val="20"/>
                <w:szCs w:val="20"/>
              </w:rPr>
              <w:t xml:space="preserve"> Adecuar las reglas de operación de los programas sociales de la Ciudad de México, a fin de favorecer el acceso y la inclusión de grupos de población altamente discriminados. Tomo 3. Núcleo de Seguridad Humana. </w:t>
            </w:r>
            <w:r w:rsidRPr="000C0AD1">
              <w:rPr>
                <w:rFonts w:ascii="Times New Roman" w:hAnsi="Times New Roman" w:cs="Times New Roman"/>
                <w:b/>
                <w:sz w:val="20"/>
                <w:szCs w:val="20"/>
              </w:rPr>
              <w:t>Capítulo 10:</w:t>
            </w:r>
            <w:r w:rsidRPr="000C0AD1">
              <w:rPr>
                <w:rFonts w:ascii="Times New Roman" w:hAnsi="Times New Roman" w:cs="Times New Roman"/>
                <w:sz w:val="20"/>
                <w:szCs w:val="20"/>
              </w:rPr>
              <w:t xml:space="preserve"> Derecho a un medio ambiente sano. </w:t>
            </w:r>
            <w:r w:rsidRPr="000C0AD1">
              <w:rPr>
                <w:rFonts w:ascii="Times New Roman" w:hAnsi="Times New Roman" w:cs="Times New Roman"/>
                <w:b/>
                <w:sz w:val="20"/>
                <w:szCs w:val="20"/>
              </w:rPr>
              <w:t>Objetivo Específico 10.2</w:t>
            </w:r>
            <w:r w:rsidRPr="000C0AD1">
              <w:rPr>
                <w:rFonts w:ascii="Times New Roman" w:hAnsi="Times New Roman" w:cs="Times New Roman"/>
                <w:sz w:val="20"/>
                <w:szCs w:val="20"/>
              </w:rPr>
              <w:t xml:space="preserve">: Conservar y proteger las variedades de maíz nativo del altiplano mexicano como eje de la conservación de la biodiversidad agrícola de la Ciudad de México. </w:t>
            </w:r>
            <w:r w:rsidRPr="000C0AD1">
              <w:rPr>
                <w:rFonts w:ascii="Times New Roman" w:hAnsi="Times New Roman" w:cs="Times New Roman"/>
                <w:b/>
                <w:sz w:val="20"/>
                <w:szCs w:val="20"/>
              </w:rPr>
              <w:t>Estrategia 147</w:t>
            </w:r>
            <w:r w:rsidRPr="000C0AD1">
              <w:rPr>
                <w:rFonts w:ascii="Times New Roman" w:hAnsi="Times New Roman" w:cs="Times New Roman"/>
                <w:sz w:val="20"/>
                <w:szCs w:val="20"/>
              </w:rPr>
              <w:t xml:space="preserve">: Diseñar y operar diversos apoyos específicos (como técnicas agroecológicas, apoyos financieros, capacitación) para personas productoras de las razas de maíz nativo, del sistema milpa y la agrobiodiversidad asociada en la Ciudad de México, con la evaluación permanente para asegurar la conservación y protección de la agrobiodiversidad y de las culturas de los pueblos originarios en la Ciudad de México. </w:t>
            </w:r>
            <w:r w:rsidRPr="000C0AD1">
              <w:rPr>
                <w:rFonts w:ascii="Times New Roman" w:hAnsi="Times New Roman" w:cs="Times New Roman"/>
                <w:b/>
                <w:sz w:val="20"/>
                <w:szCs w:val="20"/>
              </w:rPr>
              <w:t>Estrategia 149:</w:t>
            </w:r>
            <w:r w:rsidRPr="000C0AD1">
              <w:rPr>
                <w:rFonts w:ascii="Times New Roman" w:hAnsi="Times New Roman" w:cs="Times New Roman"/>
                <w:sz w:val="20"/>
                <w:szCs w:val="20"/>
              </w:rPr>
              <w:t xml:space="preserve"> Fortalecer el territorio existente dedicado a la conservación del maíz nativo en el sistema milpa. </w:t>
            </w:r>
            <w:r w:rsidRPr="000C0AD1">
              <w:rPr>
                <w:rFonts w:ascii="Times New Roman" w:hAnsi="Times New Roman" w:cs="Times New Roman"/>
                <w:b/>
                <w:sz w:val="20"/>
                <w:szCs w:val="20"/>
              </w:rPr>
              <w:t>Estrategia 150</w:t>
            </w:r>
            <w:r w:rsidRPr="000C0AD1">
              <w:rPr>
                <w:rFonts w:ascii="Times New Roman" w:hAnsi="Times New Roman" w:cs="Times New Roman"/>
                <w:sz w:val="20"/>
                <w:szCs w:val="20"/>
              </w:rPr>
              <w:t>: Crear y fortalecer los programas para la protección de las razas de maíz del Altiplano para la Ciudad de México.</w:t>
            </w:r>
          </w:p>
          <w:p w:rsidR="00B0378C" w:rsidRPr="000C0AD1" w:rsidRDefault="00B0378C" w:rsidP="00B24FD5">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sz w:val="20"/>
                <w:szCs w:val="20"/>
              </w:rPr>
              <w:t xml:space="preserve">Programa para Prevenir y Eliminar la Discriminación en la Ciudad de México 2016-2018 </w:t>
            </w:r>
            <w:r w:rsidRPr="000C0AD1">
              <w:rPr>
                <w:rFonts w:ascii="Times New Roman" w:hAnsi="Times New Roman" w:cs="Times New Roman"/>
                <w:sz w:val="20"/>
                <w:szCs w:val="20"/>
              </w:rPr>
              <w:t>Las vertientes de ayuda de este programa social se encuentran alineadas de la siguiente forma</w:t>
            </w:r>
            <w:r w:rsidRPr="000C0AD1">
              <w:rPr>
                <w:rFonts w:ascii="Times New Roman" w:hAnsi="Times New Roman" w:cs="Times New Roman"/>
                <w:b/>
                <w:sz w:val="20"/>
                <w:szCs w:val="20"/>
              </w:rPr>
              <w:t>: Eje 2:</w:t>
            </w:r>
            <w:r w:rsidRPr="000C0AD1">
              <w:rPr>
                <w:rFonts w:ascii="Times New Roman" w:hAnsi="Times New Roman" w:cs="Times New Roman"/>
                <w:sz w:val="20"/>
                <w:szCs w:val="20"/>
              </w:rPr>
              <w:t xml:space="preserve"> Mecanismos de exigibilidad y cultura de la denuncia de la discriminación. </w:t>
            </w:r>
            <w:r w:rsidRPr="000C0AD1">
              <w:rPr>
                <w:rFonts w:ascii="Times New Roman" w:hAnsi="Times New Roman" w:cs="Times New Roman"/>
                <w:b/>
                <w:sz w:val="20"/>
                <w:szCs w:val="20"/>
              </w:rPr>
              <w:t>Objetivo 2:</w:t>
            </w:r>
            <w:r w:rsidRPr="000C0AD1">
              <w:rPr>
                <w:rFonts w:ascii="Times New Roman" w:hAnsi="Times New Roman" w:cs="Times New Roman"/>
                <w:sz w:val="20"/>
                <w:szCs w:val="20"/>
              </w:rPr>
              <w:t xml:space="preserve"> Promover medidas y acciones para la protección, exigibilidad y cultura de la denuncia de actos discriminatorios en la Ciudad de México. </w:t>
            </w:r>
            <w:r w:rsidRPr="000C0AD1">
              <w:rPr>
                <w:rFonts w:ascii="Times New Roman" w:hAnsi="Times New Roman" w:cs="Times New Roman"/>
                <w:b/>
                <w:sz w:val="20"/>
                <w:szCs w:val="20"/>
              </w:rPr>
              <w:t>Línea de Acción 2.2</w:t>
            </w:r>
            <w:r w:rsidRPr="000C0AD1">
              <w:rPr>
                <w:rFonts w:ascii="Times New Roman" w:hAnsi="Times New Roman" w:cs="Times New Roman"/>
                <w:sz w:val="20"/>
                <w:szCs w:val="20"/>
              </w:rPr>
              <w:t>: Difundir entre la ciudadanía y personas servidoras públicas de los entes del Gobierno de la Ciudad de México los procedimientos para denunciar presuntos actos de discriminación cometidos por las/los servidores públicos y particulares.</w:t>
            </w:r>
          </w:p>
        </w:tc>
      </w:tr>
      <w:tr w:rsidR="00B0378C" w:rsidRPr="000C0AD1" w:rsidTr="004424CC">
        <w:trPr>
          <w:trHeight w:val="562"/>
        </w:trPr>
        <w:tc>
          <w:tcPr>
            <w:tcW w:w="2937"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Modificaciones en el nombre, los objetivos, los bienes y/o servicios que otorga o no vigencia en 2018</w:t>
            </w:r>
          </w:p>
        </w:tc>
        <w:tc>
          <w:tcPr>
            <w:tcW w:w="7025"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En el año 2016 se conceptualizo de manera integral del nombre del programa considerando el aspecto de comercialización, sin embargo para el año 2017 se retomó la denominación de Desarrollo debido a que implica el resultado de la acción “fomento”, es decir, un avance cuantitativo y cualitativo haciendo énfasis en el impulso de las actividades rurales y agropecuarias.</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En cuanto a los objetivos específicos se fueron adecuando al Objetivo General que correspondía. En 2016, en comparación al año anterior, se adiciona el objetivo </w:t>
            </w:r>
            <w:r w:rsidRPr="000C0AD1">
              <w:rPr>
                <w:rFonts w:ascii="Times New Roman" w:hAnsi="Times New Roman" w:cs="Times New Roman"/>
                <w:i/>
                <w:sz w:val="20"/>
                <w:szCs w:val="20"/>
              </w:rPr>
              <w:t>“Promover y fomentar la comercialización de productos rurales, alimentarios y artesanales, a través de apoyos para los procesos mercadológicos, como ferias, exposiciones y eventos”.</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color w:val="000000"/>
                <w:sz w:val="20"/>
                <w:szCs w:val="20"/>
              </w:rPr>
            </w:pPr>
            <w:r w:rsidRPr="000C0AD1">
              <w:rPr>
                <w:rFonts w:ascii="Times New Roman" w:hAnsi="Times New Roman" w:cs="Times New Roman"/>
                <w:sz w:val="20"/>
                <w:szCs w:val="20"/>
              </w:rPr>
              <w:t xml:space="preserve">Para el año 2017, se integran conceptos de derechos e igualdad a, como es: </w:t>
            </w:r>
            <w:r w:rsidRPr="000C0AD1">
              <w:rPr>
                <w:rFonts w:ascii="Times New Roman" w:hAnsi="Times New Roman" w:cs="Times New Roman"/>
                <w:i/>
                <w:sz w:val="20"/>
                <w:szCs w:val="20"/>
              </w:rPr>
              <w:t xml:space="preserve">contribuyendo al derecho a un empleo y salario dignos; </w:t>
            </w:r>
            <w:proofErr w:type="gramStart"/>
            <w:r w:rsidRPr="000C0AD1">
              <w:rPr>
                <w:rFonts w:ascii="Times New Roman" w:hAnsi="Times New Roman" w:cs="Times New Roman"/>
                <w:i/>
                <w:color w:val="000000"/>
                <w:sz w:val="20"/>
                <w:szCs w:val="20"/>
              </w:rPr>
              <w:t>derecho</w:t>
            </w:r>
            <w:proofErr w:type="gramEnd"/>
            <w:r w:rsidRPr="000C0AD1">
              <w:rPr>
                <w:rFonts w:ascii="Times New Roman" w:hAnsi="Times New Roman" w:cs="Times New Roman"/>
                <w:i/>
                <w:color w:val="000000"/>
                <w:sz w:val="20"/>
                <w:szCs w:val="20"/>
              </w:rPr>
              <w:t xml:space="preserve"> a la alimentación y a un medio ambiente saludable; derecho a la salud y a la cohesión en integración social.</w:t>
            </w:r>
            <w:r w:rsidRPr="000C0AD1">
              <w:rPr>
                <w:rFonts w:ascii="Times New Roman" w:hAnsi="Times New Roman" w:cs="Times New Roman"/>
                <w:color w:val="000000"/>
                <w:sz w:val="20"/>
                <w:szCs w:val="20"/>
              </w:rPr>
              <w:t xml:space="preserve">  Se añadieron los objetivos específicos del componente Hortalizas, Suelos Ociosos y Contingencias Climatológicas.</w:t>
            </w:r>
          </w:p>
        </w:tc>
      </w:tr>
    </w:tbl>
    <w:p w:rsidR="007A710B" w:rsidRDefault="007A710B" w:rsidP="00346772">
      <w:pPr>
        <w:pStyle w:val="Ttulo1"/>
        <w:spacing w:before="0" w:line="240" w:lineRule="auto"/>
        <w:contextualSpacing/>
        <w:rPr>
          <w:rFonts w:asciiTheme="minorHAnsi" w:eastAsiaTheme="minorHAnsi" w:hAnsiTheme="minorHAnsi" w:cstheme="minorBidi"/>
          <w:b w:val="0"/>
          <w:bCs w:val="0"/>
          <w:color w:val="auto"/>
          <w:sz w:val="22"/>
          <w:szCs w:val="22"/>
        </w:rPr>
      </w:pPr>
      <w:bookmarkStart w:id="8" w:name="_Toc517195421"/>
      <w:bookmarkStart w:id="9" w:name="_Toc517347115"/>
    </w:p>
    <w:p w:rsidR="00FC05A4" w:rsidRPr="00FC05A4" w:rsidRDefault="00FC05A4" w:rsidP="00FC05A4"/>
    <w:p w:rsidR="00B0378C" w:rsidRPr="000C0AD1" w:rsidRDefault="00B0378C" w:rsidP="00CE32F7">
      <w:pPr>
        <w:pStyle w:val="Ttulo1"/>
        <w:spacing w:before="0" w:line="240" w:lineRule="auto"/>
        <w:contextualSpacing/>
        <w:jc w:val="center"/>
        <w:rPr>
          <w:rFonts w:ascii="Times New Roman" w:hAnsi="Times New Roman" w:cs="Times New Roman"/>
          <w:color w:val="auto"/>
          <w:sz w:val="20"/>
          <w:szCs w:val="20"/>
        </w:rPr>
      </w:pPr>
      <w:r w:rsidRPr="000C0AD1">
        <w:rPr>
          <w:rFonts w:ascii="Times New Roman" w:hAnsi="Times New Roman" w:cs="Times New Roman"/>
          <w:color w:val="auto"/>
          <w:sz w:val="20"/>
          <w:szCs w:val="20"/>
        </w:rPr>
        <w:lastRenderedPageBreak/>
        <w:t>II. METODOLOGÍA DE LA EVALUACIÓN INTERNA</w:t>
      </w:r>
      <w:bookmarkEnd w:id="8"/>
      <w:bookmarkEnd w:id="9"/>
    </w:p>
    <w:p w:rsidR="0007027A" w:rsidRPr="000C0AD1" w:rsidRDefault="0007027A" w:rsidP="0007027A">
      <w:pPr>
        <w:spacing w:after="0" w:line="240" w:lineRule="auto"/>
        <w:rPr>
          <w:rFonts w:ascii="Times New Roman" w:hAnsi="Times New Roman" w:cs="Times New Roman"/>
          <w:sz w:val="20"/>
          <w:szCs w:val="20"/>
        </w:rPr>
      </w:pPr>
    </w:p>
    <w:p w:rsidR="00B0378C" w:rsidRPr="000C0AD1" w:rsidRDefault="00B0378C" w:rsidP="00B0378C">
      <w:pPr>
        <w:pStyle w:val="Ttulo2"/>
        <w:spacing w:before="0" w:line="240" w:lineRule="auto"/>
        <w:contextualSpacing/>
        <w:rPr>
          <w:rFonts w:ascii="Times New Roman" w:hAnsi="Times New Roman" w:cs="Times New Roman"/>
          <w:b/>
          <w:color w:val="auto"/>
          <w:sz w:val="20"/>
          <w:szCs w:val="20"/>
        </w:rPr>
      </w:pPr>
      <w:bookmarkStart w:id="10" w:name="_Toc517195422"/>
      <w:bookmarkStart w:id="11" w:name="_Toc517347116"/>
      <w:r w:rsidRPr="000C0AD1">
        <w:rPr>
          <w:rFonts w:ascii="Times New Roman" w:hAnsi="Times New Roman" w:cs="Times New Roman"/>
          <w:b/>
          <w:color w:val="auto"/>
          <w:sz w:val="20"/>
          <w:szCs w:val="20"/>
        </w:rPr>
        <w:t>II.1. Área Encargada de la Evaluación Interna</w:t>
      </w:r>
      <w:bookmarkEnd w:id="10"/>
      <w:bookmarkEnd w:id="11"/>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Dirección General de Desarrollo Rural (DGDR), cuenta con la Dirección de Financiamiento Rural, área que tiene dentro de sus objetivos: coordinar y participar en la formulación y seguimiento del Programa Operativo Anual (POA) de la Dirección General de Desarrollo Rural (DGDR); coordinar la planeación, programación, organización, dirección, control y evaluación de los Centros Regionales de la DGDR.</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bCs/>
          <w:sz w:val="20"/>
          <w:szCs w:val="20"/>
        </w:rPr>
      </w:pPr>
      <w:r w:rsidRPr="000C0AD1">
        <w:rPr>
          <w:rFonts w:ascii="Times New Roman" w:hAnsi="Times New Roman" w:cs="Times New Roman"/>
          <w:sz w:val="20"/>
          <w:szCs w:val="20"/>
        </w:rPr>
        <w:t>Los integrantes de la Dirección de Financiamiento Rural no participan en la operación del programa social. Las personas involucradas en esta Evaluación Interna han  asistido</w:t>
      </w:r>
      <w:r w:rsidR="005F2327" w:rsidRPr="000C0AD1">
        <w:rPr>
          <w:rFonts w:ascii="Times New Roman" w:hAnsi="Times New Roman" w:cs="Times New Roman"/>
          <w:sz w:val="20"/>
          <w:szCs w:val="20"/>
        </w:rPr>
        <w:t xml:space="preserve"> al</w:t>
      </w:r>
      <w:r w:rsidRPr="000C0AD1">
        <w:rPr>
          <w:rFonts w:ascii="Times New Roman" w:hAnsi="Times New Roman" w:cs="Times New Roman"/>
          <w:sz w:val="20"/>
          <w:szCs w:val="20"/>
        </w:rPr>
        <w:t xml:space="preserve"> </w:t>
      </w:r>
      <w:r w:rsidRPr="000C0AD1">
        <w:rPr>
          <w:rFonts w:ascii="Times New Roman" w:hAnsi="Times New Roman" w:cs="Times New Roman"/>
          <w:bCs/>
          <w:sz w:val="20"/>
          <w:szCs w:val="20"/>
        </w:rPr>
        <w:t>seminario “El sistema de evaluación del desarrollo social de la Ciudad de México: herramientas para la elaboración de las evaluaciones internas 2018 de los programas</w:t>
      </w:r>
      <w:r w:rsidRPr="000C0AD1">
        <w:rPr>
          <w:rFonts w:ascii="Times New Roman" w:hAnsi="Times New Roman" w:cs="Times New Roman"/>
          <w:sz w:val="20"/>
          <w:szCs w:val="20"/>
        </w:rPr>
        <w:t xml:space="preserve"> sociales “   organizado por EVALUA CDMX</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24FD5" w:rsidRPr="000C0AD1" w:rsidRDefault="00B24FD5" w:rsidP="00B24FD5">
      <w:pPr>
        <w:spacing w:after="0" w:line="240" w:lineRule="auto"/>
        <w:rPr>
          <w:rFonts w:ascii="Times New Roman" w:hAnsi="Times New Roman" w:cs="Times New Roman"/>
          <w:sz w:val="20"/>
          <w:szCs w:val="20"/>
        </w:rPr>
      </w:pPr>
    </w:p>
    <w:p w:rsidR="00AD0D7A" w:rsidRPr="000C0AD1" w:rsidRDefault="00AD0D7A" w:rsidP="00AD0D7A">
      <w:pPr>
        <w:pStyle w:val="Epgrafe"/>
        <w:keepNext/>
        <w:jc w:val="center"/>
        <w:rPr>
          <w:rFonts w:ascii="Times New Roman" w:hAnsi="Times New Roman" w:cs="Times New Roman"/>
          <w:b/>
          <w:i w:val="0"/>
          <w:iCs w:val="0"/>
          <w:color w:val="auto"/>
          <w:sz w:val="20"/>
          <w:szCs w:val="20"/>
        </w:rPr>
      </w:pPr>
      <w:bookmarkStart w:id="12" w:name="_Toc517340544"/>
      <w:bookmarkStart w:id="13" w:name="_Toc517347172"/>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3</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Área encargada de la Evaluación Interna</w:t>
      </w:r>
      <w:bookmarkEnd w:id="12"/>
      <w:bookmarkEnd w:id="13"/>
    </w:p>
    <w:tbl>
      <w:tblPr>
        <w:tblStyle w:val="Tablaconcuadrcula"/>
        <w:tblW w:w="0" w:type="auto"/>
        <w:tblLook w:val="04A0" w:firstRow="1" w:lastRow="0" w:firstColumn="1" w:lastColumn="0" w:noHBand="0" w:noVBand="1"/>
      </w:tblPr>
      <w:tblGrid>
        <w:gridCol w:w="1172"/>
        <w:gridCol w:w="1481"/>
        <w:gridCol w:w="872"/>
        <w:gridCol w:w="683"/>
        <w:gridCol w:w="1461"/>
        <w:gridCol w:w="1116"/>
        <w:gridCol w:w="1859"/>
        <w:gridCol w:w="1318"/>
      </w:tblGrid>
      <w:tr w:rsidR="00B0378C" w:rsidRPr="000C0AD1" w:rsidTr="00B0378C">
        <w:trPr>
          <w:trHeight w:val="587"/>
        </w:trPr>
        <w:tc>
          <w:tcPr>
            <w:tcW w:w="1172"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Evaluación Interna</w:t>
            </w:r>
          </w:p>
        </w:tc>
        <w:tc>
          <w:tcPr>
            <w:tcW w:w="1481"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Puesto</w:t>
            </w:r>
          </w:p>
        </w:tc>
        <w:tc>
          <w:tcPr>
            <w:tcW w:w="872"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Sexo</w:t>
            </w:r>
          </w:p>
        </w:tc>
        <w:tc>
          <w:tcPr>
            <w:tcW w:w="683"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Edad</w:t>
            </w:r>
          </w:p>
        </w:tc>
        <w:tc>
          <w:tcPr>
            <w:tcW w:w="1461"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Formación profesional</w:t>
            </w:r>
          </w:p>
        </w:tc>
        <w:tc>
          <w:tcPr>
            <w:tcW w:w="1116"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Funciones</w:t>
            </w:r>
          </w:p>
        </w:tc>
        <w:tc>
          <w:tcPr>
            <w:tcW w:w="1859"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Experiencia M&amp;E (1)</w:t>
            </w:r>
          </w:p>
        </w:tc>
        <w:tc>
          <w:tcPr>
            <w:tcW w:w="1318"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Experiencia M&amp;E (2)</w:t>
            </w:r>
          </w:p>
        </w:tc>
      </w:tr>
      <w:tr w:rsidR="00B0378C" w:rsidRPr="000C0AD1" w:rsidTr="00B0378C">
        <w:trPr>
          <w:trHeight w:val="1098"/>
        </w:trPr>
        <w:tc>
          <w:tcPr>
            <w:tcW w:w="1172"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2016</w:t>
            </w:r>
          </w:p>
        </w:tc>
        <w:tc>
          <w:tcPr>
            <w:tcW w:w="148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Directora de</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Financiamiento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Rural</w:t>
            </w:r>
          </w:p>
        </w:tc>
        <w:tc>
          <w:tcPr>
            <w:tcW w:w="87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Mujer</w:t>
            </w:r>
          </w:p>
        </w:tc>
        <w:tc>
          <w:tcPr>
            <w:tcW w:w="68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36</w:t>
            </w:r>
          </w:p>
        </w:tc>
        <w:tc>
          <w:tcPr>
            <w:tcW w:w="146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Relaciones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Internacionales</w:t>
            </w:r>
          </w:p>
        </w:tc>
        <w:tc>
          <w:tcPr>
            <w:tcW w:w="111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Directora</w:t>
            </w:r>
          </w:p>
        </w:tc>
        <w:tc>
          <w:tcPr>
            <w:tcW w:w="18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6 años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Evaluación Interna 2013, </w:t>
            </w:r>
            <w:r w:rsidR="00CE32F7" w:rsidRPr="000C0AD1">
              <w:rPr>
                <w:rFonts w:ascii="Times New Roman" w:hAnsi="Times New Roman" w:cs="Times New Roman"/>
                <w:sz w:val="20"/>
                <w:szCs w:val="20"/>
              </w:rPr>
              <w:t xml:space="preserve">2014, 2015, </w:t>
            </w:r>
            <w:r w:rsidRPr="000C0AD1">
              <w:rPr>
                <w:rFonts w:ascii="Times New Roman" w:hAnsi="Times New Roman" w:cs="Times New Roman"/>
                <w:sz w:val="20"/>
                <w:szCs w:val="20"/>
              </w:rPr>
              <w:t>participación en evaluación interna 2012. Enlace con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Promoeva y Proim.</w:t>
            </w:r>
          </w:p>
        </w:tc>
        <w:tc>
          <w:tcPr>
            <w:tcW w:w="131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Exclusivo</w:t>
            </w:r>
          </w:p>
        </w:tc>
      </w:tr>
      <w:tr w:rsidR="00B0378C" w:rsidRPr="000C0AD1" w:rsidTr="00B0378C">
        <w:trPr>
          <w:trHeight w:val="988"/>
        </w:trPr>
        <w:tc>
          <w:tcPr>
            <w:tcW w:w="1172"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8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Personal de</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Apoyo</w:t>
            </w:r>
          </w:p>
        </w:tc>
        <w:tc>
          <w:tcPr>
            <w:tcW w:w="87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Hombre</w:t>
            </w:r>
          </w:p>
        </w:tc>
        <w:tc>
          <w:tcPr>
            <w:tcW w:w="68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26</w:t>
            </w:r>
          </w:p>
        </w:tc>
        <w:tc>
          <w:tcPr>
            <w:tcW w:w="146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 en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Economía</w:t>
            </w:r>
          </w:p>
        </w:tc>
        <w:tc>
          <w:tcPr>
            <w:tcW w:w="111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w:t>
            </w:r>
          </w:p>
        </w:tc>
        <w:tc>
          <w:tcPr>
            <w:tcW w:w="18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 años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Participación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2013,2014 y 2015.</w:t>
            </w:r>
          </w:p>
        </w:tc>
        <w:tc>
          <w:tcPr>
            <w:tcW w:w="131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Exclusivo</w:t>
            </w:r>
          </w:p>
        </w:tc>
      </w:tr>
      <w:tr w:rsidR="00B0378C" w:rsidRPr="000C0AD1" w:rsidTr="00B0378C">
        <w:trPr>
          <w:trHeight w:val="1697"/>
        </w:trPr>
        <w:tc>
          <w:tcPr>
            <w:tcW w:w="1172"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2017</w:t>
            </w:r>
          </w:p>
        </w:tc>
        <w:tc>
          <w:tcPr>
            <w:tcW w:w="148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Directora de Financiamiento Rural</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87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Mujer</w:t>
            </w:r>
          </w:p>
        </w:tc>
        <w:tc>
          <w:tcPr>
            <w:tcW w:w="68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37</w:t>
            </w:r>
          </w:p>
        </w:tc>
        <w:tc>
          <w:tcPr>
            <w:tcW w:w="146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Relaciones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Internacionales</w:t>
            </w:r>
          </w:p>
        </w:tc>
        <w:tc>
          <w:tcPr>
            <w:tcW w:w="111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Directora</w:t>
            </w:r>
          </w:p>
        </w:tc>
        <w:tc>
          <w:tcPr>
            <w:tcW w:w="18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7 años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2013, 2014, 2015 y 2016; participación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2012.  Enlace con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Promoeva y Proim.</w:t>
            </w:r>
          </w:p>
        </w:tc>
        <w:tc>
          <w:tcPr>
            <w:tcW w:w="131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Exclusivo</w:t>
            </w:r>
          </w:p>
        </w:tc>
      </w:tr>
      <w:tr w:rsidR="00B0378C" w:rsidRPr="000C0AD1" w:rsidTr="00B0378C">
        <w:trPr>
          <w:trHeight w:val="1126"/>
        </w:trPr>
        <w:tc>
          <w:tcPr>
            <w:tcW w:w="1172"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8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Personal de apoyo</w:t>
            </w:r>
          </w:p>
        </w:tc>
        <w:tc>
          <w:tcPr>
            <w:tcW w:w="87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Hombre</w:t>
            </w:r>
          </w:p>
        </w:tc>
        <w:tc>
          <w:tcPr>
            <w:tcW w:w="68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27</w:t>
            </w:r>
          </w:p>
        </w:tc>
        <w:tc>
          <w:tcPr>
            <w:tcW w:w="146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 en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Economía</w:t>
            </w:r>
          </w:p>
        </w:tc>
        <w:tc>
          <w:tcPr>
            <w:tcW w:w="111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w:t>
            </w:r>
          </w:p>
        </w:tc>
        <w:tc>
          <w:tcPr>
            <w:tcW w:w="18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 años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Participación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2013,2014,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2015 y 2016</w:t>
            </w:r>
          </w:p>
        </w:tc>
        <w:tc>
          <w:tcPr>
            <w:tcW w:w="131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Exclusivo</w:t>
            </w:r>
          </w:p>
        </w:tc>
      </w:tr>
      <w:tr w:rsidR="00B0378C" w:rsidRPr="000C0AD1" w:rsidTr="00B0378C">
        <w:trPr>
          <w:trHeight w:val="803"/>
        </w:trPr>
        <w:tc>
          <w:tcPr>
            <w:tcW w:w="1172"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8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Personal de apoyo</w:t>
            </w:r>
          </w:p>
        </w:tc>
        <w:tc>
          <w:tcPr>
            <w:tcW w:w="87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Mujer</w:t>
            </w:r>
          </w:p>
        </w:tc>
        <w:tc>
          <w:tcPr>
            <w:tcW w:w="68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33</w:t>
            </w:r>
          </w:p>
        </w:tc>
        <w:tc>
          <w:tcPr>
            <w:tcW w:w="146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 en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Mercadotecnia</w:t>
            </w:r>
          </w:p>
        </w:tc>
        <w:tc>
          <w:tcPr>
            <w:tcW w:w="111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w:t>
            </w:r>
          </w:p>
        </w:tc>
        <w:tc>
          <w:tcPr>
            <w:tcW w:w="185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Participación en Evaluación interna 2017</w:t>
            </w:r>
          </w:p>
        </w:tc>
        <w:tc>
          <w:tcPr>
            <w:tcW w:w="131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Exclusivo</w:t>
            </w:r>
          </w:p>
        </w:tc>
      </w:tr>
      <w:tr w:rsidR="00B0378C" w:rsidRPr="000C0AD1" w:rsidTr="00B0378C">
        <w:trPr>
          <w:trHeight w:val="856"/>
        </w:trPr>
        <w:tc>
          <w:tcPr>
            <w:tcW w:w="1172"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8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Personal de apoyo</w:t>
            </w:r>
          </w:p>
        </w:tc>
        <w:tc>
          <w:tcPr>
            <w:tcW w:w="87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Mujer</w:t>
            </w:r>
          </w:p>
        </w:tc>
        <w:tc>
          <w:tcPr>
            <w:tcW w:w="68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33</w:t>
            </w:r>
          </w:p>
        </w:tc>
        <w:tc>
          <w:tcPr>
            <w:tcW w:w="14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Carrera Técnica</w:t>
            </w:r>
          </w:p>
        </w:tc>
        <w:tc>
          <w:tcPr>
            <w:tcW w:w="111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w:t>
            </w:r>
          </w:p>
        </w:tc>
        <w:tc>
          <w:tcPr>
            <w:tcW w:w="185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Participación en Evaluación interna 2017</w:t>
            </w:r>
          </w:p>
        </w:tc>
        <w:tc>
          <w:tcPr>
            <w:tcW w:w="131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Exclusivo</w:t>
            </w:r>
          </w:p>
        </w:tc>
      </w:tr>
      <w:tr w:rsidR="00B0378C" w:rsidRPr="000C0AD1" w:rsidTr="00B0378C">
        <w:trPr>
          <w:trHeight w:val="555"/>
        </w:trPr>
        <w:tc>
          <w:tcPr>
            <w:tcW w:w="1172"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2018</w:t>
            </w:r>
          </w:p>
        </w:tc>
        <w:tc>
          <w:tcPr>
            <w:tcW w:w="148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Directora de Financiamiento Rural</w:t>
            </w:r>
          </w:p>
        </w:tc>
        <w:tc>
          <w:tcPr>
            <w:tcW w:w="87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Mujer</w:t>
            </w:r>
          </w:p>
        </w:tc>
        <w:tc>
          <w:tcPr>
            <w:tcW w:w="68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44</w:t>
            </w:r>
          </w:p>
        </w:tc>
        <w:tc>
          <w:tcPr>
            <w:tcW w:w="14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 Trunca</w:t>
            </w:r>
          </w:p>
        </w:tc>
        <w:tc>
          <w:tcPr>
            <w:tcW w:w="111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Directora</w:t>
            </w:r>
          </w:p>
        </w:tc>
        <w:tc>
          <w:tcPr>
            <w:tcW w:w="18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6 años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2013, 2014, 2015; participación como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enlace con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Promoeva y Proim.</w:t>
            </w:r>
          </w:p>
        </w:tc>
        <w:tc>
          <w:tcPr>
            <w:tcW w:w="131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Exclusivo</w:t>
            </w:r>
          </w:p>
        </w:tc>
      </w:tr>
      <w:tr w:rsidR="00B0378C" w:rsidRPr="000C0AD1" w:rsidTr="00B0378C">
        <w:trPr>
          <w:trHeight w:val="483"/>
        </w:trPr>
        <w:tc>
          <w:tcPr>
            <w:tcW w:w="1172"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8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Personal de apoyo</w:t>
            </w:r>
          </w:p>
        </w:tc>
        <w:tc>
          <w:tcPr>
            <w:tcW w:w="87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Mujer</w:t>
            </w:r>
          </w:p>
        </w:tc>
        <w:tc>
          <w:tcPr>
            <w:tcW w:w="68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48</w:t>
            </w:r>
          </w:p>
        </w:tc>
        <w:tc>
          <w:tcPr>
            <w:tcW w:w="14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 en Administración de Empresas</w:t>
            </w:r>
          </w:p>
        </w:tc>
        <w:tc>
          <w:tcPr>
            <w:tcW w:w="111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w:t>
            </w:r>
          </w:p>
        </w:tc>
        <w:tc>
          <w:tcPr>
            <w:tcW w:w="185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Participación en Evaluación Interna  Integral 2018</w:t>
            </w:r>
          </w:p>
        </w:tc>
        <w:tc>
          <w:tcPr>
            <w:tcW w:w="131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Exclusivo</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 Experiencia en monitoreo y evaluación (M&amp;E), es decir, número de años y trabajos realizados.</w:t>
      </w:r>
    </w:p>
    <w:p w:rsidR="00B0378C" w:rsidRPr="000C0AD1" w:rsidRDefault="00B0378C" w:rsidP="0007027A">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 Explicar si se dedican exclusivamente a las tareas de monitoreo y evaluación (M&amp;E) del programa o si participan en la operación del mismo, señalando puntualmente las funciones y tareas que realiza dentro del programa.</w:t>
      </w:r>
    </w:p>
    <w:p w:rsidR="0007027A" w:rsidRPr="000C0AD1" w:rsidRDefault="0007027A" w:rsidP="0007027A">
      <w:pPr>
        <w:spacing w:after="0" w:line="240" w:lineRule="auto"/>
        <w:contextualSpacing/>
        <w:jc w:val="both"/>
        <w:rPr>
          <w:rFonts w:ascii="Times New Roman" w:hAnsi="Times New Roman" w:cs="Times New Roman"/>
          <w:sz w:val="20"/>
          <w:szCs w:val="20"/>
        </w:rPr>
      </w:pPr>
    </w:p>
    <w:p w:rsidR="0007027A" w:rsidRPr="000C0AD1" w:rsidRDefault="0007027A" w:rsidP="0007027A">
      <w:pPr>
        <w:spacing w:after="0" w:line="240" w:lineRule="auto"/>
        <w:contextualSpacing/>
        <w:jc w:val="both"/>
        <w:rPr>
          <w:rFonts w:ascii="Times New Roman" w:hAnsi="Times New Roman" w:cs="Times New Roman"/>
          <w:sz w:val="20"/>
          <w:szCs w:val="20"/>
        </w:rPr>
      </w:pPr>
    </w:p>
    <w:p w:rsidR="0007027A" w:rsidRPr="000C0AD1" w:rsidRDefault="0007027A" w:rsidP="0007027A">
      <w:pPr>
        <w:pStyle w:val="Ttulo2"/>
        <w:spacing w:before="0" w:line="240" w:lineRule="auto"/>
        <w:contextualSpacing/>
        <w:rPr>
          <w:rFonts w:ascii="Times New Roman" w:hAnsi="Times New Roman" w:cs="Times New Roman"/>
          <w:b/>
          <w:color w:val="auto"/>
          <w:sz w:val="20"/>
          <w:szCs w:val="20"/>
        </w:rPr>
      </w:pPr>
      <w:bookmarkStart w:id="14" w:name="_Toc517195423"/>
      <w:bookmarkStart w:id="15" w:name="_Toc517347117"/>
      <w:r w:rsidRPr="000C0AD1">
        <w:rPr>
          <w:rFonts w:ascii="Times New Roman" w:hAnsi="Times New Roman" w:cs="Times New Roman"/>
          <w:b/>
          <w:color w:val="auto"/>
          <w:sz w:val="20"/>
          <w:szCs w:val="20"/>
        </w:rPr>
        <w:t>II.2. Metodología de la Evaluación</w:t>
      </w:r>
      <w:bookmarkEnd w:id="14"/>
      <w:bookmarkEnd w:id="15"/>
    </w:p>
    <w:p w:rsidR="0007027A" w:rsidRPr="000C0AD1" w:rsidRDefault="0007027A" w:rsidP="0007027A">
      <w:pPr>
        <w:spacing w:after="0" w:line="240" w:lineRule="auto"/>
        <w:contextualSpacing/>
        <w:jc w:val="both"/>
        <w:rPr>
          <w:rFonts w:ascii="Times New Roman" w:hAnsi="Times New Roman" w:cs="Times New Roman"/>
          <w:sz w:val="20"/>
          <w:szCs w:val="20"/>
        </w:rPr>
      </w:pPr>
    </w:p>
    <w:p w:rsidR="0007027A" w:rsidRPr="000C0AD1" w:rsidRDefault="0007027A" w:rsidP="0007027A">
      <w:pPr>
        <w:spacing w:after="0" w:line="240" w:lineRule="auto"/>
        <w:contextualSpacing/>
        <w:jc w:val="both"/>
        <w:rPr>
          <w:rFonts w:ascii="Times New Roman" w:hAnsi="Times New Roman" w:cs="Times New Roman"/>
          <w:sz w:val="20"/>
          <w:szCs w:val="20"/>
        </w:rPr>
      </w:pPr>
    </w:p>
    <w:p w:rsidR="0007027A" w:rsidRPr="000C0AD1" w:rsidRDefault="0007027A" w:rsidP="0007027A">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Evaluación Interna 2018 forma parte de la Evaluación Interna Integral del Programa Social de mediano plazo (2016-2018). El objetivo de llevar a cabo una Evaluación Integral en tres etapas ha sido generar un proceso incremental de aprendizaje que permita de forma progresiva crear condiciones idóneas para la evaluación de los programas sociales en los diferentes ámbitos de gobierno de la Ciudad de México como contribución al afianzamiento de una cultura organizacional abierta al mejoramiento continuo</w:t>
      </w:r>
      <w:r w:rsidR="005F2327" w:rsidRPr="000C0AD1">
        <w:rPr>
          <w:rFonts w:ascii="Times New Roman" w:hAnsi="Times New Roman" w:cs="Times New Roman"/>
          <w:sz w:val="20"/>
          <w:szCs w:val="20"/>
        </w:rPr>
        <w:t>.</w:t>
      </w:r>
    </w:p>
    <w:p w:rsidR="0007027A" w:rsidRPr="000C0AD1" w:rsidRDefault="0007027A" w:rsidP="0007027A">
      <w:pPr>
        <w:spacing w:after="0" w:line="240" w:lineRule="auto"/>
        <w:contextualSpacing/>
        <w:jc w:val="both"/>
        <w:rPr>
          <w:rFonts w:ascii="Times New Roman" w:hAnsi="Times New Roman" w:cs="Times New Roman"/>
          <w:sz w:val="20"/>
          <w:szCs w:val="20"/>
        </w:rPr>
      </w:pPr>
    </w:p>
    <w:p w:rsidR="0007027A" w:rsidRPr="000C0AD1" w:rsidRDefault="0007027A" w:rsidP="0007027A">
      <w:pPr>
        <w:spacing w:after="0" w:line="240" w:lineRule="auto"/>
        <w:contextualSpacing/>
        <w:jc w:val="both"/>
        <w:rPr>
          <w:rFonts w:ascii="Times New Roman" w:hAnsi="Times New Roman" w:cs="Times New Roman"/>
          <w:sz w:val="20"/>
          <w:szCs w:val="20"/>
        </w:rPr>
      </w:pPr>
    </w:p>
    <w:p w:rsidR="0007027A" w:rsidRPr="000C0AD1" w:rsidRDefault="0007027A" w:rsidP="0007027A">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noProof/>
          <w:sz w:val="20"/>
          <w:szCs w:val="20"/>
          <w:lang w:eastAsia="es-MX"/>
        </w:rPr>
        <w:drawing>
          <wp:inline distT="0" distB="0" distL="0" distR="0" wp14:anchorId="748C6576" wp14:editId="491D5B46">
            <wp:extent cx="6332220" cy="3561080"/>
            <wp:effectExtent l="0" t="0" r="0" b="1270"/>
            <wp:docPr id="484" name="Imagen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2220" cy="3561080"/>
                    </a:xfrm>
                    <a:prstGeom prst="rect">
                      <a:avLst/>
                    </a:prstGeom>
                    <a:noFill/>
                    <a:ln>
                      <a:noFill/>
                    </a:ln>
                  </pic:spPr>
                </pic:pic>
              </a:graphicData>
            </a:graphic>
          </wp:inline>
        </w:drawing>
      </w:r>
    </w:p>
    <w:p w:rsidR="0007027A" w:rsidRPr="000C0AD1" w:rsidRDefault="0007027A" w:rsidP="0007027A">
      <w:pPr>
        <w:spacing w:after="0" w:line="240" w:lineRule="auto"/>
        <w:contextualSpacing/>
        <w:jc w:val="both"/>
        <w:rPr>
          <w:rFonts w:ascii="Times New Roman" w:hAnsi="Times New Roman" w:cs="Times New Roman"/>
          <w:sz w:val="20"/>
          <w:szCs w:val="20"/>
        </w:rPr>
      </w:pPr>
    </w:p>
    <w:p w:rsidR="0007027A" w:rsidRPr="000C0AD1" w:rsidRDefault="0007027A" w:rsidP="0007027A">
      <w:pPr>
        <w:spacing w:after="0" w:line="240" w:lineRule="auto"/>
        <w:contextualSpacing/>
        <w:jc w:val="both"/>
        <w:rPr>
          <w:rFonts w:ascii="Times New Roman" w:hAnsi="Times New Roman" w:cs="Times New Roman"/>
          <w:sz w:val="20"/>
          <w:szCs w:val="20"/>
        </w:rPr>
      </w:pPr>
    </w:p>
    <w:p w:rsidR="0007027A" w:rsidRPr="000C0AD1" w:rsidRDefault="0007027A" w:rsidP="0007027A">
      <w:pPr>
        <w:pStyle w:val="Epgrafe"/>
        <w:spacing w:after="0"/>
        <w:jc w:val="center"/>
        <w:rPr>
          <w:rFonts w:ascii="Times New Roman" w:hAnsi="Times New Roman" w:cs="Times New Roman"/>
          <w:b/>
          <w:i w:val="0"/>
          <w:color w:val="auto"/>
          <w:sz w:val="20"/>
          <w:szCs w:val="20"/>
        </w:rPr>
      </w:pPr>
      <w:bookmarkStart w:id="16" w:name="_Toc517347272"/>
      <w:r w:rsidRPr="000C0AD1">
        <w:rPr>
          <w:rFonts w:ascii="Times New Roman" w:hAnsi="Times New Roman" w:cs="Times New Roman"/>
          <w:b/>
          <w:i w:val="0"/>
          <w:color w:val="auto"/>
          <w:sz w:val="20"/>
          <w:szCs w:val="20"/>
        </w:rPr>
        <w:t xml:space="preserve">Figura </w:t>
      </w:r>
      <w:r w:rsidRPr="000C0AD1">
        <w:rPr>
          <w:rFonts w:ascii="Times New Roman" w:hAnsi="Times New Roman" w:cs="Times New Roman"/>
          <w:b/>
          <w:i w:val="0"/>
          <w:color w:val="auto"/>
          <w:sz w:val="20"/>
          <w:szCs w:val="20"/>
        </w:rPr>
        <w:fldChar w:fldCharType="begin"/>
      </w:r>
      <w:r w:rsidRPr="000C0AD1">
        <w:rPr>
          <w:rFonts w:ascii="Times New Roman" w:hAnsi="Times New Roman" w:cs="Times New Roman"/>
          <w:b/>
          <w:i w:val="0"/>
          <w:color w:val="auto"/>
          <w:sz w:val="20"/>
          <w:szCs w:val="20"/>
        </w:rPr>
        <w:instrText xml:space="preserve"> SEQ Ilustración \* ARABIC </w:instrText>
      </w:r>
      <w:r w:rsidRPr="000C0AD1">
        <w:rPr>
          <w:rFonts w:ascii="Times New Roman" w:hAnsi="Times New Roman" w:cs="Times New Roman"/>
          <w:b/>
          <w:i w:val="0"/>
          <w:color w:val="auto"/>
          <w:sz w:val="20"/>
          <w:szCs w:val="20"/>
        </w:rPr>
        <w:fldChar w:fldCharType="separate"/>
      </w:r>
      <w:r w:rsidR="00516379">
        <w:rPr>
          <w:rFonts w:ascii="Times New Roman" w:hAnsi="Times New Roman" w:cs="Times New Roman"/>
          <w:b/>
          <w:i w:val="0"/>
          <w:noProof/>
          <w:color w:val="auto"/>
          <w:sz w:val="20"/>
          <w:szCs w:val="20"/>
        </w:rPr>
        <w:t>1</w:t>
      </w:r>
      <w:r w:rsidRPr="000C0AD1">
        <w:rPr>
          <w:rFonts w:ascii="Times New Roman" w:hAnsi="Times New Roman" w:cs="Times New Roman"/>
          <w:b/>
          <w:i w:val="0"/>
          <w:color w:val="auto"/>
          <w:sz w:val="20"/>
          <w:szCs w:val="20"/>
        </w:rPr>
        <w:fldChar w:fldCharType="end"/>
      </w:r>
      <w:r w:rsidRPr="000C0AD1">
        <w:rPr>
          <w:rFonts w:ascii="Times New Roman" w:hAnsi="Times New Roman" w:cs="Times New Roman"/>
          <w:b/>
          <w:i w:val="0"/>
          <w:color w:val="auto"/>
          <w:sz w:val="20"/>
          <w:szCs w:val="20"/>
        </w:rPr>
        <w:t>.  Evaluación Interna Integral de los Programas Sociales de la Ciudad de México 2016-2018</w:t>
      </w:r>
      <w:bookmarkEnd w:id="16"/>
    </w:p>
    <w:p w:rsidR="0007027A" w:rsidRPr="000C0AD1" w:rsidRDefault="0007027A" w:rsidP="0007027A">
      <w:pPr>
        <w:spacing w:after="0" w:line="240" w:lineRule="auto"/>
        <w:contextualSpacing/>
        <w:jc w:val="both"/>
        <w:rPr>
          <w:rFonts w:ascii="Times New Roman" w:hAnsi="Times New Roman" w:cs="Times New Roman"/>
          <w:sz w:val="20"/>
          <w:szCs w:val="20"/>
        </w:rPr>
      </w:pPr>
    </w:p>
    <w:p w:rsidR="0007027A" w:rsidRPr="000C0AD1" w:rsidRDefault="0007027A" w:rsidP="0007027A">
      <w:pPr>
        <w:spacing w:after="0" w:line="240" w:lineRule="auto"/>
        <w:contextualSpacing/>
        <w:jc w:val="both"/>
        <w:rPr>
          <w:rFonts w:ascii="Times New Roman" w:hAnsi="Times New Roman" w:cs="Times New Roman"/>
          <w:sz w:val="20"/>
          <w:szCs w:val="20"/>
        </w:rPr>
      </w:pPr>
    </w:p>
    <w:p w:rsidR="0007027A" w:rsidRPr="000C0AD1" w:rsidRDefault="0007027A" w:rsidP="0007027A">
      <w:pPr>
        <w:spacing w:after="0" w:line="240" w:lineRule="auto"/>
        <w:contextualSpacing/>
        <w:jc w:val="both"/>
        <w:rPr>
          <w:rFonts w:ascii="Times New Roman" w:hAnsi="Times New Roman" w:cs="Times New Roman"/>
          <w:sz w:val="20"/>
          <w:szCs w:val="20"/>
        </w:rPr>
        <w:sectPr w:rsidR="0007027A" w:rsidRPr="000C0AD1" w:rsidSect="00B24FD5">
          <w:pgSz w:w="12240" w:h="15840" w:code="1"/>
          <w:pgMar w:top="1644" w:right="1134" w:bottom="1134" w:left="1134" w:header="709" w:footer="709" w:gutter="0"/>
          <w:cols w:space="708"/>
          <w:docGrid w:linePitch="360"/>
        </w:sectPr>
      </w:pPr>
    </w:p>
    <w:p w:rsidR="00B0378C" w:rsidRPr="000C0AD1" w:rsidRDefault="00B0378C" w:rsidP="007F265D">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En 2016 inició la PRIMERA ETAPA, con la </w:t>
      </w:r>
      <w:r w:rsidRPr="000C0AD1">
        <w:rPr>
          <w:rFonts w:ascii="Times New Roman" w:hAnsi="Times New Roman" w:cs="Times New Roman"/>
          <w:b/>
          <w:sz w:val="20"/>
          <w:szCs w:val="20"/>
        </w:rPr>
        <w:t>Evaluación de Diseño y Construcción de la Línea Base</w:t>
      </w:r>
      <w:r w:rsidRPr="000C0AD1">
        <w:rPr>
          <w:rFonts w:ascii="Times New Roman" w:hAnsi="Times New Roman" w:cs="Times New Roman"/>
          <w:sz w:val="20"/>
          <w:szCs w:val="20"/>
        </w:rPr>
        <w:t>,  con la finalidad de conocer el impacto a nivel de resultados de la aplicación del subprograma, se utilizó la herramienta que otorga el uso de la metodología cuantitativa, la cual permite examinar los datos de manera numérica, especialmente en el campo de la estadística. Del mismo modo se empleó la Metodología del Marco Lógico (MML), la cual es una herramienta que se utiliza para facilitar el proceso de conceptualización, diseño, ejecución y evaluación de proyectos. Su énfasis está centrado en la orientación por objetivos, la orientación hacia grupos beneficiarios y el facilitar la participación y la comunicación entre las partes interesadas.</w:t>
      </w:r>
    </w:p>
    <w:p w:rsidR="00B0378C" w:rsidRPr="000C0AD1" w:rsidRDefault="00B0378C" w:rsidP="007F265D">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7F265D">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evaluación puede ser consultada en: </w:t>
      </w:r>
    </w:p>
    <w:p w:rsidR="00B0378C" w:rsidRPr="000C0AD1" w:rsidRDefault="00453898" w:rsidP="00B0378C">
      <w:pPr>
        <w:spacing w:after="0" w:line="240" w:lineRule="auto"/>
        <w:contextualSpacing/>
        <w:rPr>
          <w:rFonts w:ascii="Times New Roman" w:hAnsi="Times New Roman" w:cs="Times New Roman"/>
          <w:sz w:val="20"/>
          <w:szCs w:val="20"/>
        </w:rPr>
      </w:pPr>
      <w:hyperlink r:id="rId20" w:history="1">
        <w:r w:rsidR="00B0378C" w:rsidRPr="000C0AD1">
          <w:rPr>
            <w:rStyle w:val="Hipervnculo"/>
            <w:rFonts w:ascii="Times New Roman" w:hAnsi="Times New Roman" w:cs="Times New Roman"/>
            <w:sz w:val="20"/>
            <w:szCs w:val="20"/>
          </w:rPr>
          <w:t>http://www.sederec.cdmx.gob.mx/storage/app/media/EVALUACIONES/EVA2.pdf</w:t>
        </w:r>
      </w:hyperlink>
    </w:p>
    <w:p w:rsidR="00B0378C" w:rsidRPr="000C0AD1" w:rsidRDefault="00B0378C" w:rsidP="00B0378C">
      <w:pPr>
        <w:spacing w:after="0" w:line="240" w:lineRule="auto"/>
        <w:contextualSpacing/>
        <w:jc w:val="both"/>
        <w:rPr>
          <w:rFonts w:ascii="Times New Roman" w:hAnsi="Times New Roman" w:cs="Times New Roman"/>
          <w:b/>
          <w:color w:val="8496B0" w:themeColor="text2" w:themeTint="99"/>
          <w:sz w:val="20"/>
          <w:szCs w:val="20"/>
        </w:rPr>
      </w:pPr>
    </w:p>
    <w:p w:rsidR="00B0378C" w:rsidRPr="000C0AD1" w:rsidRDefault="00B0378C" w:rsidP="00B0378C">
      <w:pPr>
        <w:spacing w:after="0" w:line="240" w:lineRule="auto"/>
        <w:contextualSpacing/>
        <w:jc w:val="both"/>
        <w:rPr>
          <w:rFonts w:ascii="Times New Roman" w:hAnsi="Times New Roman" w:cs="Times New Roman"/>
          <w:b/>
          <w:color w:val="8496B0" w:themeColor="text2" w:themeTint="99"/>
          <w:sz w:val="20"/>
          <w:szCs w:val="20"/>
        </w:rPr>
      </w:pPr>
    </w:p>
    <w:p w:rsidR="00B0378C" w:rsidRPr="000C0AD1" w:rsidRDefault="00B0378C" w:rsidP="007F265D">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SEGUNDA ETAPA,  </w:t>
      </w:r>
      <w:r w:rsidRPr="000C0AD1">
        <w:rPr>
          <w:rFonts w:ascii="Times New Roman" w:hAnsi="Times New Roman" w:cs="Times New Roman"/>
          <w:b/>
          <w:sz w:val="20"/>
          <w:szCs w:val="20"/>
        </w:rPr>
        <w:t>Evaluación de Operación y Satisfacción, y Levantamiento de Panel</w:t>
      </w:r>
      <w:r w:rsidRPr="000C0AD1">
        <w:rPr>
          <w:rFonts w:ascii="Times New Roman" w:hAnsi="Times New Roman" w:cs="Times New Roman"/>
          <w:sz w:val="20"/>
          <w:szCs w:val="20"/>
        </w:rPr>
        <w:t>, se llevó a cabo en 2017.  Se analizó la operación y satisfacción del programa social, es decir, comprendió el análisis de la calidad de atención del programa y de la percepción de las beneficiarias a través de los resultados arrojados por el levantamiento de la línea base planteada en 2016,  para lo que se estableció la ruta crítica para aplicar a la misma población,  el instrumento diseñado inicialmente, insumo esencial para la última etapa de la Evaluación Interna Integral a realizarse en 2018.</w:t>
      </w:r>
    </w:p>
    <w:p w:rsidR="00B0378C" w:rsidRPr="000C0AD1" w:rsidRDefault="00B0378C" w:rsidP="007F265D">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metodología de la evaluación es de tipo cuantitativa y cualitativa. Metodología que a través de diversas estrategias de análisis permitirá construir y explicar los procesos e interacciones entre los diferentes actores involucrados que hacen posible que el programa social se lleve a cabo,  y con ello,  una valoración objetiva de las fortalezas y áreas de oportunidad que se tengan. </w:t>
      </w:r>
    </w:p>
    <w:p w:rsidR="007F265D" w:rsidRPr="000C0AD1" w:rsidRDefault="007F265D" w:rsidP="007F265D">
      <w:pPr>
        <w:spacing w:after="0" w:line="240" w:lineRule="auto"/>
        <w:contextualSpacing/>
        <w:jc w:val="both"/>
        <w:rPr>
          <w:rFonts w:ascii="Times New Roman" w:hAnsi="Times New Roman" w:cs="Times New Roman"/>
          <w:sz w:val="20"/>
          <w:szCs w:val="20"/>
        </w:rPr>
      </w:pPr>
    </w:p>
    <w:p w:rsidR="00B0378C" w:rsidRPr="000C0AD1" w:rsidRDefault="00B0378C" w:rsidP="007F265D">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evaluación puede ser consultada en:</w:t>
      </w:r>
    </w:p>
    <w:p w:rsidR="00B0378C" w:rsidRPr="000C0AD1" w:rsidRDefault="00453898" w:rsidP="00B0378C">
      <w:pPr>
        <w:spacing w:after="0" w:line="240" w:lineRule="auto"/>
        <w:contextualSpacing/>
        <w:rPr>
          <w:rFonts w:ascii="Times New Roman" w:hAnsi="Times New Roman" w:cs="Times New Roman"/>
          <w:sz w:val="20"/>
          <w:szCs w:val="20"/>
        </w:rPr>
      </w:pPr>
      <w:hyperlink r:id="rId21" w:history="1">
        <w:r w:rsidR="00B0378C" w:rsidRPr="000C0AD1">
          <w:rPr>
            <w:rStyle w:val="Hipervnculo"/>
            <w:rFonts w:ascii="Times New Roman" w:hAnsi="Times New Roman" w:cs="Times New Roman"/>
            <w:sz w:val="20"/>
            <w:szCs w:val="20"/>
          </w:rPr>
          <w:t>http://www.sederec.cdmx.gob.mx/storage/app/media/Evaluaciones%202017/Fomento%20a%20las%20Actividades%20Rurales.pdf</w:t>
        </w:r>
      </w:hyperlink>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   </w:t>
      </w: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TERCERA ETAPA y última, en 2018, corresponde a la presente </w:t>
      </w:r>
      <w:r w:rsidRPr="000C0AD1">
        <w:rPr>
          <w:rFonts w:ascii="Times New Roman" w:hAnsi="Times New Roman" w:cs="Times New Roman"/>
          <w:b/>
          <w:sz w:val="20"/>
          <w:szCs w:val="20"/>
        </w:rPr>
        <w:t>Evaluación de Resultados</w:t>
      </w:r>
      <w:r w:rsidRPr="000C0AD1">
        <w:rPr>
          <w:rFonts w:ascii="Times New Roman" w:hAnsi="Times New Roman" w:cs="Times New Roman"/>
          <w:sz w:val="20"/>
          <w:szCs w:val="20"/>
        </w:rPr>
        <w:t>, que comprende el análisis de los resultados del levantamiento de panel, a través del cual se determinarán el cumplimiento de los objetivos y metas del programa social, de los efectos esperados y la medición de cambios en el nivel de bienestar en la población, como resultado de la intervención.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metodología de la evaluación es cuantitativa y cualitativa. Metodología que a través de diversas estrategias analíticas permitirá construir y explicar los procesos e interacciones entre los diferentes actores involucrados que hacen posible que el programa social se lleve a cabo, y con ello, una valoración objetiva de las fortalezas y áreas de oportunidad que al respecto se tengan.</w:t>
      </w:r>
    </w:p>
    <w:p w:rsidR="008C14FC" w:rsidRPr="000C0AD1" w:rsidRDefault="008C14FC" w:rsidP="008C14FC">
      <w:pPr>
        <w:spacing w:after="0" w:line="240" w:lineRule="auto"/>
        <w:rPr>
          <w:rFonts w:ascii="Times New Roman" w:hAnsi="Times New Roman" w:cs="Times New Roman"/>
          <w:sz w:val="20"/>
          <w:szCs w:val="20"/>
        </w:rPr>
      </w:pPr>
    </w:p>
    <w:p w:rsidR="00F20961" w:rsidRPr="000C0AD1" w:rsidRDefault="00F20961" w:rsidP="008C14FC">
      <w:pPr>
        <w:spacing w:after="0" w:line="240" w:lineRule="auto"/>
        <w:rPr>
          <w:rFonts w:ascii="Times New Roman" w:hAnsi="Times New Roman" w:cs="Times New Roman"/>
          <w:sz w:val="20"/>
          <w:szCs w:val="20"/>
        </w:rPr>
      </w:pPr>
    </w:p>
    <w:p w:rsidR="00AD0D7A" w:rsidRPr="000C0AD1" w:rsidRDefault="00AD0D7A" w:rsidP="00AD0D7A">
      <w:pPr>
        <w:pStyle w:val="Epgrafe"/>
        <w:keepNext/>
        <w:jc w:val="center"/>
        <w:rPr>
          <w:rFonts w:ascii="Times New Roman" w:hAnsi="Times New Roman" w:cs="Times New Roman"/>
          <w:b/>
          <w:i w:val="0"/>
          <w:iCs w:val="0"/>
          <w:color w:val="auto"/>
          <w:sz w:val="20"/>
          <w:szCs w:val="20"/>
        </w:rPr>
      </w:pPr>
      <w:bookmarkStart w:id="17" w:name="_Toc517340545"/>
      <w:bookmarkStart w:id="18" w:name="_Toc517347173"/>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4</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Etapas de la Evaluación Interna</w:t>
      </w:r>
      <w:bookmarkEnd w:id="17"/>
      <w:bookmarkEnd w:id="18"/>
    </w:p>
    <w:tbl>
      <w:tblPr>
        <w:tblStyle w:val="Tablaconcuadrcula"/>
        <w:tblW w:w="0" w:type="auto"/>
        <w:tblInd w:w="2075" w:type="dxa"/>
        <w:tblLook w:val="04A0" w:firstRow="1" w:lastRow="0" w:firstColumn="1" w:lastColumn="0" w:noHBand="0" w:noVBand="1"/>
      </w:tblPr>
      <w:tblGrid>
        <w:gridCol w:w="2999"/>
        <w:gridCol w:w="2810"/>
      </w:tblGrid>
      <w:tr w:rsidR="00B0378C" w:rsidRPr="000C0AD1" w:rsidTr="000A6401">
        <w:tc>
          <w:tcPr>
            <w:tcW w:w="2999"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Apartado de la Evaluación</w:t>
            </w:r>
          </w:p>
        </w:tc>
        <w:tc>
          <w:tcPr>
            <w:tcW w:w="2810"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Periodo de análisis</w:t>
            </w:r>
          </w:p>
        </w:tc>
      </w:tr>
      <w:tr w:rsidR="00B0378C" w:rsidRPr="000C0AD1" w:rsidTr="000A6401">
        <w:tc>
          <w:tcPr>
            <w:tcW w:w="2999"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b/>
                <w:sz w:val="20"/>
                <w:szCs w:val="20"/>
              </w:rPr>
              <w:t>Primera Etapa</w:t>
            </w:r>
            <w:r w:rsidRPr="000C0AD1">
              <w:rPr>
                <w:rFonts w:ascii="Times New Roman" w:hAnsi="Times New Roman" w:cs="Times New Roman"/>
                <w:sz w:val="20"/>
                <w:szCs w:val="20"/>
              </w:rPr>
              <w:t>: Metodología de Marco Lógico, con la Evaluación de Diseño y Construcción de la Línea Base.</w:t>
            </w:r>
          </w:p>
        </w:tc>
        <w:tc>
          <w:tcPr>
            <w:tcW w:w="2810"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Enero a Junio  2016</w:t>
            </w:r>
          </w:p>
        </w:tc>
      </w:tr>
      <w:tr w:rsidR="00B0378C" w:rsidRPr="000C0AD1" w:rsidTr="000A6401">
        <w:tc>
          <w:tcPr>
            <w:tcW w:w="2999"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b/>
                <w:sz w:val="20"/>
                <w:szCs w:val="20"/>
              </w:rPr>
              <w:t>Segunda Etapa</w:t>
            </w:r>
            <w:r w:rsidRPr="000C0AD1">
              <w:rPr>
                <w:rFonts w:ascii="Times New Roman" w:hAnsi="Times New Roman" w:cs="Times New Roman"/>
                <w:sz w:val="20"/>
                <w:szCs w:val="20"/>
              </w:rPr>
              <w:t>: Evaluación de Operación y Satisfacción, y Levantamiento de Panel</w:t>
            </w:r>
          </w:p>
        </w:tc>
        <w:tc>
          <w:tcPr>
            <w:tcW w:w="2810"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Junio 2017 a Enero 2018</w:t>
            </w:r>
          </w:p>
        </w:tc>
      </w:tr>
      <w:tr w:rsidR="00B0378C" w:rsidRPr="000C0AD1" w:rsidTr="000A6401">
        <w:tc>
          <w:tcPr>
            <w:tcW w:w="2999"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b/>
                <w:sz w:val="20"/>
                <w:szCs w:val="20"/>
              </w:rPr>
              <w:t>Tercera Etapa</w:t>
            </w:r>
            <w:r w:rsidRPr="000C0AD1">
              <w:rPr>
                <w:rFonts w:ascii="Times New Roman" w:hAnsi="Times New Roman" w:cs="Times New Roman"/>
                <w:sz w:val="20"/>
                <w:szCs w:val="20"/>
              </w:rPr>
              <w:t>: Evaluación de Resultados</w:t>
            </w:r>
          </w:p>
        </w:tc>
        <w:tc>
          <w:tcPr>
            <w:tcW w:w="2810"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Abril  a Junio 2018</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07027A" w:rsidRPr="000C0AD1" w:rsidRDefault="0007027A" w:rsidP="00B0378C">
      <w:pPr>
        <w:pStyle w:val="Ttulo2"/>
        <w:spacing w:before="0" w:line="240" w:lineRule="auto"/>
        <w:contextualSpacing/>
        <w:rPr>
          <w:rFonts w:ascii="Times New Roman" w:hAnsi="Times New Roman" w:cs="Times New Roman"/>
          <w:sz w:val="20"/>
          <w:szCs w:val="20"/>
        </w:rPr>
      </w:pPr>
      <w:bookmarkStart w:id="19" w:name="_Toc517195424"/>
    </w:p>
    <w:p w:rsidR="00F20961" w:rsidRPr="000C0AD1" w:rsidRDefault="00F20961" w:rsidP="00F20961">
      <w:pPr>
        <w:rPr>
          <w:rFonts w:ascii="Times New Roman" w:hAnsi="Times New Roman" w:cs="Times New Roman"/>
          <w:sz w:val="20"/>
          <w:szCs w:val="20"/>
        </w:rPr>
      </w:pPr>
    </w:p>
    <w:p w:rsidR="00B0378C" w:rsidRPr="000C0AD1" w:rsidRDefault="00B0378C" w:rsidP="00B0378C">
      <w:pPr>
        <w:pStyle w:val="Ttulo2"/>
        <w:spacing w:before="0" w:line="240" w:lineRule="auto"/>
        <w:contextualSpacing/>
        <w:rPr>
          <w:rFonts w:ascii="Times New Roman" w:hAnsi="Times New Roman" w:cs="Times New Roman"/>
          <w:b/>
          <w:color w:val="auto"/>
          <w:sz w:val="20"/>
          <w:szCs w:val="20"/>
        </w:rPr>
      </w:pPr>
      <w:bookmarkStart w:id="20" w:name="_Toc517347118"/>
      <w:r w:rsidRPr="000C0AD1">
        <w:rPr>
          <w:rFonts w:ascii="Times New Roman" w:hAnsi="Times New Roman" w:cs="Times New Roman"/>
          <w:b/>
          <w:color w:val="auto"/>
          <w:sz w:val="20"/>
          <w:szCs w:val="20"/>
        </w:rPr>
        <w:lastRenderedPageBreak/>
        <w:t>II.3. Fuentes de Información de la Evaluación</w:t>
      </w:r>
      <w:bookmarkEnd w:id="19"/>
      <w:bookmarkEnd w:id="20"/>
    </w:p>
    <w:p w:rsidR="00F20961" w:rsidRPr="000C0AD1" w:rsidRDefault="00F20961" w:rsidP="00F20961">
      <w:pPr>
        <w:spacing w:after="0" w:line="240" w:lineRule="auto"/>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esta eta</w:t>
      </w:r>
      <w:r w:rsidR="00623458" w:rsidRPr="000C0AD1">
        <w:rPr>
          <w:rFonts w:ascii="Times New Roman" w:hAnsi="Times New Roman" w:cs="Times New Roman"/>
          <w:sz w:val="20"/>
          <w:szCs w:val="20"/>
        </w:rPr>
        <w:t>pa de la evaluación se realiza</w:t>
      </w:r>
      <w:r w:rsidRPr="000C0AD1">
        <w:rPr>
          <w:rFonts w:ascii="Times New Roman" w:hAnsi="Times New Roman" w:cs="Times New Roman"/>
          <w:sz w:val="20"/>
          <w:szCs w:val="20"/>
        </w:rPr>
        <w:t xml:space="preserve"> un análisis de gabinete y de campo; además de proyectar el levantamiento de información de campo para la construcción del panel que dará seguimiento al levantamiento inicial realizado en 2016; cuyo análisis formará parte de la última etapa de la Evaluación Interna Integral a realizarse en 2018.</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581850">
      <w:pPr>
        <w:pStyle w:val="Ttulo3"/>
      </w:pPr>
      <w:bookmarkStart w:id="21" w:name="_Toc517195425"/>
      <w:bookmarkStart w:id="22" w:name="_Toc517347119"/>
      <w:r w:rsidRPr="000C0AD1">
        <w:t>II.3.1. Información de Gabinete</w:t>
      </w:r>
      <w:bookmarkEnd w:id="21"/>
      <w:bookmarkEnd w:id="22"/>
      <w:r w:rsidR="007D0C68" w:rsidRPr="000C0AD1">
        <w:t>.</w:t>
      </w:r>
    </w:p>
    <w:p w:rsidR="00F20961" w:rsidRPr="000C0AD1" w:rsidRDefault="00F20961" w:rsidP="00F20961">
      <w:pPr>
        <w:spacing w:after="0" w:line="240" w:lineRule="auto"/>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Las fuentes de información de gabinete empleadas para la realización </w:t>
      </w:r>
      <w:r w:rsidR="00623458" w:rsidRPr="000C0AD1">
        <w:rPr>
          <w:rFonts w:ascii="Times New Roman" w:hAnsi="Times New Roman" w:cs="Times New Roman"/>
          <w:sz w:val="20"/>
          <w:szCs w:val="20"/>
        </w:rPr>
        <w:t>de la</w:t>
      </w:r>
      <w:r w:rsidRPr="000C0AD1">
        <w:rPr>
          <w:rFonts w:ascii="Times New Roman" w:hAnsi="Times New Roman" w:cs="Times New Roman"/>
          <w:sz w:val="20"/>
          <w:szCs w:val="20"/>
        </w:rPr>
        <w:t xml:space="preserve"> evaluación son:</w:t>
      </w:r>
    </w:p>
    <w:p w:rsidR="007A710B" w:rsidRDefault="00B0378C" w:rsidP="007A710B">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Reglas de operación del programa: Desarrollo Agropecuario y Rural en la Ciudad de México 2015.</w:t>
      </w:r>
    </w:p>
    <w:p w:rsidR="007A710B" w:rsidRPr="004E5FA5" w:rsidRDefault="00453898" w:rsidP="00346772">
      <w:pPr>
        <w:pStyle w:val="Prrafodelista"/>
        <w:spacing w:after="0" w:line="240" w:lineRule="auto"/>
        <w:ind w:left="426"/>
        <w:jc w:val="both"/>
        <w:rPr>
          <w:rStyle w:val="Hipervnculo"/>
          <w:rFonts w:ascii="Times New Roman" w:hAnsi="Times New Roman" w:cs="Times New Roman"/>
          <w:color w:val="auto"/>
          <w:sz w:val="20"/>
          <w:szCs w:val="20"/>
          <w:u w:val="none"/>
        </w:rPr>
      </w:pPr>
      <w:hyperlink r:id="rId22" w:history="1">
        <w:r w:rsidR="007A710B" w:rsidRPr="00685BD8">
          <w:rPr>
            <w:rStyle w:val="Hipervnculo"/>
            <w:rFonts w:ascii="Times New Roman" w:hAnsi="Times New Roman" w:cs="Times New Roman"/>
            <w:sz w:val="20"/>
          </w:rPr>
          <w:t>http://www.sederec.cdmx.gob.mx/storage/app/uploads/public/576/c13/984/576c139849d04707762265.pdf</w:t>
        </w:r>
      </w:hyperlink>
    </w:p>
    <w:p w:rsidR="00B0378C" w:rsidRDefault="00B0378C" w:rsidP="00B0378C">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Reglas de operación del programa: Fomento a las actividades rurales, agropecuarias y de comercialización en la ciudad de México, para el ejercicio 2016.</w:t>
      </w:r>
    </w:p>
    <w:p w:rsidR="007A710B" w:rsidRPr="00346772" w:rsidRDefault="00453898" w:rsidP="00346772">
      <w:pPr>
        <w:pStyle w:val="Prrafodelista"/>
        <w:spacing w:after="0" w:line="240" w:lineRule="auto"/>
        <w:ind w:left="426"/>
        <w:jc w:val="both"/>
        <w:rPr>
          <w:rFonts w:ascii="Times New Roman" w:hAnsi="Times New Roman" w:cs="Times New Roman"/>
          <w:sz w:val="20"/>
          <w:szCs w:val="20"/>
        </w:rPr>
      </w:pPr>
      <w:hyperlink r:id="rId23" w:history="1">
        <w:r w:rsidR="007A710B" w:rsidRPr="00685BD8">
          <w:rPr>
            <w:rStyle w:val="Hipervnculo"/>
            <w:rFonts w:ascii="Times New Roman" w:hAnsi="Times New Roman" w:cs="Times New Roman"/>
            <w:sz w:val="20"/>
          </w:rPr>
          <w:t>http://www.sederec.cdmx.gob.mx/storage/app/media/REGLAS_DE_OPERACION/ReglasdeOP2016.pdf</w:t>
        </w:r>
      </w:hyperlink>
    </w:p>
    <w:p w:rsidR="00B0378C" w:rsidRPr="007A710B" w:rsidRDefault="00B0378C" w:rsidP="00B0378C">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Reglas de operación del programa:</w:t>
      </w:r>
      <w:r w:rsidRPr="000C0AD1">
        <w:rPr>
          <w:rFonts w:ascii="Times New Roman" w:hAnsi="Times New Roman" w:cs="Times New Roman"/>
          <w:bCs/>
          <w:sz w:val="20"/>
          <w:szCs w:val="20"/>
        </w:rPr>
        <w:t xml:space="preserve"> Desarrollo Agropecuario y Rural, 2017 (Impulso a las actividades rurales y agropecuarias en la Ciudad de México)</w:t>
      </w:r>
    </w:p>
    <w:p w:rsidR="007A710B" w:rsidRPr="00346772" w:rsidRDefault="000345EA" w:rsidP="00346772">
      <w:pPr>
        <w:spacing w:after="0" w:line="240" w:lineRule="auto"/>
        <w:rPr>
          <w:rFonts w:ascii="Times New Roman" w:hAnsi="Times New Roman" w:cs="Times New Roman"/>
          <w:sz w:val="20"/>
        </w:rPr>
      </w:pPr>
      <w:r>
        <w:t xml:space="preserve">        </w:t>
      </w:r>
      <w:hyperlink r:id="rId24" w:history="1">
        <w:r w:rsidR="007A710B" w:rsidRPr="000345EA">
          <w:rPr>
            <w:rStyle w:val="Hipervnculo"/>
            <w:rFonts w:ascii="Times New Roman" w:hAnsi="Times New Roman" w:cs="Times New Roman"/>
            <w:sz w:val="20"/>
          </w:rPr>
          <w:t>http://www.sederec.cdmx.gob.mx/storage/app/media/REGLAS_DE_OPERACION/ReglasdeOp%202017.pdf</w:t>
        </w:r>
      </w:hyperlink>
    </w:p>
    <w:p w:rsidR="00B0378C" w:rsidRPr="007A710B" w:rsidRDefault="00B0378C" w:rsidP="00B0378C">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bCs/>
          <w:sz w:val="20"/>
          <w:szCs w:val="20"/>
        </w:rPr>
        <w:t>Manual Administrativo de la Secretaría de Desarrollo Rural y Equidad para las Comunidades.</w:t>
      </w:r>
    </w:p>
    <w:p w:rsidR="00556CD7" w:rsidRPr="00346772" w:rsidRDefault="000345EA" w:rsidP="003467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hyperlink r:id="rId25" w:history="1">
        <w:r w:rsidR="00556CD7" w:rsidRPr="000345EA">
          <w:rPr>
            <w:rStyle w:val="Hipervnculo"/>
            <w:rFonts w:ascii="Times New Roman" w:hAnsi="Times New Roman" w:cs="Times New Roman"/>
            <w:sz w:val="20"/>
            <w:szCs w:val="20"/>
          </w:rPr>
          <w:t>http://www.sederec.cdmx.gob.mx/storage/app/uploads/public/577/ea9/a9a/577ea9a9a3cdc240350592.pdf</w:t>
        </w:r>
      </w:hyperlink>
    </w:p>
    <w:p w:rsidR="000345EA" w:rsidRDefault="00B0378C" w:rsidP="00346772">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bCs/>
          <w:sz w:val="20"/>
          <w:szCs w:val="20"/>
        </w:rPr>
        <w:t xml:space="preserve">Padrón de Beneficiarios del Programa </w:t>
      </w:r>
      <w:r w:rsidRPr="000C0AD1">
        <w:rPr>
          <w:rFonts w:ascii="Times New Roman" w:hAnsi="Times New Roman" w:cs="Times New Roman"/>
          <w:sz w:val="20"/>
          <w:szCs w:val="20"/>
        </w:rPr>
        <w:t>Fomento a las actividades rurales, agropecuari</w:t>
      </w:r>
      <w:r w:rsidR="007F265D" w:rsidRPr="000C0AD1">
        <w:rPr>
          <w:rFonts w:ascii="Times New Roman" w:hAnsi="Times New Roman" w:cs="Times New Roman"/>
          <w:sz w:val="20"/>
          <w:szCs w:val="20"/>
        </w:rPr>
        <w:t>as y de comercialización en la C</w:t>
      </w:r>
      <w:r w:rsidRPr="000C0AD1">
        <w:rPr>
          <w:rFonts w:ascii="Times New Roman" w:hAnsi="Times New Roman" w:cs="Times New Roman"/>
          <w:sz w:val="20"/>
          <w:szCs w:val="20"/>
        </w:rPr>
        <w:t>iudad de México, para el ejercicio 2016.</w:t>
      </w:r>
    </w:p>
    <w:p w:rsidR="00556CD7" w:rsidRPr="00346772" w:rsidRDefault="00453898" w:rsidP="00346772">
      <w:pPr>
        <w:pStyle w:val="Prrafodelista"/>
        <w:spacing w:after="0" w:line="240" w:lineRule="auto"/>
        <w:ind w:left="426"/>
        <w:jc w:val="both"/>
        <w:rPr>
          <w:rFonts w:ascii="Times New Roman" w:hAnsi="Times New Roman" w:cs="Times New Roman"/>
          <w:sz w:val="20"/>
          <w:szCs w:val="20"/>
        </w:rPr>
      </w:pPr>
      <w:hyperlink r:id="rId26" w:history="1">
        <w:r w:rsidR="000345EA" w:rsidRPr="00346772">
          <w:rPr>
            <w:rStyle w:val="Hipervnculo"/>
            <w:rFonts w:ascii="Times New Roman" w:hAnsi="Times New Roman" w:cs="Times New Roman"/>
            <w:sz w:val="20"/>
            <w:szCs w:val="20"/>
          </w:rPr>
          <w:t>http://www.sederec.cdmx.gob.mx/storage/app/media/BENEFICIARIOS/2016/9.%20FOMENTO%20A%20LAS%20ACTIVIDADES%20AGROPECUARIAS_opt.pdf</w:t>
        </w:r>
      </w:hyperlink>
    </w:p>
    <w:p w:rsidR="000345EA" w:rsidRDefault="00B0378C" w:rsidP="00346772">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Información documental por diferentes órganos, dependencias y agencias de la Organización de Naciones Unidas tales como la Comisión Económica para América Latina (CEPAL),</w:t>
      </w:r>
      <w:r w:rsidR="000345EA">
        <w:rPr>
          <w:rFonts w:ascii="Times New Roman" w:hAnsi="Times New Roman" w:cs="Times New Roman"/>
          <w:sz w:val="20"/>
          <w:szCs w:val="20"/>
        </w:rPr>
        <w:t xml:space="preserve">  </w:t>
      </w:r>
    </w:p>
    <w:p w:rsidR="000345EA" w:rsidRPr="00346772" w:rsidRDefault="00453898" w:rsidP="00346772">
      <w:pPr>
        <w:pStyle w:val="Prrafodelista"/>
        <w:spacing w:after="0" w:line="240" w:lineRule="auto"/>
        <w:ind w:left="426"/>
        <w:jc w:val="both"/>
        <w:rPr>
          <w:rFonts w:ascii="Times New Roman" w:hAnsi="Times New Roman" w:cs="Times New Roman"/>
          <w:sz w:val="20"/>
          <w:szCs w:val="20"/>
        </w:rPr>
      </w:pPr>
      <w:hyperlink r:id="rId27" w:history="1">
        <w:r w:rsidR="000345EA" w:rsidRPr="00346772">
          <w:rPr>
            <w:rStyle w:val="Hipervnculo"/>
            <w:rFonts w:ascii="Times New Roman" w:hAnsi="Times New Roman" w:cs="Times New Roman"/>
            <w:sz w:val="20"/>
            <w:szCs w:val="20"/>
          </w:rPr>
          <w:t>https://www.cepal.org/es</w:t>
        </w:r>
      </w:hyperlink>
    </w:p>
    <w:p w:rsidR="00BE68AF" w:rsidRDefault="00B0378C" w:rsidP="00B0378C">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Consejo Nacional de Evaluación de la Política de Desarrollo Social (CONEVAL)</w:t>
      </w:r>
    </w:p>
    <w:p w:rsidR="000345EA" w:rsidRPr="00346772" w:rsidRDefault="000345EA" w:rsidP="003467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hyperlink r:id="rId28" w:history="1">
        <w:r w:rsidRPr="000345EA">
          <w:rPr>
            <w:rStyle w:val="Hipervnculo"/>
            <w:rFonts w:ascii="Times New Roman" w:hAnsi="Times New Roman" w:cs="Times New Roman"/>
            <w:sz w:val="20"/>
            <w:szCs w:val="20"/>
          </w:rPr>
          <w:t>https://coneval.org.mx/Paginas/principal.aspx</w:t>
        </w:r>
      </w:hyperlink>
    </w:p>
    <w:p w:rsidR="00DD494D" w:rsidRDefault="00B0378C" w:rsidP="00346772">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Instituto Nacional de Estadística y Geografía (INEGI)</w:t>
      </w:r>
    </w:p>
    <w:p w:rsidR="000345EA" w:rsidRPr="00346772" w:rsidRDefault="00BE68AF" w:rsidP="00346772">
      <w:pPr>
        <w:pStyle w:val="Prrafodelista"/>
        <w:spacing w:after="0" w:line="240" w:lineRule="auto"/>
        <w:ind w:left="426"/>
        <w:jc w:val="both"/>
        <w:rPr>
          <w:rStyle w:val="Hipervnculo"/>
          <w:rFonts w:ascii="Times New Roman" w:hAnsi="Times New Roman" w:cs="Times New Roman"/>
          <w:color w:val="auto"/>
          <w:sz w:val="20"/>
          <w:szCs w:val="20"/>
          <w:u w:val="none"/>
        </w:rPr>
      </w:pPr>
      <w:r w:rsidRPr="00346772">
        <w:rPr>
          <w:rStyle w:val="Hipervnculo"/>
          <w:rFonts w:ascii="Times New Roman" w:hAnsi="Times New Roman" w:cs="Times New Roman"/>
          <w:sz w:val="20"/>
          <w:szCs w:val="20"/>
        </w:rPr>
        <w:t>http://www.inegi.org.mx/</w:t>
      </w:r>
    </w:p>
    <w:p w:rsidR="00BE68AF" w:rsidRDefault="00B0378C" w:rsidP="00B0378C">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Evalúa CDMX</w:t>
      </w:r>
    </w:p>
    <w:p w:rsidR="000345EA" w:rsidRPr="00346772" w:rsidRDefault="000345EA" w:rsidP="003467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hyperlink r:id="rId29" w:history="1">
        <w:r w:rsidRPr="00346772">
          <w:rPr>
            <w:rStyle w:val="Hipervnculo"/>
            <w:rFonts w:ascii="Times New Roman" w:hAnsi="Times New Roman" w:cs="Times New Roman"/>
            <w:sz w:val="20"/>
            <w:szCs w:val="20"/>
          </w:rPr>
          <w:t>http://www.evalua.cdmx.gob.mx/</w:t>
        </w:r>
      </w:hyperlink>
    </w:p>
    <w:p w:rsidR="00BE68AF" w:rsidRDefault="00B0378C" w:rsidP="00B0378C">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Sistema de Información Agroalimentaria y Pesquera (SIAP)</w:t>
      </w:r>
    </w:p>
    <w:p w:rsidR="00BE68AF" w:rsidRPr="00346772" w:rsidRDefault="000345EA" w:rsidP="003467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hyperlink r:id="rId30" w:history="1">
        <w:r w:rsidRPr="00346772">
          <w:rPr>
            <w:rStyle w:val="Hipervnculo"/>
            <w:rFonts w:ascii="Times New Roman" w:hAnsi="Times New Roman" w:cs="Times New Roman"/>
            <w:sz w:val="20"/>
            <w:szCs w:val="20"/>
          </w:rPr>
          <w:t>https://www.gob.mx/siap</w:t>
        </w:r>
      </w:hyperlink>
    </w:p>
    <w:p w:rsidR="00BE68AF" w:rsidRPr="00346772" w:rsidRDefault="00B0378C" w:rsidP="00346772">
      <w:pPr>
        <w:pStyle w:val="Prrafodelista"/>
        <w:numPr>
          <w:ilvl w:val="0"/>
          <w:numId w:val="20"/>
        </w:numPr>
        <w:spacing w:after="0" w:line="240" w:lineRule="auto"/>
        <w:ind w:left="426" w:hanging="142"/>
        <w:jc w:val="both"/>
        <w:rPr>
          <w:rStyle w:val="Hipervnculo"/>
          <w:rFonts w:ascii="Times New Roman" w:hAnsi="Times New Roman" w:cs="Times New Roman"/>
          <w:sz w:val="20"/>
          <w:szCs w:val="20"/>
        </w:rPr>
      </w:pPr>
      <w:r w:rsidRPr="000C0AD1">
        <w:rPr>
          <w:rFonts w:ascii="Times New Roman" w:hAnsi="Times New Roman" w:cs="Times New Roman"/>
          <w:sz w:val="20"/>
          <w:szCs w:val="20"/>
        </w:rPr>
        <w:t>Diagnóstico del Sector Rural en el Distrito Federal, estos últimos dos correspondientes a la SAGARPA.</w:t>
      </w:r>
      <w:r w:rsidR="000345EA" w:rsidRPr="00346772">
        <w:rPr>
          <w:rFonts w:ascii="Times New Roman" w:hAnsi="Times New Roman" w:cs="Times New Roman"/>
          <w:sz w:val="20"/>
          <w:szCs w:val="20"/>
        </w:rPr>
        <w:t xml:space="preserve">    </w:t>
      </w:r>
      <w:r w:rsidR="00BE68AF" w:rsidRPr="00346772">
        <w:rPr>
          <w:rStyle w:val="Hipervnculo"/>
          <w:rFonts w:ascii="Times New Roman" w:hAnsi="Times New Roman" w:cs="Times New Roman"/>
          <w:sz w:val="20"/>
          <w:szCs w:val="20"/>
        </w:rPr>
        <w:t>http://www.sagarpa.gob.mx/Delegaciones/distritofede</w:t>
      </w:r>
      <w:r w:rsidR="000345EA" w:rsidRPr="00346772">
        <w:rPr>
          <w:rStyle w:val="Hipervnculo"/>
          <w:rFonts w:ascii="Times New Roman" w:hAnsi="Times New Roman" w:cs="Times New Roman"/>
          <w:sz w:val="20"/>
          <w:szCs w:val="20"/>
        </w:rPr>
        <w:t>ral/Documents/Evaluaciones/2008</w:t>
      </w:r>
      <w:r w:rsidR="00BE68AF" w:rsidRPr="00346772">
        <w:rPr>
          <w:rStyle w:val="Hipervnculo"/>
          <w:rFonts w:ascii="Times New Roman" w:hAnsi="Times New Roman" w:cs="Times New Roman"/>
          <w:sz w:val="20"/>
          <w:szCs w:val="20"/>
        </w:rPr>
        <w:t>2010%20Diagnostico%20Sector%20Rural.pdf</w:t>
      </w:r>
    </w:p>
    <w:p w:rsidR="000345EA" w:rsidRDefault="00B0378C" w:rsidP="00346772">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Ley Orgánica de la Administración Pública del Distrito Federal</w:t>
      </w:r>
    </w:p>
    <w:p w:rsidR="000345EA" w:rsidRPr="00346772" w:rsidRDefault="00453898" w:rsidP="00346772">
      <w:pPr>
        <w:pStyle w:val="Prrafodelista"/>
        <w:spacing w:after="0" w:line="240" w:lineRule="auto"/>
        <w:ind w:left="426"/>
        <w:jc w:val="both"/>
        <w:rPr>
          <w:rFonts w:ascii="Times New Roman" w:hAnsi="Times New Roman" w:cs="Times New Roman"/>
          <w:sz w:val="20"/>
          <w:szCs w:val="20"/>
        </w:rPr>
      </w:pPr>
      <w:hyperlink r:id="rId31" w:history="1">
        <w:r w:rsidR="000345EA" w:rsidRPr="00346772">
          <w:rPr>
            <w:rStyle w:val="Hipervnculo"/>
            <w:rFonts w:ascii="Times New Roman" w:hAnsi="Times New Roman" w:cs="Times New Roman"/>
            <w:sz w:val="20"/>
            <w:szCs w:val="20"/>
          </w:rPr>
          <w:t>http://www.iedf.org.mx/transparencia/art.14/14.f.01/marco.legal/LOAPDF.pdf</w:t>
        </w:r>
      </w:hyperlink>
    </w:p>
    <w:p w:rsidR="00B0378C" w:rsidRDefault="00B0378C" w:rsidP="00B0378C">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Reglamento Interior de la Administración Pública del Distrito Federal.</w:t>
      </w:r>
    </w:p>
    <w:p w:rsidR="000345EA" w:rsidRPr="00346772" w:rsidRDefault="000345EA" w:rsidP="003467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hyperlink r:id="rId32" w:history="1">
        <w:r w:rsidRPr="000345EA">
          <w:rPr>
            <w:rStyle w:val="Hipervnculo"/>
            <w:rFonts w:ascii="Times New Roman" w:hAnsi="Times New Roman" w:cs="Times New Roman"/>
            <w:sz w:val="20"/>
            <w:szCs w:val="20"/>
          </w:rPr>
          <w:t>http://www.ordenjuridico.gob.mx/Documentos/Estatal/Ciudad%20de%20Mexico/wo27636.pdf</w:t>
        </w:r>
      </w:hyperlink>
    </w:p>
    <w:p w:rsidR="00B0378C" w:rsidRDefault="00B0378C" w:rsidP="00B0378C">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Programa General de Desarrollo del Distrito Federal 2013-2018.</w:t>
      </w:r>
    </w:p>
    <w:p w:rsidR="000345EA" w:rsidRPr="00346772" w:rsidRDefault="000345EA" w:rsidP="003467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hyperlink r:id="rId33" w:history="1">
        <w:r w:rsidRPr="000345EA">
          <w:rPr>
            <w:rStyle w:val="Hipervnculo"/>
            <w:rFonts w:ascii="Times New Roman" w:hAnsi="Times New Roman" w:cs="Times New Roman"/>
            <w:sz w:val="20"/>
            <w:szCs w:val="20"/>
          </w:rPr>
          <w:t>https://data.finanzas.cdmx.gob.mx/documentos/ProgGralDesarrollo_2013_2018.pdf</w:t>
        </w:r>
      </w:hyperlink>
    </w:p>
    <w:p w:rsidR="00DD494D" w:rsidRPr="00346772" w:rsidRDefault="00B0378C" w:rsidP="00346772">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Programa Sectorial de Desarrollo Agropecuario y Rural Sustentable 2014-2018</w:t>
      </w:r>
      <w:r w:rsidR="00DD494D" w:rsidRPr="00346772">
        <w:rPr>
          <w:rFonts w:ascii="Times New Roman" w:hAnsi="Times New Roman" w:cs="Times New Roman"/>
          <w:sz w:val="20"/>
          <w:szCs w:val="20"/>
        </w:rPr>
        <w:t xml:space="preserve">   </w:t>
      </w:r>
      <w:hyperlink r:id="rId34" w:history="1">
        <w:r w:rsidR="00DD494D" w:rsidRPr="00346772">
          <w:rPr>
            <w:rStyle w:val="Hipervnculo"/>
            <w:rFonts w:ascii="Times New Roman" w:hAnsi="Times New Roman" w:cs="Times New Roman"/>
            <w:sz w:val="20"/>
            <w:szCs w:val="20"/>
          </w:rPr>
          <w:t>http://www.sideso.cdmx.gob.mx/documentos/2017/programas_desarrollo/programas_sectoriales/XI%20PS%20DE%20DESARROLLO%20AGROPECUARIO.pdf</w:t>
        </w:r>
      </w:hyperlink>
    </w:p>
    <w:p w:rsidR="00B0378C" w:rsidRDefault="00B0378C" w:rsidP="00B0378C">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Programa Institucional 2014-2018 de la Secretaría de Desarrollo Rural y Equidad para las Comunidades.</w:t>
      </w:r>
    </w:p>
    <w:p w:rsidR="00DD494D" w:rsidRPr="00346772" w:rsidRDefault="00DD494D" w:rsidP="0034677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hyperlink r:id="rId35" w:history="1">
        <w:r w:rsidRPr="00DD494D">
          <w:rPr>
            <w:rStyle w:val="Hipervnculo"/>
            <w:rFonts w:ascii="Times New Roman" w:hAnsi="Times New Roman" w:cs="Times New Roman"/>
            <w:sz w:val="20"/>
            <w:szCs w:val="20"/>
          </w:rPr>
          <w:t>http://www.sideso.cdmx.gob.mx/documentos/2016/PI/SEDEREC%2011%20Ago%202016.pdf</w:t>
        </w:r>
      </w:hyperlink>
    </w:p>
    <w:p w:rsidR="00B0378C" w:rsidRDefault="00B0378C" w:rsidP="00B0378C">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Ley de Desarrollo Social para el Distrito Federal</w:t>
      </w:r>
    </w:p>
    <w:p w:rsidR="00556CD7" w:rsidRPr="00346772" w:rsidRDefault="00DD494D" w:rsidP="00346772">
      <w:pPr>
        <w:autoSpaceDE w:val="0"/>
        <w:autoSpaceDN w:val="0"/>
        <w:adjustRightInd w:val="0"/>
        <w:spacing w:after="0" w:line="240" w:lineRule="auto"/>
        <w:rPr>
          <w:rFonts w:ascii="Times New Roman" w:hAnsi="Times New Roman" w:cs="Times New Roman"/>
          <w:sz w:val="20"/>
          <w:szCs w:val="20"/>
        </w:rPr>
      </w:pPr>
      <w:r>
        <w:t xml:space="preserve">         </w:t>
      </w:r>
      <w:hyperlink r:id="rId36" w:history="1">
        <w:r w:rsidR="00556CD7" w:rsidRPr="00DD494D">
          <w:rPr>
            <w:rStyle w:val="Hipervnculo"/>
            <w:rFonts w:ascii="Times New Roman" w:hAnsi="Times New Roman" w:cs="Times New Roman"/>
            <w:sz w:val="20"/>
            <w:szCs w:val="20"/>
          </w:rPr>
          <w:t>http://cgservicios.df.gob.mx/prontuario/vigente/d1875.pdf</w:t>
        </w:r>
      </w:hyperlink>
    </w:p>
    <w:p w:rsidR="00B0378C" w:rsidRDefault="00B0378C" w:rsidP="00B0378C">
      <w:pPr>
        <w:pStyle w:val="Prrafodelista"/>
        <w:numPr>
          <w:ilvl w:val="0"/>
          <w:numId w:val="20"/>
        </w:numPr>
        <w:spacing w:after="0" w:line="240" w:lineRule="auto"/>
        <w:ind w:left="426" w:hanging="142"/>
        <w:jc w:val="both"/>
        <w:rPr>
          <w:rFonts w:ascii="Times New Roman" w:hAnsi="Times New Roman" w:cs="Times New Roman"/>
          <w:sz w:val="20"/>
          <w:szCs w:val="20"/>
        </w:rPr>
      </w:pPr>
      <w:r w:rsidRPr="000C0AD1">
        <w:rPr>
          <w:rFonts w:ascii="Times New Roman" w:hAnsi="Times New Roman" w:cs="Times New Roman"/>
          <w:sz w:val="20"/>
          <w:szCs w:val="20"/>
        </w:rPr>
        <w:t>Ley de Desarrollo Agropecuario, Rural y Sustentable del Distrito Federal.</w:t>
      </w:r>
    </w:p>
    <w:p w:rsidR="00556CD7" w:rsidRPr="00346772" w:rsidRDefault="00DD494D" w:rsidP="00346772">
      <w:pPr>
        <w:autoSpaceDE w:val="0"/>
        <w:autoSpaceDN w:val="0"/>
        <w:adjustRightInd w:val="0"/>
        <w:spacing w:after="0" w:line="240" w:lineRule="auto"/>
        <w:rPr>
          <w:rFonts w:ascii="Times New Roman" w:hAnsi="Times New Roman" w:cs="Times New Roman"/>
          <w:sz w:val="20"/>
          <w:szCs w:val="20"/>
        </w:rPr>
      </w:pPr>
      <w:r>
        <w:t xml:space="preserve">         </w:t>
      </w:r>
      <w:hyperlink r:id="rId37" w:history="1">
        <w:r w:rsidR="00556CD7" w:rsidRPr="00DD494D">
          <w:rPr>
            <w:rStyle w:val="Hipervnculo"/>
            <w:rFonts w:ascii="Times New Roman" w:hAnsi="Times New Roman" w:cs="Times New Roman"/>
            <w:sz w:val="20"/>
            <w:szCs w:val="20"/>
          </w:rPr>
          <w:t>http://cgservicios.df.gob.mx/prontuario/vigente/r468001.pdf</w:t>
        </w:r>
      </w:hyperlink>
    </w:p>
    <w:p w:rsidR="000A6401" w:rsidRPr="000C0AD1" w:rsidRDefault="000A6401" w:rsidP="007F265D">
      <w:pPr>
        <w:spacing w:after="0" w:line="240" w:lineRule="auto"/>
        <w:jc w:val="both"/>
        <w:rPr>
          <w:rFonts w:ascii="Times New Roman" w:hAnsi="Times New Roman" w:cs="Times New Roman"/>
          <w:sz w:val="20"/>
          <w:szCs w:val="20"/>
        </w:rPr>
      </w:pPr>
    </w:p>
    <w:p w:rsidR="00B0378C" w:rsidRPr="000C0AD1" w:rsidRDefault="00B0378C" w:rsidP="00581850">
      <w:pPr>
        <w:pStyle w:val="Ttulo3"/>
      </w:pPr>
      <w:bookmarkStart w:id="23" w:name="_Toc517195426"/>
      <w:bookmarkStart w:id="24" w:name="_Toc517347120"/>
      <w:r w:rsidRPr="000C0AD1">
        <w:lastRenderedPageBreak/>
        <w:t>II.3.2. Información de Campo</w:t>
      </w:r>
      <w:bookmarkEnd w:id="23"/>
      <w:bookmarkEnd w:id="24"/>
      <w:r w:rsidR="007D0C68" w:rsidRPr="000C0AD1">
        <w:t>.</w:t>
      </w:r>
    </w:p>
    <w:p w:rsidR="00623458" w:rsidRPr="000C0AD1" w:rsidRDefault="00623458" w:rsidP="00623458">
      <w:pPr>
        <w:spacing w:after="0" w:line="240" w:lineRule="auto"/>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Considerando como primer paso dentro de la evaluación 2017, del programa social, la Línea Base, nos permitirá medir el estado de individuos, hogares, instituciones y comunidades en el tiempo cero. Los objetivos principales que tiene este instrumento de medición cualitativo y cuantitativo, es establecer los valores de referencia de los indicadores que nos arrojarán los resultados y que a su vez,  permitirán recopilar, analizar la información necesaria para generar modificaciones, validar las necesidades y prioridades que atiende el programa social Promoción de la Equidad y el Desarrollo de las Mujeres Rurales en la Ciudad de México para el ejercicio fiscal 2016.</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Para la realización de la Evaluación se tomaron en cuenta diversas técnicas y herramientas tales como:</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pStyle w:val="Prrafodelista"/>
        <w:numPr>
          <w:ilvl w:val="0"/>
          <w:numId w:val="7"/>
        </w:numPr>
        <w:spacing w:after="0" w:line="240" w:lineRule="auto"/>
        <w:jc w:val="both"/>
        <w:rPr>
          <w:rFonts w:ascii="Times New Roman" w:hAnsi="Times New Roman" w:cs="Times New Roman"/>
          <w:sz w:val="20"/>
          <w:szCs w:val="20"/>
        </w:rPr>
      </w:pPr>
      <w:r w:rsidRPr="000C0AD1">
        <w:rPr>
          <w:rFonts w:ascii="Times New Roman" w:hAnsi="Times New Roman" w:cs="Times New Roman"/>
          <w:sz w:val="20"/>
          <w:szCs w:val="20"/>
        </w:rPr>
        <w:t>Encuestas, es una investigación realizada sobre un conjunto de individuos de una población, utilizando procedimientos estandarizados de interrogación con intención de obtener mediciones cuantitativas de una amplia variedad de características objetivas y subjetivas. Las encuestas se pueden realizar sobre el total de la población o sobre una parte representativa de la misma que llamaremos muestra. Una encuesta realizada al total de la población es el Censo.</w:t>
      </w:r>
    </w:p>
    <w:p w:rsidR="00B0378C" w:rsidRPr="000C0AD1" w:rsidRDefault="00B0378C" w:rsidP="00B0378C">
      <w:pPr>
        <w:pStyle w:val="Prrafodelista"/>
        <w:numPr>
          <w:ilvl w:val="0"/>
          <w:numId w:val="7"/>
        </w:numPr>
        <w:spacing w:after="0" w:line="240" w:lineRule="auto"/>
        <w:jc w:val="both"/>
        <w:rPr>
          <w:rFonts w:ascii="Times New Roman" w:hAnsi="Times New Roman" w:cs="Times New Roman"/>
          <w:sz w:val="20"/>
          <w:szCs w:val="20"/>
        </w:rPr>
      </w:pPr>
      <w:r w:rsidRPr="000C0AD1">
        <w:rPr>
          <w:rFonts w:ascii="Times New Roman" w:hAnsi="Times New Roman" w:cs="Times New Roman"/>
          <w:sz w:val="20"/>
          <w:szCs w:val="20"/>
        </w:rPr>
        <w:t>Censo, recuento de individuos que conforma una población estadística, definida como un conjunto de elementos de referencia sobre el que se realizan las observaciones, obteniendo mediciones del número total de individuos mediante diversas técnicas de recuento.</w:t>
      </w:r>
    </w:p>
    <w:p w:rsidR="000A6401" w:rsidRPr="000C0AD1" w:rsidRDefault="000A6401" w:rsidP="000A6401">
      <w:pPr>
        <w:pStyle w:val="Prrafodelista"/>
        <w:spacing w:after="0" w:line="240" w:lineRule="auto"/>
        <w:jc w:val="both"/>
        <w:rPr>
          <w:rFonts w:ascii="Times New Roman" w:hAnsi="Times New Roman" w:cs="Times New Roman"/>
          <w:sz w:val="20"/>
          <w:szCs w:val="20"/>
        </w:rPr>
      </w:pPr>
    </w:p>
    <w:p w:rsidR="0032331D"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técnicas e instrumentos para el levantamiento de la información y construcción de la línea base valoran aspectos de aplicabilidad en el instrumento, calidad intrínseca, relevancia, fiabilidad, validez, así co</w:t>
      </w:r>
      <w:r w:rsidR="0032331D" w:rsidRPr="000C0AD1">
        <w:rPr>
          <w:rFonts w:ascii="Times New Roman" w:hAnsi="Times New Roman" w:cs="Times New Roman"/>
          <w:sz w:val="20"/>
          <w:szCs w:val="20"/>
        </w:rPr>
        <w:t xml:space="preserve">mo la disponibilidad de tiempo. </w:t>
      </w:r>
    </w:p>
    <w:p w:rsidR="0032331D" w:rsidRPr="000C0AD1" w:rsidRDefault="0032331D"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recurrió a la aplicación de encuestas ya que los aspectos que interesan son la opinión y percepción de las beneficiarias, además del interés de poder conocer estos datos del mayor número posible de participantes y este instrumento permite obtener estos datos.</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categorías seleccionadas para la realización del análisis son datos generales de la persona beneficiaria, características de la vivienda, socioeconómicas, datos de incorporación al programa, sugerencias y recomendaciones.  Dentro de los objetivos que nos marca el programa social, podemos hacer mención que estos están determinados a corto, mediano y largo plazo, ya que tienen la finalidad de contribuir a generar condiciones necesarias para el desarrollo económico y sustentable para los productores.</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Dentro de nuestro corto plazo buscamos atender la calidad y/o cantidad de la producción, priorizando el incremento en los recursos económicos, autoempleo y disponibilidad de alimentos. A mediano plazo se aplican las mejores prácticas e innovación productiva o de tecnologías, con la finalidad de impactar en el ingreso de la persona, así como la preservación e incremento de cultivos nativos.  Por último hacemos mención de los objetivos a largo plazo, los cuales nos permiten la consolidación de unidades de producción con rentabilidad y sustentabilidad, así como la preservación de áreas naturales y suelos de conservación.</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 la naturaleza del programa</w:t>
      </w:r>
      <w:r w:rsidR="0032331D" w:rsidRPr="000C0AD1">
        <w:rPr>
          <w:rFonts w:ascii="Times New Roman" w:hAnsi="Times New Roman" w:cs="Times New Roman"/>
          <w:sz w:val="20"/>
          <w:szCs w:val="20"/>
        </w:rPr>
        <w:t>,</w:t>
      </w:r>
      <w:r w:rsidRPr="000C0AD1">
        <w:rPr>
          <w:rFonts w:ascii="Times New Roman" w:hAnsi="Times New Roman" w:cs="Times New Roman"/>
          <w:sz w:val="20"/>
          <w:szCs w:val="20"/>
        </w:rPr>
        <w:t xml:space="preserve"> la población a la que se le aplicó el instrumento de medici</w:t>
      </w:r>
      <w:r w:rsidR="0032331D" w:rsidRPr="000C0AD1">
        <w:rPr>
          <w:rFonts w:ascii="Times New Roman" w:hAnsi="Times New Roman" w:cs="Times New Roman"/>
          <w:sz w:val="20"/>
          <w:szCs w:val="20"/>
        </w:rPr>
        <w:t>ón fue a las personas beneficiarias</w:t>
      </w:r>
      <w:r w:rsidRPr="000C0AD1">
        <w:rPr>
          <w:rFonts w:ascii="Times New Roman" w:hAnsi="Times New Roman" w:cs="Times New Roman"/>
          <w:sz w:val="20"/>
          <w:szCs w:val="20"/>
        </w:rPr>
        <w:t xml:space="preserve"> que contaron con una unidad productiva, ya que el objetivo fundamental es fomentar y apoyar a las actividades agropecuarias de la población rural de la Ciudad de México, a través de apoyos económicos o en especie.</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24FD5" w:rsidRPr="000C0AD1" w:rsidRDefault="00B24FD5"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beneficiarios que contaron con una unidad productiva en el ejercicio 2016 se distribuyeron de la siguiente manera</w:t>
      </w:r>
      <w:r w:rsidR="0032331D" w:rsidRPr="000C0AD1">
        <w:rPr>
          <w:rFonts w:ascii="Times New Roman" w:hAnsi="Times New Roman" w:cs="Times New Roman"/>
          <w:sz w:val="20"/>
          <w:szCs w:val="20"/>
        </w:rPr>
        <w:t xml:space="preserve">: </w:t>
      </w:r>
    </w:p>
    <w:p w:rsidR="00CF5B49" w:rsidRPr="000C0AD1" w:rsidRDefault="00CF5B49" w:rsidP="00CF5B49">
      <w:pPr>
        <w:spacing w:after="0" w:line="240" w:lineRule="auto"/>
        <w:rPr>
          <w:rFonts w:ascii="Times New Roman" w:hAnsi="Times New Roman" w:cs="Times New Roman"/>
          <w:sz w:val="20"/>
          <w:szCs w:val="20"/>
        </w:rPr>
      </w:pPr>
    </w:p>
    <w:p w:rsidR="00623458" w:rsidRPr="000C0AD1" w:rsidRDefault="00623458" w:rsidP="00623458">
      <w:pPr>
        <w:pStyle w:val="Epgrafe"/>
        <w:keepNext/>
        <w:jc w:val="center"/>
        <w:rPr>
          <w:rFonts w:ascii="Times New Roman" w:hAnsi="Times New Roman" w:cs="Times New Roman"/>
          <w:b/>
          <w:i w:val="0"/>
          <w:iCs w:val="0"/>
          <w:color w:val="auto"/>
          <w:sz w:val="20"/>
          <w:szCs w:val="20"/>
        </w:rPr>
      </w:pPr>
      <w:bookmarkStart w:id="25" w:name="_Toc517347174"/>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5</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Número de Beneficiarios que contaron con unidad productiva</w:t>
      </w:r>
      <w:bookmarkEnd w:id="25"/>
    </w:p>
    <w:tbl>
      <w:tblPr>
        <w:tblStyle w:val="Tablaconcuadrcula"/>
        <w:tblW w:w="0" w:type="auto"/>
        <w:tblInd w:w="534" w:type="dxa"/>
        <w:tblLook w:val="04A0" w:firstRow="1" w:lastRow="0" w:firstColumn="1" w:lastColumn="0" w:noHBand="0" w:noVBand="1"/>
      </w:tblPr>
      <w:tblGrid>
        <w:gridCol w:w="6237"/>
        <w:gridCol w:w="2551"/>
      </w:tblGrid>
      <w:tr w:rsidR="00B0378C" w:rsidRPr="000C0AD1" w:rsidTr="00B0378C">
        <w:tc>
          <w:tcPr>
            <w:tcW w:w="6237"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Desagregación o Estratificación</w:t>
            </w:r>
          </w:p>
        </w:tc>
        <w:tc>
          <w:tcPr>
            <w:tcW w:w="2551"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Número de personas de la muestra</w:t>
            </w:r>
          </w:p>
        </w:tc>
      </w:tr>
      <w:tr w:rsidR="00B0378C" w:rsidRPr="000C0AD1" w:rsidTr="00B0378C">
        <w:tc>
          <w:tcPr>
            <w:tcW w:w="623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Cultivos nativos avena</w:t>
            </w:r>
          </w:p>
        </w:tc>
        <w:tc>
          <w:tcPr>
            <w:tcW w:w="2551"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34</w:t>
            </w:r>
          </w:p>
        </w:tc>
      </w:tr>
      <w:tr w:rsidR="00B0378C" w:rsidRPr="000C0AD1" w:rsidTr="00B0378C">
        <w:tc>
          <w:tcPr>
            <w:tcW w:w="623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Cultivos nativos nopal</w:t>
            </w:r>
          </w:p>
        </w:tc>
        <w:tc>
          <w:tcPr>
            <w:tcW w:w="2551"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39</w:t>
            </w:r>
          </w:p>
        </w:tc>
      </w:tr>
      <w:tr w:rsidR="00B0378C" w:rsidRPr="000C0AD1" w:rsidTr="00B0378C">
        <w:tc>
          <w:tcPr>
            <w:tcW w:w="623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Cultivos nativos maguey</w:t>
            </w:r>
          </w:p>
        </w:tc>
        <w:tc>
          <w:tcPr>
            <w:tcW w:w="2551"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21</w:t>
            </w:r>
          </w:p>
        </w:tc>
      </w:tr>
      <w:tr w:rsidR="00B0378C" w:rsidRPr="000C0AD1" w:rsidTr="00B0378C">
        <w:tc>
          <w:tcPr>
            <w:tcW w:w="623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Cultivos nativos amaranto</w:t>
            </w:r>
          </w:p>
        </w:tc>
        <w:tc>
          <w:tcPr>
            <w:tcW w:w="2551"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33</w:t>
            </w:r>
          </w:p>
        </w:tc>
      </w:tr>
      <w:tr w:rsidR="00B0378C" w:rsidRPr="000C0AD1" w:rsidTr="00B0378C">
        <w:tc>
          <w:tcPr>
            <w:tcW w:w="623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Fomento al Desarrollo de las Actividades Agropecuarias y Agroindustrias</w:t>
            </w:r>
          </w:p>
        </w:tc>
        <w:tc>
          <w:tcPr>
            <w:tcW w:w="2551"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372</w:t>
            </w:r>
          </w:p>
        </w:tc>
      </w:tr>
      <w:tr w:rsidR="00B0378C" w:rsidRPr="000C0AD1" w:rsidTr="00B0378C">
        <w:tc>
          <w:tcPr>
            <w:tcW w:w="6237" w:type="dxa"/>
          </w:tcPr>
          <w:p w:rsidR="00B0378C" w:rsidRPr="000C0AD1" w:rsidRDefault="00B0378C" w:rsidP="00B0378C">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Total</w:t>
            </w:r>
          </w:p>
        </w:tc>
        <w:tc>
          <w:tcPr>
            <w:tcW w:w="2551"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499</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p>
    <w:p w:rsidR="00623458" w:rsidRPr="000C0AD1" w:rsidRDefault="00623458" w:rsidP="00B0378C">
      <w:pPr>
        <w:spacing w:after="0" w:line="240" w:lineRule="auto"/>
        <w:contextualSpacing/>
        <w:jc w:val="both"/>
        <w:rPr>
          <w:rFonts w:ascii="Times New Roman" w:hAnsi="Times New Roman" w:cs="Times New Roman"/>
          <w:sz w:val="20"/>
          <w:szCs w:val="20"/>
        </w:rPr>
      </w:pPr>
    </w:p>
    <w:p w:rsidR="00B0378C" w:rsidRPr="000C0AD1" w:rsidRDefault="00623458"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w:t>
      </w:r>
      <w:r w:rsidR="00B0378C" w:rsidRPr="000C0AD1">
        <w:rPr>
          <w:rFonts w:ascii="Times New Roman" w:hAnsi="Times New Roman" w:cs="Times New Roman"/>
          <w:sz w:val="20"/>
          <w:szCs w:val="20"/>
        </w:rPr>
        <w:t xml:space="preserve"> universo para la aplicación de la línea base ascendió a 499 beneficiarios, por lo que se implementó la aplicación de un censo, dicha decisión se basó en dos criterios, la primera es porque es una población pequeña y la segunda es para obtener información con mayor precisión.</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censo se llevó a cabo a través de la aplicación de un instrumento de medición a la población objetivo, en este contexto, se procedió a medir elementos y características de dicha población.</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Una población es una colección bien definida de objetos o individuos que tienen características similares. Nuestra población está definida y cuantificada, en este caso fueron 499 personas beneficiarias que contaron con unidades productivas;  se eligió la aplicación de un censo,  por lo que no fue necesario realizar y calcular un muestreo o estratificación para hacer representativo la aplicación del instrumento de medición.</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tipos de apoyo otorgados a las unidades productivas (cultivo nativo avena, nopal, maguey, amaranto y Fomento a la Producción Agropecuaria y a la Agricultura) fueron transferencias monetarias para la producción agrícola, pecuaria, piscícola, transformación e industrialización de productos agropecuarios.</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el siguiente cuadro se explica la categoría de análisis y la justificación de su uso en la elaboración del instrumento aplicable para  el levantamiento  de línea base realizada en 2016</w:t>
      </w:r>
      <w:r w:rsidR="00623458" w:rsidRPr="000C0AD1">
        <w:rPr>
          <w:rFonts w:ascii="Times New Roman" w:hAnsi="Times New Roman" w:cs="Times New Roman"/>
          <w:sz w:val="20"/>
          <w:szCs w:val="20"/>
        </w:rPr>
        <w:t xml:space="preserve"> y levantamiento panel 2017</w:t>
      </w:r>
    </w:p>
    <w:p w:rsidR="000A6401" w:rsidRPr="000C0AD1" w:rsidRDefault="000A6401" w:rsidP="000A6401">
      <w:pPr>
        <w:spacing w:after="0" w:line="240" w:lineRule="auto"/>
        <w:rPr>
          <w:rFonts w:ascii="Times New Roman" w:hAnsi="Times New Roman" w:cs="Times New Roman"/>
          <w:sz w:val="20"/>
          <w:szCs w:val="20"/>
        </w:rPr>
      </w:pPr>
    </w:p>
    <w:p w:rsidR="00623458" w:rsidRPr="000C0AD1" w:rsidRDefault="00623458" w:rsidP="00623458">
      <w:pPr>
        <w:pStyle w:val="Epgrafe"/>
        <w:keepNext/>
        <w:jc w:val="center"/>
        <w:rPr>
          <w:rFonts w:ascii="Times New Roman" w:hAnsi="Times New Roman" w:cs="Times New Roman"/>
          <w:b/>
          <w:i w:val="0"/>
          <w:iCs w:val="0"/>
          <w:color w:val="auto"/>
          <w:sz w:val="20"/>
          <w:szCs w:val="20"/>
        </w:rPr>
      </w:pPr>
      <w:bookmarkStart w:id="26" w:name="_Toc517347175"/>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6</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Características del instrumento de medición de la Evaluación Interna</w:t>
      </w:r>
      <w:bookmarkEnd w:id="26"/>
    </w:p>
    <w:tbl>
      <w:tblPr>
        <w:tblStyle w:val="Tablaconcuadrcula"/>
        <w:tblW w:w="10188" w:type="dxa"/>
        <w:tblLayout w:type="fixed"/>
        <w:tblLook w:val="04A0" w:firstRow="1" w:lastRow="0" w:firstColumn="1" w:lastColumn="0" w:noHBand="0" w:noVBand="1"/>
      </w:tblPr>
      <w:tblGrid>
        <w:gridCol w:w="1242"/>
        <w:gridCol w:w="2268"/>
        <w:gridCol w:w="2268"/>
        <w:gridCol w:w="2477"/>
        <w:gridCol w:w="1933"/>
      </w:tblGrid>
      <w:tr w:rsidR="00B0378C" w:rsidRPr="000C0AD1" w:rsidTr="00B0378C">
        <w:tc>
          <w:tcPr>
            <w:tcW w:w="1242"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Categoría de Análisis</w:t>
            </w:r>
          </w:p>
        </w:tc>
        <w:tc>
          <w:tcPr>
            <w:tcW w:w="2268"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Justificación</w:t>
            </w:r>
          </w:p>
        </w:tc>
        <w:tc>
          <w:tcPr>
            <w:tcW w:w="2268"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Reactivos de Instrumento línea base</w:t>
            </w:r>
          </w:p>
        </w:tc>
        <w:tc>
          <w:tcPr>
            <w:tcW w:w="2477"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Reactivos de Instrumento Panel</w:t>
            </w:r>
          </w:p>
        </w:tc>
        <w:tc>
          <w:tcPr>
            <w:tcW w:w="1933"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Justificación de su inclusión en Panel</w:t>
            </w:r>
          </w:p>
        </w:tc>
      </w:tr>
      <w:tr w:rsidR="00B0378C" w:rsidRPr="000C0AD1" w:rsidTr="00B0378C">
        <w:tc>
          <w:tcPr>
            <w:tcW w:w="1242"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Datos generales de la persona beneficiaria</w:t>
            </w: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Permite delimitar el marco de trabajo para la realización de la estadística descriptiva a implementar dentro de la evaluación</w:t>
            </w:r>
            <w:r w:rsidR="00A4325B" w:rsidRPr="000C0AD1">
              <w:rPr>
                <w:rFonts w:ascii="Times New Roman" w:hAnsi="Times New Roman" w:cs="Times New Roman"/>
                <w:sz w:val="20"/>
                <w:szCs w:val="20"/>
              </w:rPr>
              <w:t>.</w:t>
            </w: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1)Nombre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2)Género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3) Edad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4)Delegación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5)Escolaridad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6)Dependientes económicos</w:t>
            </w:r>
          </w:p>
        </w:tc>
        <w:tc>
          <w:tcPr>
            <w:tcW w:w="247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1)Nombre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2)Género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3) Edad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4)Delegación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5)Escolaridad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6)Dependientes económicos</w:t>
            </w:r>
          </w:p>
        </w:tc>
        <w:tc>
          <w:tcPr>
            <w:tcW w:w="1933" w:type="dxa"/>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han incluido las mismas preguntas para tener un orden comparativo, evitando sesgos en la información y que ésta sea precisa.</w:t>
            </w:r>
          </w:p>
        </w:tc>
      </w:tr>
      <w:tr w:rsidR="00B0378C" w:rsidRPr="000C0AD1" w:rsidTr="00B0378C">
        <w:tc>
          <w:tcPr>
            <w:tcW w:w="1242"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Características de la vivienda</w:t>
            </w:r>
          </w:p>
        </w:tc>
        <w:tc>
          <w:tcPr>
            <w:tcW w:w="2268" w:type="dxa"/>
            <w:vMerge w:val="restar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Estos parámetros permiten observar las características primordiales de vida de las y los  habitantes a corto plazo, haciendo notorias las condiciones actuales de la población beneficiada con los apoyos otorgados a través del programa social, arrojándonos información de la calidad de vida en las 7 delegaciones de zona rural de la Ciudad de México</w:t>
            </w:r>
            <w:r w:rsidR="00A4325B" w:rsidRPr="000C0AD1">
              <w:rPr>
                <w:rFonts w:ascii="Times New Roman" w:hAnsi="Times New Roman" w:cs="Times New Roman"/>
                <w:sz w:val="20"/>
                <w:szCs w:val="20"/>
              </w:rPr>
              <w:t>.</w:t>
            </w: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7) Vivienda en la que habita es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8) De qué material es el techo de la vivienda</w:t>
            </w:r>
          </w:p>
        </w:tc>
        <w:tc>
          <w:tcPr>
            <w:tcW w:w="247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7) Vivienda en la que habita es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8) De qué material es el techo de la vivienda</w:t>
            </w:r>
          </w:p>
        </w:tc>
        <w:tc>
          <w:tcPr>
            <w:tcW w:w="1933" w:type="dxa"/>
            <w:vMerge/>
          </w:tcPr>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1242"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Servicios de vivienda</w:t>
            </w:r>
          </w:p>
        </w:tc>
        <w:tc>
          <w:tcPr>
            <w:tcW w:w="2268" w:type="dxa"/>
            <w:vMerge/>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9) Su vivienda cuenta con algunos servicios</w:t>
            </w:r>
          </w:p>
        </w:tc>
        <w:tc>
          <w:tcPr>
            <w:tcW w:w="247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9) Su vivienda cuenta con algunos servicios</w:t>
            </w:r>
          </w:p>
        </w:tc>
        <w:tc>
          <w:tcPr>
            <w:tcW w:w="1933" w:type="dxa"/>
            <w:vMerge/>
          </w:tcPr>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1242"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Socioeconómicas</w:t>
            </w:r>
          </w:p>
        </w:tc>
        <w:tc>
          <w:tcPr>
            <w:tcW w:w="2268" w:type="dxa"/>
            <w:vMerge/>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10) Ingreso familiar mensual aproximadamente</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11) Cuenta con servicio médico</w:t>
            </w:r>
          </w:p>
        </w:tc>
        <w:tc>
          <w:tcPr>
            <w:tcW w:w="247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10) Ingreso familiar mensual aproximadamente</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11) Cuenta con servicio médico</w:t>
            </w:r>
          </w:p>
        </w:tc>
        <w:tc>
          <w:tcPr>
            <w:tcW w:w="1933" w:type="dxa"/>
            <w:vMerge/>
          </w:tcPr>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1242"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Datos de incorporación al programa</w:t>
            </w:r>
          </w:p>
        </w:tc>
        <w:tc>
          <w:tcPr>
            <w:tcW w:w="2268" w:type="dxa"/>
            <w:vAlign w:val="center"/>
          </w:tcPr>
          <w:p w:rsidR="00B24FD5"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Permite medir el nivel de difusión realizado entre la población habitante de las 7 delegaciones en la </w:t>
            </w:r>
            <w:r w:rsidRPr="000C0AD1">
              <w:rPr>
                <w:rFonts w:ascii="Times New Roman" w:hAnsi="Times New Roman" w:cs="Times New Roman"/>
                <w:sz w:val="20"/>
                <w:szCs w:val="20"/>
              </w:rPr>
              <w:lastRenderedPageBreak/>
              <w:t>zona rural, así como de los beneficios que se otorgan a través del programa social</w:t>
            </w:r>
            <w:r w:rsidR="00A4325B" w:rsidRPr="000C0AD1">
              <w:rPr>
                <w:rFonts w:ascii="Times New Roman" w:hAnsi="Times New Roman" w:cs="Times New Roman"/>
                <w:sz w:val="20"/>
                <w:szCs w:val="20"/>
              </w:rPr>
              <w:t>.</w:t>
            </w: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12) Cómo se enteró del programa</w:t>
            </w:r>
            <w:r w:rsidR="00A4325B" w:rsidRPr="000C0AD1">
              <w:rPr>
                <w:rFonts w:ascii="Times New Roman" w:hAnsi="Times New Roman" w:cs="Times New Roman"/>
                <w:sz w:val="20"/>
                <w:szCs w:val="20"/>
              </w:rPr>
              <w:t>.</w:t>
            </w:r>
          </w:p>
        </w:tc>
        <w:tc>
          <w:tcPr>
            <w:tcW w:w="247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12) Cómo se enteró del programa</w:t>
            </w:r>
            <w:r w:rsidR="00A4325B" w:rsidRPr="000C0AD1">
              <w:rPr>
                <w:rFonts w:ascii="Times New Roman" w:hAnsi="Times New Roman" w:cs="Times New Roman"/>
                <w:sz w:val="20"/>
                <w:szCs w:val="20"/>
              </w:rPr>
              <w:t>.</w:t>
            </w:r>
          </w:p>
        </w:tc>
        <w:tc>
          <w:tcPr>
            <w:tcW w:w="1933" w:type="dxa"/>
            <w:vMerge/>
          </w:tcPr>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1242"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Características de Producción</w:t>
            </w: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 categoría considera objetivos de mediano a largo plazo, permite realizar una comparación de las personas beneficiarias que se atendieron a través de los apoyos otorgados, a su vez se puede observar el impacto en el ingreso de las personas productoras en los niveles de bienestar y en las unidades de producción.</w:t>
            </w: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13) Qué tipo de producción desarrolla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14) La producción es principalmente para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15) Ha podido acceder al mercado de comercialización de producto agropecuario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16) El programa ayudó a incrementar su producción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18) Se incrementaron sus ingresos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17) El programa ayudó a incrementar su producción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18) Se encuentra motivado para incrementar la producción</w:t>
            </w:r>
            <w:r w:rsidR="00A4325B" w:rsidRPr="000C0AD1">
              <w:rPr>
                <w:rFonts w:ascii="Times New Roman" w:hAnsi="Times New Roman" w:cs="Times New Roman"/>
                <w:sz w:val="20"/>
                <w:szCs w:val="20"/>
              </w:rPr>
              <w:t>.</w:t>
            </w:r>
          </w:p>
        </w:tc>
        <w:tc>
          <w:tcPr>
            <w:tcW w:w="247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13) Qué tipo de producción desarrolla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14) La producción es principalmente para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15) Ha podido acceder al mercado de comercialización de producto agropecuario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16) El programa ayudó a incrementar su producción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18) Se incrementaron sus ingresos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17) El programa ayudó a incrementar su producción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18) Se encuentra motivado para incrementar la producción</w:t>
            </w:r>
            <w:r w:rsidR="00A4325B" w:rsidRPr="000C0AD1">
              <w:rPr>
                <w:rFonts w:ascii="Times New Roman" w:hAnsi="Times New Roman" w:cs="Times New Roman"/>
                <w:sz w:val="20"/>
                <w:szCs w:val="20"/>
              </w:rPr>
              <w:t>.</w:t>
            </w:r>
          </w:p>
        </w:tc>
        <w:tc>
          <w:tcPr>
            <w:tcW w:w="1933" w:type="dxa"/>
            <w:vMerge/>
          </w:tcPr>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1242"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Percepción del desempeño del programa</w:t>
            </w:r>
          </w:p>
        </w:tc>
        <w:tc>
          <w:tcPr>
            <w:tcW w:w="2268" w:type="dxa"/>
            <w:vAlign w:val="center"/>
          </w:tcPr>
          <w:p w:rsidR="00B24FD5"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aprecia la percepción de las personas beneficiaras acerca  de la calidad de los apoyos otorgados y servicios prestados y del personal que se encarga de brindarle el seguimiento</w:t>
            </w:r>
            <w:r w:rsidR="00A4325B" w:rsidRPr="000C0AD1">
              <w:rPr>
                <w:rFonts w:ascii="Times New Roman" w:hAnsi="Times New Roman" w:cs="Times New Roman"/>
                <w:sz w:val="20"/>
                <w:szCs w:val="20"/>
              </w:rPr>
              <w:t>.</w:t>
            </w: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19) Qué tan satisfecho se encuentra con el desempeño del programa</w:t>
            </w:r>
            <w:r w:rsidR="00A4325B" w:rsidRPr="000C0AD1">
              <w:rPr>
                <w:rFonts w:ascii="Times New Roman" w:hAnsi="Times New Roman" w:cs="Times New Roman"/>
                <w:sz w:val="20"/>
                <w:szCs w:val="20"/>
              </w:rPr>
              <w:t>.</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 Cómo ha sido el trato con el personal de atención del programa</w:t>
            </w:r>
            <w:r w:rsidR="00A4325B" w:rsidRPr="000C0AD1">
              <w:rPr>
                <w:rFonts w:ascii="Times New Roman" w:hAnsi="Times New Roman" w:cs="Times New Roman"/>
                <w:sz w:val="20"/>
                <w:szCs w:val="20"/>
              </w:rPr>
              <w:t>.</w:t>
            </w:r>
          </w:p>
        </w:tc>
        <w:tc>
          <w:tcPr>
            <w:tcW w:w="247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19) Qué tan satisfecho se encuentra con el desempeño del programa</w:t>
            </w:r>
            <w:r w:rsidR="00A4325B" w:rsidRPr="000C0AD1">
              <w:rPr>
                <w:rFonts w:ascii="Times New Roman" w:hAnsi="Times New Roman" w:cs="Times New Roman"/>
                <w:sz w:val="20"/>
                <w:szCs w:val="20"/>
              </w:rPr>
              <w:t>.</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 Cómo ha sido el trato con el personal de atención del programa</w:t>
            </w:r>
            <w:r w:rsidR="00A4325B" w:rsidRPr="000C0AD1">
              <w:rPr>
                <w:rFonts w:ascii="Times New Roman" w:hAnsi="Times New Roman" w:cs="Times New Roman"/>
                <w:sz w:val="20"/>
                <w:szCs w:val="20"/>
              </w:rPr>
              <w:t>.</w:t>
            </w:r>
          </w:p>
        </w:tc>
        <w:tc>
          <w:tcPr>
            <w:tcW w:w="1933" w:type="dxa"/>
            <w:vMerge/>
          </w:tcPr>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1242"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Conocimiento de otros programas</w:t>
            </w:r>
          </w:p>
        </w:tc>
        <w:tc>
          <w:tcPr>
            <w:tcW w:w="2268" w:type="dxa"/>
            <w:vAlign w:val="center"/>
          </w:tcPr>
          <w:p w:rsidR="00B24FD5"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Sirven de base para que se puedan generar mejoras modificaciones en el programa social tomando en cuenta las expectativas y necesidades de la población objetivo, considerado a mediano y largo plazo.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Nos permite realizar una medición del fortalecimiento del tejido social  y la integración con otros organismos institucionales</w:t>
            </w:r>
            <w:r w:rsidR="00A4325B" w:rsidRPr="000C0AD1">
              <w:rPr>
                <w:rFonts w:ascii="Times New Roman" w:hAnsi="Times New Roman" w:cs="Times New Roman"/>
                <w:sz w:val="20"/>
                <w:szCs w:val="20"/>
              </w:rPr>
              <w:t>.</w:t>
            </w: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21) Conoce algún otro programa de apoyo rural similar al que usted pertenece</w:t>
            </w:r>
            <w:r w:rsidR="00A4325B" w:rsidRPr="000C0AD1">
              <w:rPr>
                <w:rFonts w:ascii="Times New Roman" w:hAnsi="Times New Roman" w:cs="Times New Roman"/>
                <w:sz w:val="20"/>
                <w:szCs w:val="20"/>
              </w:rPr>
              <w:t>.</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22) Considera que los bienes y servicios que entrega el programa son los adecuados</w:t>
            </w:r>
            <w:r w:rsidR="00A4325B" w:rsidRPr="000C0AD1">
              <w:rPr>
                <w:rFonts w:ascii="Times New Roman" w:hAnsi="Times New Roman" w:cs="Times New Roman"/>
                <w:sz w:val="20"/>
                <w:szCs w:val="20"/>
              </w:rPr>
              <w:t>.</w:t>
            </w:r>
          </w:p>
        </w:tc>
        <w:tc>
          <w:tcPr>
            <w:tcW w:w="247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21) Conoce algún otro programa de apoyo rural similar al que usted pertenece</w:t>
            </w:r>
            <w:r w:rsidR="00A4325B" w:rsidRPr="000C0AD1">
              <w:rPr>
                <w:rFonts w:ascii="Times New Roman" w:hAnsi="Times New Roman" w:cs="Times New Roman"/>
                <w:sz w:val="20"/>
                <w:szCs w:val="20"/>
              </w:rPr>
              <w:t>.</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22) Considera que los bienes y servicios que entrega el programa son los adecuados</w:t>
            </w:r>
            <w:r w:rsidR="00A4325B" w:rsidRPr="000C0AD1">
              <w:rPr>
                <w:rFonts w:ascii="Times New Roman" w:hAnsi="Times New Roman" w:cs="Times New Roman"/>
                <w:sz w:val="20"/>
                <w:szCs w:val="20"/>
              </w:rPr>
              <w:t>.</w:t>
            </w:r>
          </w:p>
        </w:tc>
        <w:tc>
          <w:tcPr>
            <w:tcW w:w="1933" w:type="dxa"/>
            <w:vMerge/>
          </w:tcPr>
          <w:p w:rsidR="00B0378C" w:rsidRPr="000C0AD1" w:rsidRDefault="00B0378C" w:rsidP="00B0378C">
            <w:pPr>
              <w:spacing w:after="0" w:line="240" w:lineRule="auto"/>
              <w:contextualSpacing/>
              <w:jc w:val="both"/>
              <w:rPr>
                <w:rFonts w:ascii="Times New Roman" w:hAnsi="Times New Roman" w:cs="Times New Roman"/>
                <w:sz w:val="20"/>
                <w:szCs w:val="20"/>
              </w:rPr>
            </w:pPr>
          </w:p>
        </w:tc>
      </w:tr>
    </w:tbl>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Dirección de Financiamiento Rural entregó de forma impresa y personalizada las encuestas a los responsables de los cuatro Centros Regionales, para que se les aplicara a las y los beneficiarios de forma eficiente.</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personal de los Centros Regionales contó con un período de tres meses para levantar las encuestas en sus instala</w:t>
      </w:r>
      <w:r w:rsidR="00A4325B" w:rsidRPr="000C0AD1">
        <w:rPr>
          <w:rFonts w:ascii="Times New Roman" w:hAnsi="Times New Roman" w:cs="Times New Roman"/>
          <w:sz w:val="20"/>
          <w:szCs w:val="20"/>
        </w:rPr>
        <w:t>ciones a las personas beneficiarias</w:t>
      </w:r>
      <w:r w:rsidRPr="000C0AD1">
        <w:rPr>
          <w:rFonts w:ascii="Times New Roman" w:hAnsi="Times New Roman" w:cs="Times New Roman"/>
          <w:sz w:val="20"/>
          <w:szCs w:val="20"/>
        </w:rPr>
        <w:t xml:space="preserve"> con unidad productiva del ejercicio 2016. Una vez terminada la aplicación de las encuestas se regresaron a la Dirección de Financiamiento Rural, para que el personal encargado de la evaluación, las procesaran y </w:t>
      </w:r>
      <w:r w:rsidRPr="000C0AD1">
        <w:rPr>
          <w:rFonts w:ascii="Times New Roman" w:hAnsi="Times New Roman" w:cs="Times New Roman"/>
          <w:sz w:val="20"/>
          <w:szCs w:val="20"/>
        </w:rPr>
        <w:lastRenderedPageBreak/>
        <w:t>sintetizaran, para ello se dio un período de dos meses. En el mes de mayo se sistematizaron los resultados del levantamiento de la línea base, como parte de esta etapa de la evaluación.</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etapa del levantamiento de la línea base se pudo observar que la población beneficiaria que tiene unidades productivas tuvo una respuesta favorable para contestar el instrumento de medición. El número de participantes  fue mínimo y no se presentó complicaciones para el levantamiento del censo, ya que las y los beneficiarios acudieron a las instalaciones de los  Centro</w:t>
      </w:r>
      <w:r w:rsidR="00FE2A78" w:rsidRPr="000C0AD1">
        <w:rPr>
          <w:rFonts w:ascii="Times New Roman" w:hAnsi="Times New Roman" w:cs="Times New Roman"/>
          <w:sz w:val="20"/>
          <w:szCs w:val="20"/>
        </w:rPr>
        <w:t>s Regionales en tiempo y forma.</w:t>
      </w:r>
      <w:r w:rsidRPr="000C0AD1">
        <w:rPr>
          <w:rFonts w:ascii="Times New Roman" w:hAnsi="Times New Roman" w:cs="Times New Roman"/>
          <w:sz w:val="20"/>
          <w:szCs w:val="20"/>
        </w:rPr>
        <w:t xml:space="preserve"> Se sujetaron a los períodos y proceso de instrumentación mencionados en la primera etapa.</w:t>
      </w:r>
    </w:p>
    <w:p w:rsidR="000A6401" w:rsidRPr="000C0AD1" w:rsidRDefault="000A6401"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pStyle w:val="Default"/>
        <w:contextualSpacing/>
        <w:jc w:val="both"/>
        <w:rPr>
          <w:bCs/>
          <w:sz w:val="20"/>
          <w:szCs w:val="20"/>
        </w:rPr>
      </w:pPr>
      <w:r w:rsidRPr="000C0AD1">
        <w:rPr>
          <w:bCs/>
          <w:sz w:val="20"/>
          <w:szCs w:val="20"/>
        </w:rPr>
        <w:t xml:space="preserve">Se diseñó un instrumento </w:t>
      </w:r>
      <w:r w:rsidRPr="000C0AD1">
        <w:rPr>
          <w:bCs/>
          <w:color w:val="auto"/>
          <w:sz w:val="20"/>
          <w:szCs w:val="20"/>
        </w:rPr>
        <w:t>de medición para el componente de Capacitación Especializada, pa</w:t>
      </w:r>
      <w:r w:rsidRPr="000C0AD1">
        <w:rPr>
          <w:bCs/>
          <w:sz w:val="20"/>
          <w:szCs w:val="20"/>
        </w:rPr>
        <w:t>ra poder conocer la opinión del curso de las y los beneficiarios y así ampliar el espectro de percepción como este componente consiste en acciones encaminadas para la especialización técnica, los períodos de capacitación son cortos, pero con el objetivo de dar las bases generales y mínimas de los temas.</w:t>
      </w:r>
    </w:p>
    <w:p w:rsidR="00B0378C" w:rsidRPr="000C0AD1" w:rsidRDefault="00B0378C" w:rsidP="00B0378C">
      <w:pPr>
        <w:pStyle w:val="Default"/>
        <w:contextualSpacing/>
        <w:jc w:val="both"/>
        <w:rPr>
          <w:bCs/>
          <w:sz w:val="20"/>
          <w:szCs w:val="20"/>
        </w:rPr>
      </w:pPr>
    </w:p>
    <w:p w:rsidR="00B0378C" w:rsidRPr="000C0AD1" w:rsidRDefault="00B0378C" w:rsidP="00B0378C">
      <w:pPr>
        <w:pStyle w:val="Default"/>
        <w:contextualSpacing/>
        <w:jc w:val="both"/>
        <w:rPr>
          <w:bCs/>
          <w:sz w:val="20"/>
          <w:szCs w:val="20"/>
        </w:rPr>
      </w:pPr>
      <w:r w:rsidRPr="000C0AD1">
        <w:rPr>
          <w:bCs/>
          <w:sz w:val="20"/>
          <w:szCs w:val="20"/>
        </w:rPr>
        <w:t>En el componente de Capacitación se aprobaron 19 proyectos que llevaron a cabo la capacitación de 248 personas productoras de las cuales 161 fueron mujeres y 87 hombres; los cursos tuvieron una duración entre 40 y 60 horas distribuidos por delegación de la siguiente forma: Xochimilco (11), Milpa Alta (3), Tlalpan (2), La Magdalena Contreras (1), Álvaro Obregón (1), Tláhuac (1).</w:t>
      </w:r>
    </w:p>
    <w:p w:rsidR="00B0378C" w:rsidRPr="000C0AD1" w:rsidRDefault="00B0378C" w:rsidP="00B0378C">
      <w:pPr>
        <w:pStyle w:val="Default"/>
        <w:contextualSpacing/>
        <w:jc w:val="both"/>
        <w:rPr>
          <w:bCs/>
          <w:sz w:val="20"/>
          <w:szCs w:val="20"/>
        </w:rPr>
      </w:pPr>
    </w:p>
    <w:p w:rsidR="00B0378C" w:rsidRPr="000C0AD1" w:rsidRDefault="00B0378C" w:rsidP="00B0378C">
      <w:pPr>
        <w:pStyle w:val="Default"/>
        <w:contextualSpacing/>
        <w:jc w:val="both"/>
        <w:rPr>
          <w:bCs/>
          <w:sz w:val="20"/>
          <w:szCs w:val="20"/>
        </w:rPr>
      </w:pPr>
      <w:r w:rsidRPr="000C0AD1">
        <w:rPr>
          <w:bCs/>
          <w:sz w:val="20"/>
          <w:szCs w:val="20"/>
        </w:rPr>
        <w:t xml:space="preserve">Los temas desarrollados en los cursos de capacitación fueron: producción de setas, mejora alimentaria, ahorro en la canasta básica y generación de ingresos al comercializar, herbolaria, manejo productivo de frutales en terrazas, manejo y producción de conejo para carne, hidroponía alternativa de sustentabilidad agrícola, producción de jitomate hidropónico, producción de productos naturistas y estéticos a </w:t>
      </w:r>
      <w:r w:rsidR="00FE2A78" w:rsidRPr="000C0AD1">
        <w:rPr>
          <w:bCs/>
          <w:sz w:val="20"/>
          <w:szCs w:val="20"/>
        </w:rPr>
        <w:t>b</w:t>
      </w:r>
      <w:r w:rsidRPr="000C0AD1">
        <w:rPr>
          <w:bCs/>
          <w:sz w:val="20"/>
          <w:szCs w:val="20"/>
        </w:rPr>
        <w:t>ase de plantas medicinales, comercialización y venta de artesanías en Milpa Alta, producción y aplicación de abonos orgánicos, producción orgánica y otras técnicas sustentables para la agricultura, alternativas sustentables e innovaciones tecnológicas para el mejoramiento para la producción pecuaria en la zona rural de la Ciudad de México.</w:t>
      </w:r>
    </w:p>
    <w:p w:rsidR="00B0378C" w:rsidRPr="000C0AD1" w:rsidRDefault="00B0378C" w:rsidP="00B0378C">
      <w:pPr>
        <w:pStyle w:val="Default"/>
        <w:contextualSpacing/>
        <w:jc w:val="both"/>
        <w:rPr>
          <w:bCs/>
          <w:sz w:val="20"/>
          <w:szCs w:val="20"/>
        </w:rPr>
      </w:pPr>
      <w:r w:rsidRPr="000C0AD1">
        <w:rPr>
          <w:bCs/>
          <w:sz w:val="20"/>
          <w:szCs w:val="20"/>
        </w:rPr>
        <w:t xml:space="preserve"> </w:t>
      </w:r>
    </w:p>
    <w:p w:rsidR="00B0378C" w:rsidRPr="000C0AD1" w:rsidRDefault="00B0378C" w:rsidP="00B0378C">
      <w:pPr>
        <w:pStyle w:val="Default"/>
        <w:contextualSpacing/>
        <w:jc w:val="both"/>
        <w:rPr>
          <w:bCs/>
          <w:sz w:val="20"/>
          <w:szCs w:val="20"/>
        </w:rPr>
      </w:pPr>
      <w:r w:rsidRPr="000C0AD1">
        <w:rPr>
          <w:bCs/>
          <w:sz w:val="20"/>
          <w:szCs w:val="20"/>
        </w:rPr>
        <w:t>Se elaboró un instrumento con pocos reactivos, para identificar la percepción y satisfacción de los productores que tomaron los cursos. La aplicación del instrumento de censo, se realizó al terminar cada curso y con dicha información se realizó un análisis descriptivo, cabe mencionar que para este componente y por sus características particulares no es sujeto de un levantamiento de panel, ya que el tipo y naturaleza de apoyo refieren una acción de corto plazo</w:t>
      </w:r>
      <w:r w:rsidR="00FE2A78" w:rsidRPr="000C0AD1">
        <w:rPr>
          <w:bCs/>
          <w:sz w:val="20"/>
          <w:szCs w:val="20"/>
        </w:rPr>
        <w:t>.</w:t>
      </w:r>
    </w:p>
    <w:p w:rsidR="00B24FD5" w:rsidRPr="000C0AD1" w:rsidRDefault="00B24FD5" w:rsidP="00B0378C">
      <w:pPr>
        <w:spacing w:after="0" w:line="240" w:lineRule="auto"/>
        <w:contextualSpacing/>
        <w:jc w:val="center"/>
        <w:rPr>
          <w:rFonts w:ascii="Times New Roman" w:hAnsi="Times New Roman" w:cs="Times New Roman"/>
          <w:b/>
          <w:sz w:val="20"/>
          <w:szCs w:val="20"/>
        </w:rPr>
      </w:pPr>
    </w:p>
    <w:p w:rsidR="00623458" w:rsidRPr="000C0AD1" w:rsidRDefault="00623458" w:rsidP="00B0378C">
      <w:pPr>
        <w:spacing w:after="0" w:line="240" w:lineRule="auto"/>
        <w:contextualSpacing/>
        <w:jc w:val="center"/>
        <w:rPr>
          <w:rFonts w:ascii="Times New Roman" w:hAnsi="Times New Roman" w:cs="Times New Roman"/>
          <w:b/>
          <w:sz w:val="20"/>
          <w:szCs w:val="20"/>
        </w:rPr>
      </w:pPr>
    </w:p>
    <w:p w:rsidR="00623458" w:rsidRPr="000C0AD1" w:rsidRDefault="00623458" w:rsidP="00B0378C">
      <w:pPr>
        <w:spacing w:after="0" w:line="240" w:lineRule="auto"/>
        <w:contextualSpacing/>
        <w:jc w:val="center"/>
        <w:rPr>
          <w:rFonts w:ascii="Times New Roman" w:hAnsi="Times New Roman" w:cs="Times New Roman"/>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2"/>
      </w:tblGrid>
      <w:tr w:rsidR="008C0043" w:rsidRPr="000C0AD1" w:rsidTr="008C0043">
        <w:tc>
          <w:tcPr>
            <w:tcW w:w="10112" w:type="dxa"/>
          </w:tcPr>
          <w:p w:rsidR="008C0043" w:rsidRPr="000C0AD1" w:rsidRDefault="008C0043" w:rsidP="00E31366">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ESQUEMA DE INSTRUMENTO GENERAL</w:t>
            </w:r>
          </w:p>
        </w:tc>
      </w:tr>
      <w:tr w:rsidR="008C0043" w:rsidRPr="000C0AD1" w:rsidTr="008C0043">
        <w:tc>
          <w:tcPr>
            <w:tcW w:w="10112" w:type="dxa"/>
          </w:tcPr>
          <w:p w:rsidR="008C0043" w:rsidRPr="000C0AD1" w:rsidRDefault="008C0043" w:rsidP="00E31366">
            <w:pPr>
              <w:spacing w:after="0" w:line="240" w:lineRule="auto"/>
              <w:contextualSpacing/>
              <w:jc w:val="both"/>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pStyle w:val="Encabezado"/>
              <w:contextualSpacing/>
              <w:jc w:val="center"/>
              <w:rPr>
                <w:rFonts w:ascii="Times New Roman" w:hAnsi="Times New Roman" w:cs="Times New Roman"/>
                <w:b/>
                <w:sz w:val="20"/>
                <w:szCs w:val="20"/>
              </w:rPr>
            </w:pPr>
            <w:r w:rsidRPr="000C0AD1">
              <w:rPr>
                <w:rFonts w:ascii="Times New Roman" w:hAnsi="Times New Roman" w:cs="Times New Roman"/>
                <w:b/>
                <w:sz w:val="20"/>
                <w:szCs w:val="20"/>
              </w:rPr>
              <w:t>Secretaría de Desarrollo Rural y Equidad para las Comunidades</w:t>
            </w:r>
          </w:p>
        </w:tc>
      </w:tr>
      <w:tr w:rsidR="008C0043" w:rsidRPr="000C0AD1" w:rsidTr="008C0043">
        <w:tc>
          <w:tcPr>
            <w:tcW w:w="10112" w:type="dxa"/>
          </w:tcPr>
          <w:p w:rsidR="008C0043" w:rsidRPr="000C0AD1" w:rsidRDefault="008C0043" w:rsidP="00E31366">
            <w:pPr>
              <w:pStyle w:val="Encabezado"/>
              <w:contextualSpacing/>
              <w:jc w:val="center"/>
              <w:rPr>
                <w:rFonts w:ascii="Times New Roman" w:hAnsi="Times New Roman" w:cs="Times New Roman"/>
                <w:b/>
                <w:sz w:val="20"/>
                <w:szCs w:val="20"/>
              </w:rPr>
            </w:pPr>
            <w:r w:rsidRPr="000C0AD1">
              <w:rPr>
                <w:rFonts w:ascii="Times New Roman" w:hAnsi="Times New Roman" w:cs="Times New Roman"/>
                <w:b/>
                <w:sz w:val="20"/>
                <w:szCs w:val="20"/>
              </w:rPr>
              <w:t>Dirección General de Desarrollo Rural</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58240" behindDoc="0" locked="0" layoutInCell="1" allowOverlap="1" wp14:anchorId="06436C91" wp14:editId="63A8ABDF">
                      <wp:simplePos x="0" y="0"/>
                      <wp:positionH relativeFrom="column">
                        <wp:posOffset>5318760</wp:posOffset>
                      </wp:positionH>
                      <wp:positionV relativeFrom="paragraph">
                        <wp:posOffset>-43815</wp:posOffset>
                      </wp:positionV>
                      <wp:extent cx="797560" cy="184785"/>
                      <wp:effectExtent l="0" t="0" r="21590" b="24765"/>
                      <wp:wrapNone/>
                      <wp:docPr id="463" name="Rectángulo 44"/>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DC839B9" id="Rectángulo 44" o:spid="_x0000_s1026" style="position:absolute;margin-left:418.8pt;margin-top:-3.45pt;width:62.8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" filled="f" strokecolor="#1f4d78 [1604]" strokeweight="1pt"/>
                  </w:pict>
                </mc:Fallback>
              </mc:AlternateContent>
            </w:r>
            <w:r w:rsidRPr="000C0AD1">
              <w:rPr>
                <w:rFonts w:ascii="Times New Roman" w:hAnsi="Times New Roman" w:cs="Times New Roman"/>
                <w:b/>
                <w:sz w:val="20"/>
                <w:szCs w:val="20"/>
              </w:rPr>
              <w:t>Encuesta</w:t>
            </w:r>
            <w:r w:rsidRPr="000C0AD1">
              <w:rPr>
                <w:rFonts w:ascii="Times New Roman" w:hAnsi="Times New Roman" w:cs="Times New Roman"/>
                <w:sz w:val="20"/>
                <w:szCs w:val="20"/>
              </w:rPr>
              <w:t xml:space="preserve">                                                                                                                            </w:t>
            </w:r>
            <w:r w:rsidRPr="000C0AD1">
              <w:rPr>
                <w:rFonts w:ascii="Times New Roman" w:hAnsi="Times New Roman" w:cs="Times New Roman"/>
                <w:b/>
                <w:sz w:val="20"/>
                <w:szCs w:val="20"/>
              </w:rPr>
              <w:t>Folio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1) Nombre de la persona beneficiaria</w:t>
            </w:r>
          </w:p>
        </w:tc>
      </w:tr>
      <w:tr w:rsidR="008C0043" w:rsidRPr="000C0AD1" w:rsidTr="008C0043">
        <w:tc>
          <w:tcPr>
            <w:tcW w:w="10112" w:type="dxa"/>
          </w:tcPr>
          <w:p w:rsidR="008C0043" w:rsidRPr="000C0AD1" w:rsidRDefault="008C0043" w:rsidP="00E31366">
            <w:pPr>
              <w:pStyle w:val="Prrafodelista"/>
              <w:spacing w:after="0" w:line="240" w:lineRule="auto"/>
              <w:ind w:left="0"/>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59264" behindDoc="0" locked="0" layoutInCell="1" allowOverlap="1" wp14:anchorId="58D688DD" wp14:editId="394D73FB">
                      <wp:simplePos x="0" y="0"/>
                      <wp:positionH relativeFrom="column">
                        <wp:posOffset>5325110</wp:posOffset>
                      </wp:positionH>
                      <wp:positionV relativeFrom="paragraph">
                        <wp:posOffset>172720</wp:posOffset>
                      </wp:positionV>
                      <wp:extent cx="797560" cy="184785"/>
                      <wp:effectExtent l="0" t="0" r="21590" b="24765"/>
                      <wp:wrapNone/>
                      <wp:docPr id="464" name="Rectángulo 43"/>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AAE887" id="Rectángulo 43" o:spid="_x0000_s1026" style="position:absolute;margin-left:419.3pt;margin-top:13.6pt;width:62.8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" filled="f" strokecolor="#1f4d78 [1604]" strokeweight="1pt"/>
                  </w:pict>
                </mc:Fallback>
              </mc:AlternateContent>
            </w:r>
            <w:r w:rsidRPr="000C0AD1">
              <w:rPr>
                <w:rFonts w:ascii="Times New Roman" w:hAnsi="Times New Roman" w:cs="Times New Roman"/>
                <w:sz w:val="20"/>
                <w:szCs w:val="20"/>
              </w:rPr>
              <w:t xml:space="preserve">Señale la Respuesta de su elección colocando la clave correspondiente en el recuadro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 xml:space="preserve">2)-Genero                                                                                                                       3) Edad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60288" behindDoc="0" locked="0" layoutInCell="1" allowOverlap="1" wp14:anchorId="6B673B06" wp14:editId="72504306">
                      <wp:simplePos x="0" y="0"/>
                      <wp:positionH relativeFrom="column">
                        <wp:posOffset>2113915</wp:posOffset>
                      </wp:positionH>
                      <wp:positionV relativeFrom="paragraph">
                        <wp:posOffset>3810</wp:posOffset>
                      </wp:positionV>
                      <wp:extent cx="797560" cy="184785"/>
                      <wp:effectExtent l="0" t="0" r="21590" b="24765"/>
                      <wp:wrapNone/>
                      <wp:docPr id="465" name="Rectángulo 42"/>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FED17DE" id="Rectángulo 42" o:spid="_x0000_s1026" style="position:absolute;margin-left:166.45pt;margin-top:.3pt;width:62.8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" filled="f" strokecolor="#1f4d78 [1604]" strokeweight="1pt"/>
                  </w:pict>
                </mc:Fallback>
              </mc:AlternateContent>
            </w:r>
            <w:r w:rsidRPr="000C0AD1">
              <w:rPr>
                <w:rFonts w:ascii="Times New Roman" w:hAnsi="Times New Roman" w:cs="Times New Roman"/>
                <w:sz w:val="20"/>
                <w:szCs w:val="20"/>
              </w:rPr>
              <w:t xml:space="preserve">1-Masculino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2-Femenino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78720" behindDoc="0" locked="0" layoutInCell="1" allowOverlap="1" wp14:anchorId="0C2821F6" wp14:editId="7AAB99AE">
                      <wp:simplePos x="0" y="0"/>
                      <wp:positionH relativeFrom="column">
                        <wp:posOffset>5320182</wp:posOffset>
                      </wp:positionH>
                      <wp:positionV relativeFrom="paragraph">
                        <wp:posOffset>34722</wp:posOffset>
                      </wp:positionV>
                      <wp:extent cx="797560" cy="184785"/>
                      <wp:effectExtent l="0" t="0" r="21590" b="24765"/>
                      <wp:wrapNone/>
                      <wp:docPr id="466" name="Rectángulo 41"/>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E2E5AE4" id="Rectángulo 41" o:spid="_x0000_s1026" style="position:absolute;margin-left:418.9pt;margin-top:2.75pt;width:62.8pt;height:14.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" filled="f" strokecolor="#1f4d78 [1604]" strokeweight="1pt"/>
                  </w:pict>
                </mc:Fallback>
              </mc:AlternateConten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79744" behindDoc="0" locked="0" layoutInCell="1" allowOverlap="1" wp14:anchorId="243394B6" wp14:editId="69DCBE31">
                      <wp:simplePos x="0" y="0"/>
                      <wp:positionH relativeFrom="column">
                        <wp:posOffset>2121865</wp:posOffset>
                      </wp:positionH>
                      <wp:positionV relativeFrom="paragraph">
                        <wp:posOffset>29058</wp:posOffset>
                      </wp:positionV>
                      <wp:extent cx="797560" cy="184785"/>
                      <wp:effectExtent l="0" t="0" r="21590" b="24765"/>
                      <wp:wrapNone/>
                      <wp:docPr id="467" name="Rectángulo 40"/>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BAD2720" id="Rectángulo 40" o:spid="_x0000_s1026" style="position:absolute;margin-left:167.1pt;margin-top:2.3pt;width:62.8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" filled="f" strokecolor="#1f4d78 [1604]" strokeweight="1pt"/>
                  </w:pict>
                </mc:Fallback>
              </mc:AlternateContent>
            </w:r>
            <w:r w:rsidRPr="000C0AD1">
              <w:rPr>
                <w:rFonts w:ascii="Times New Roman" w:hAnsi="Times New Roman" w:cs="Times New Roman"/>
                <w:b/>
                <w:sz w:val="20"/>
                <w:szCs w:val="20"/>
              </w:rPr>
              <w:t>4) Delegación</w:t>
            </w:r>
            <w:r w:rsidRPr="000C0AD1">
              <w:rPr>
                <w:rFonts w:ascii="Times New Roman" w:hAnsi="Times New Roman" w:cs="Times New Roman"/>
                <w:sz w:val="20"/>
                <w:szCs w:val="20"/>
              </w:rPr>
              <w:t xml:space="preserve">                                                                                                                 </w:t>
            </w:r>
            <w:r w:rsidRPr="000C0AD1">
              <w:rPr>
                <w:rFonts w:ascii="Times New Roman" w:hAnsi="Times New Roman" w:cs="Times New Roman"/>
                <w:b/>
                <w:sz w:val="20"/>
                <w:szCs w:val="20"/>
              </w:rPr>
              <w:t>5) Escolaridad</w:t>
            </w:r>
            <w:r w:rsidRPr="000C0AD1">
              <w:rPr>
                <w:rFonts w:ascii="Times New Roman" w:hAnsi="Times New Roman" w:cs="Times New Roman"/>
                <w:sz w:val="20"/>
                <w:szCs w:val="20"/>
              </w:rPr>
              <w:t xml:space="preserve">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1- Álvaro Obregón                                                                                                              1- Sin escolaridad</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 Cuajimalpa de Morelos                                                                                                   2- Primaria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3- </w:t>
            </w:r>
            <w:r w:rsidR="00FE2A78" w:rsidRPr="000C0AD1">
              <w:rPr>
                <w:rFonts w:ascii="Times New Roman" w:hAnsi="Times New Roman" w:cs="Times New Roman"/>
                <w:sz w:val="20"/>
                <w:szCs w:val="20"/>
              </w:rPr>
              <w:t xml:space="preserve">La </w:t>
            </w:r>
            <w:r w:rsidRPr="000C0AD1">
              <w:rPr>
                <w:rFonts w:ascii="Times New Roman" w:hAnsi="Times New Roman" w:cs="Times New Roman"/>
                <w:sz w:val="20"/>
                <w:szCs w:val="20"/>
              </w:rPr>
              <w:t>Magdalena Contreras                                                                                                 3- Secundaria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4- Milpa Alta                                                                                                                       4- Técnica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5-Tláhuac                                                                                                                            5- Bachillerato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6-Tlalpan                                                                    </w:t>
            </w:r>
            <w:r w:rsidR="00FE2A78" w:rsidRPr="000C0AD1">
              <w:rPr>
                <w:rFonts w:ascii="Times New Roman" w:hAnsi="Times New Roman" w:cs="Times New Roman"/>
                <w:sz w:val="20"/>
                <w:szCs w:val="20"/>
              </w:rPr>
              <w:t xml:space="preserve">              </w:t>
            </w:r>
            <w:r w:rsidRPr="000C0AD1">
              <w:rPr>
                <w:rFonts w:ascii="Times New Roman" w:hAnsi="Times New Roman" w:cs="Times New Roman"/>
                <w:sz w:val="20"/>
                <w:szCs w:val="20"/>
              </w:rPr>
              <w:t xml:space="preserve">                                          6- Universidad</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7- Xochimilco</w:t>
            </w:r>
          </w:p>
        </w:tc>
      </w:tr>
      <w:tr w:rsidR="008C0043" w:rsidRPr="000C0AD1" w:rsidTr="008C0043">
        <w:tc>
          <w:tcPr>
            <w:tcW w:w="10112" w:type="dxa"/>
          </w:tcPr>
          <w:p w:rsidR="008C0043" w:rsidRDefault="008C0043" w:rsidP="00E31366">
            <w:pPr>
              <w:spacing w:after="0" w:line="240" w:lineRule="auto"/>
              <w:contextualSpacing/>
              <w:rPr>
                <w:rFonts w:ascii="Times New Roman" w:hAnsi="Times New Roman" w:cs="Times New Roman"/>
                <w:sz w:val="20"/>
                <w:szCs w:val="20"/>
              </w:rPr>
            </w:pPr>
          </w:p>
          <w:p w:rsidR="00DD494D" w:rsidRPr="000C0AD1" w:rsidRDefault="00DD494D"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lastRenderedPageBreak/>
              <w:t xml:space="preserve">6) ¿Tiene dependientes económicos?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sz w:val="20"/>
                <w:szCs w:val="20"/>
              </w:rPr>
              <w:t xml:space="preserve">1- No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62336" behindDoc="0" locked="0" layoutInCell="1" allowOverlap="1" wp14:anchorId="547940DB" wp14:editId="4AB9F058">
                      <wp:simplePos x="0" y="0"/>
                      <wp:positionH relativeFrom="column">
                        <wp:posOffset>4338320</wp:posOffset>
                      </wp:positionH>
                      <wp:positionV relativeFrom="paragraph">
                        <wp:posOffset>12065</wp:posOffset>
                      </wp:positionV>
                      <wp:extent cx="797560" cy="184785"/>
                      <wp:effectExtent l="0" t="0" r="21590" b="24765"/>
                      <wp:wrapNone/>
                      <wp:docPr id="468" name="Rectángulo 39"/>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FC1B2FB" id="Rectángulo 39" o:spid="_x0000_s1026" style="position:absolute;margin-left:341.6pt;margin-top:.95pt;width:62.8pt;height:1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" filled="f" strokecolor="#1f4d78 [1604]" strokeweight="1pt"/>
                  </w:pict>
                </mc:Fallback>
              </mc:AlternateContent>
            </w:r>
            <w:r w:rsidRPr="000C0AD1">
              <w:rPr>
                <w:rFonts w:ascii="Times New Roman" w:hAnsi="Times New Roman" w:cs="Times New Roman"/>
                <w:sz w:val="20"/>
                <w:szCs w:val="20"/>
              </w:rPr>
              <w:t>2- De 1 a 3</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 Más de 3</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7) ¿La vivienda en la que habita es?</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63360" behindDoc="0" locked="0" layoutInCell="1" allowOverlap="1" wp14:anchorId="5A463131" wp14:editId="51D9FABE">
                      <wp:simplePos x="0" y="0"/>
                      <wp:positionH relativeFrom="column">
                        <wp:posOffset>4334510</wp:posOffset>
                      </wp:positionH>
                      <wp:positionV relativeFrom="paragraph">
                        <wp:posOffset>129540</wp:posOffset>
                      </wp:positionV>
                      <wp:extent cx="797560" cy="184785"/>
                      <wp:effectExtent l="0" t="0" r="21590" b="24765"/>
                      <wp:wrapNone/>
                      <wp:docPr id="469" name="Rectángulo 38"/>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F2BC4B" id="Rectángulo 38" o:spid="_x0000_s1026" style="position:absolute;margin-left:341.3pt;margin-top:10.2pt;width:62.8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" filled="f" strokecolor="#1f4d78 [1604]" strokeweight="1pt"/>
                  </w:pict>
                </mc:Fallback>
              </mc:AlternateContent>
            </w:r>
            <w:r w:rsidRPr="000C0AD1">
              <w:rPr>
                <w:rFonts w:ascii="Times New Roman" w:hAnsi="Times New Roman" w:cs="Times New Roman"/>
                <w:sz w:val="20"/>
                <w:szCs w:val="20"/>
              </w:rPr>
              <w:t>1- Propia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 Prestada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 Rentada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64384" behindDoc="0" locked="0" layoutInCell="1" allowOverlap="1" wp14:anchorId="327531FA" wp14:editId="550B0D53">
                      <wp:simplePos x="0" y="0"/>
                      <wp:positionH relativeFrom="column">
                        <wp:posOffset>4311599</wp:posOffset>
                      </wp:positionH>
                      <wp:positionV relativeFrom="paragraph">
                        <wp:posOffset>12446</wp:posOffset>
                      </wp:positionV>
                      <wp:extent cx="797560" cy="184785"/>
                      <wp:effectExtent l="0" t="0" r="21590" b="24765"/>
                      <wp:wrapNone/>
                      <wp:docPr id="470" name="Rectángulo 37"/>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E1A44F" id="Rectángulo 37" o:spid="_x0000_s1026" style="position:absolute;margin-left:339.5pt;margin-top:1pt;width:62.8pt;height:1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" filled="f" strokecolor="#1f4d78 [1604]" strokeweight="1pt"/>
                  </w:pict>
                </mc:Fallback>
              </mc:AlternateContent>
            </w:r>
            <w:r w:rsidRPr="000C0AD1">
              <w:rPr>
                <w:rFonts w:ascii="Times New Roman" w:hAnsi="Times New Roman" w:cs="Times New Roman"/>
                <w:b/>
                <w:sz w:val="20"/>
                <w:szCs w:val="20"/>
              </w:rPr>
              <w:t>8) ¿De qué material es el techo de la vivienda?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1- Concreto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 Lamina/Cartón</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 Madera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 xml:space="preserve">9) Su vivienda cuanta con alguno de estos servicios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Responda de acuerdo a la clave. Si su respuesta es Sí escriba 1 en el cuadro de respuesta, si es NO escriba 0</w:t>
            </w:r>
          </w:p>
        </w:tc>
      </w:tr>
      <w:tr w:rsidR="008C0043" w:rsidRPr="000C0AD1" w:rsidTr="008C0043">
        <w:tc>
          <w:tcPr>
            <w:tcW w:w="10112" w:type="dxa"/>
          </w:tcPr>
          <w:tbl>
            <w:tblPr>
              <w:tblStyle w:val="Tablaconcuadrcula"/>
              <w:tblW w:w="0" w:type="auto"/>
              <w:tblLook w:val="04A0" w:firstRow="1" w:lastRow="0" w:firstColumn="1" w:lastColumn="0" w:noHBand="0" w:noVBand="1"/>
            </w:tblPr>
            <w:tblGrid>
              <w:gridCol w:w="2735"/>
              <w:gridCol w:w="917"/>
              <w:gridCol w:w="992"/>
              <w:gridCol w:w="1158"/>
            </w:tblGrid>
            <w:tr w:rsidR="008C0043" w:rsidRPr="000C0AD1" w:rsidTr="00E31366">
              <w:tc>
                <w:tcPr>
                  <w:tcW w:w="2735"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Servicio</w:t>
                  </w:r>
                </w:p>
              </w:tc>
              <w:tc>
                <w:tcPr>
                  <w:tcW w:w="917"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Sí</w:t>
                  </w:r>
                </w:p>
              </w:tc>
              <w:tc>
                <w:tcPr>
                  <w:tcW w:w="992"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w:t>
                  </w:r>
                </w:p>
              </w:tc>
              <w:tc>
                <w:tcPr>
                  <w:tcW w:w="1158"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Respuesta</w:t>
                  </w:r>
                </w:p>
              </w:tc>
            </w:tr>
            <w:tr w:rsidR="008C0043" w:rsidRPr="000C0AD1" w:rsidTr="00E31366">
              <w:tc>
                <w:tcPr>
                  <w:tcW w:w="2735"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 Drenaje</w:t>
                  </w:r>
                </w:p>
              </w:tc>
              <w:tc>
                <w:tcPr>
                  <w:tcW w:w="917"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0</w:t>
                  </w:r>
                </w:p>
              </w:tc>
              <w:tc>
                <w:tcPr>
                  <w:tcW w:w="1158" w:type="dxa"/>
                  <w:tcBorders>
                    <w:top w:val="single" w:sz="4" w:space="0" w:color="auto"/>
                    <w:left w:val="single" w:sz="4" w:space="0" w:color="auto"/>
                    <w:bottom w:val="single" w:sz="4" w:space="0" w:color="auto"/>
                    <w:right w:val="single" w:sz="4" w:space="0" w:color="auto"/>
                  </w:tcBorders>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E31366">
              <w:tc>
                <w:tcPr>
                  <w:tcW w:w="2735"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B) Sanitario Exclusivo</w:t>
                  </w:r>
                </w:p>
              </w:tc>
              <w:tc>
                <w:tcPr>
                  <w:tcW w:w="917"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0</w:t>
                  </w:r>
                </w:p>
              </w:tc>
              <w:tc>
                <w:tcPr>
                  <w:tcW w:w="1158" w:type="dxa"/>
                  <w:tcBorders>
                    <w:top w:val="single" w:sz="4" w:space="0" w:color="auto"/>
                    <w:left w:val="single" w:sz="4" w:space="0" w:color="auto"/>
                    <w:bottom w:val="single" w:sz="4" w:space="0" w:color="auto"/>
                    <w:right w:val="single" w:sz="4" w:space="0" w:color="auto"/>
                  </w:tcBorders>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E31366">
              <w:tc>
                <w:tcPr>
                  <w:tcW w:w="2735"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C) Tiene conexión de agua </w:t>
                  </w:r>
                </w:p>
              </w:tc>
              <w:tc>
                <w:tcPr>
                  <w:tcW w:w="917"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0</w:t>
                  </w:r>
                </w:p>
              </w:tc>
              <w:tc>
                <w:tcPr>
                  <w:tcW w:w="1158" w:type="dxa"/>
                  <w:tcBorders>
                    <w:top w:val="single" w:sz="4" w:space="0" w:color="auto"/>
                    <w:left w:val="single" w:sz="4" w:space="0" w:color="auto"/>
                    <w:bottom w:val="single" w:sz="4" w:space="0" w:color="auto"/>
                    <w:right w:val="single" w:sz="4" w:space="0" w:color="auto"/>
                  </w:tcBorders>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E31366">
              <w:tc>
                <w:tcPr>
                  <w:tcW w:w="2735"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D) Energía eléctrica </w:t>
                  </w:r>
                </w:p>
              </w:tc>
              <w:tc>
                <w:tcPr>
                  <w:tcW w:w="917"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0</w:t>
                  </w:r>
                </w:p>
              </w:tc>
              <w:tc>
                <w:tcPr>
                  <w:tcW w:w="1158" w:type="dxa"/>
                  <w:tcBorders>
                    <w:top w:val="single" w:sz="4" w:space="0" w:color="auto"/>
                    <w:left w:val="single" w:sz="4" w:space="0" w:color="auto"/>
                    <w:bottom w:val="single" w:sz="4" w:space="0" w:color="auto"/>
                    <w:right w:val="single" w:sz="4" w:space="0" w:color="auto"/>
                  </w:tcBorders>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E31366">
              <w:tc>
                <w:tcPr>
                  <w:tcW w:w="2735"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E) Agua entubada</w:t>
                  </w:r>
                </w:p>
              </w:tc>
              <w:tc>
                <w:tcPr>
                  <w:tcW w:w="917"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1</w:t>
                  </w:r>
                </w:p>
              </w:tc>
              <w:tc>
                <w:tcPr>
                  <w:tcW w:w="992" w:type="dxa"/>
                  <w:tcBorders>
                    <w:top w:val="single" w:sz="4" w:space="0" w:color="auto"/>
                    <w:left w:val="single" w:sz="4" w:space="0" w:color="auto"/>
                    <w:bottom w:val="single" w:sz="4" w:space="0" w:color="auto"/>
                    <w:right w:val="single" w:sz="4" w:space="0" w:color="auto"/>
                  </w:tcBorders>
                  <w:hideMark/>
                </w:tcPr>
                <w:p w:rsidR="008C0043" w:rsidRPr="000C0AD1" w:rsidRDefault="008C0043" w:rsidP="00E31366">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0</w:t>
                  </w:r>
                </w:p>
              </w:tc>
              <w:tc>
                <w:tcPr>
                  <w:tcW w:w="1158" w:type="dxa"/>
                  <w:tcBorders>
                    <w:top w:val="single" w:sz="4" w:space="0" w:color="auto"/>
                    <w:left w:val="single" w:sz="4" w:space="0" w:color="auto"/>
                    <w:bottom w:val="single" w:sz="4" w:space="0" w:color="auto"/>
                    <w:right w:val="single" w:sz="4" w:space="0" w:color="auto"/>
                  </w:tcBorders>
                </w:tcPr>
                <w:p w:rsidR="008C0043" w:rsidRPr="000C0AD1" w:rsidRDefault="008C0043" w:rsidP="00E31366">
                  <w:pPr>
                    <w:spacing w:after="0" w:line="240" w:lineRule="auto"/>
                    <w:contextualSpacing/>
                    <w:rPr>
                      <w:rFonts w:ascii="Times New Roman" w:hAnsi="Times New Roman" w:cs="Times New Roman"/>
                      <w:sz w:val="20"/>
                      <w:szCs w:val="20"/>
                    </w:rPr>
                  </w:pPr>
                </w:p>
              </w:tc>
            </w:tr>
          </w:tbl>
          <w:p w:rsidR="008C0043" w:rsidRPr="000C0AD1" w:rsidRDefault="008C0043" w:rsidP="00E31366">
            <w:pPr>
              <w:spacing w:after="0" w:line="240" w:lineRule="auto"/>
              <w:contextualSpacing/>
              <w:rPr>
                <w:rFonts w:ascii="Times New Roman" w:hAnsi="Times New Roman" w:cs="Times New Roman"/>
                <w:b/>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10) ¿Cuál es el ingreso familiar mensual aproximadamente de su hogar?</w:t>
            </w:r>
            <w:r w:rsidRPr="000C0AD1">
              <w:rPr>
                <w:rFonts w:ascii="Times New Roman" w:hAnsi="Times New Roman" w:cs="Times New Roman"/>
                <w:b/>
                <w:noProof/>
                <w:sz w:val="20"/>
                <w:szCs w:val="20"/>
                <w:lang w:eastAsia="es-MX"/>
              </w:rPr>
              <w:t xml:space="preserve">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65408" behindDoc="0" locked="0" layoutInCell="1" allowOverlap="1" wp14:anchorId="240B0A43" wp14:editId="56956F66">
                      <wp:simplePos x="0" y="0"/>
                      <wp:positionH relativeFrom="column">
                        <wp:posOffset>3278937</wp:posOffset>
                      </wp:positionH>
                      <wp:positionV relativeFrom="paragraph">
                        <wp:posOffset>42240</wp:posOffset>
                      </wp:positionV>
                      <wp:extent cx="797560" cy="184785"/>
                      <wp:effectExtent l="0" t="0" r="21590" b="24765"/>
                      <wp:wrapNone/>
                      <wp:docPr id="471" name="Rectángulo 36"/>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38BC5A6" id="Rectángulo 36" o:spid="_x0000_s1026" style="position:absolute;margin-left:258.2pt;margin-top:3.35pt;width:62.8pt;height:1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" filled="f" strokecolor="#1f4d78 [1604]" strokeweight="1pt"/>
                  </w:pict>
                </mc:Fallback>
              </mc:AlternateContent>
            </w:r>
            <w:r w:rsidRPr="000C0AD1">
              <w:rPr>
                <w:rFonts w:ascii="Times New Roman" w:hAnsi="Times New Roman" w:cs="Times New Roman"/>
                <w:sz w:val="20"/>
                <w:szCs w:val="20"/>
              </w:rPr>
              <w:t>1-Menos de $1,644</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2-De $1,645 a $3,288</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3-De $3,289 a $4,932</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4-De $4,933 a $6,576</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5-De $6,577 a $8,220</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6-Más de $8,221</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66432" behindDoc="0" locked="0" layoutInCell="1" allowOverlap="1" wp14:anchorId="3DDF8BB3" wp14:editId="43FF1E3B">
                      <wp:simplePos x="0" y="0"/>
                      <wp:positionH relativeFrom="column">
                        <wp:posOffset>3276092</wp:posOffset>
                      </wp:positionH>
                      <wp:positionV relativeFrom="paragraph">
                        <wp:posOffset>148006</wp:posOffset>
                      </wp:positionV>
                      <wp:extent cx="797560" cy="184785"/>
                      <wp:effectExtent l="0" t="0" r="21590" b="24765"/>
                      <wp:wrapNone/>
                      <wp:docPr id="472" name="Rectángulo 35"/>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BACB688" id="Rectángulo 35" o:spid="_x0000_s1026" style="position:absolute;margin-left:257.95pt;margin-top:11.65pt;width:62.8pt;height:1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" filled="f" strokecolor="#1f4d78 [1604]" strokeweight="1pt"/>
                  </w:pict>
                </mc:Fallback>
              </mc:AlternateConten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11) ¿Cuenta con servicio médico?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1-Si</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2-No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12) ¿Cómo se enteró del programa?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67456" behindDoc="0" locked="0" layoutInCell="1" allowOverlap="1" wp14:anchorId="2D378CDC" wp14:editId="47239C14">
                      <wp:simplePos x="0" y="0"/>
                      <wp:positionH relativeFrom="column">
                        <wp:posOffset>3282924</wp:posOffset>
                      </wp:positionH>
                      <wp:positionV relativeFrom="paragraph">
                        <wp:posOffset>7036</wp:posOffset>
                      </wp:positionV>
                      <wp:extent cx="797560" cy="184785"/>
                      <wp:effectExtent l="0" t="0" r="21590" b="24765"/>
                      <wp:wrapNone/>
                      <wp:docPr id="473" name="Rectángulo 34"/>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0C20968" id="Rectángulo 34" o:spid="_x0000_s1026" style="position:absolute;margin-left:258.5pt;margin-top:.55pt;width:62.8pt;height:1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" filled="f" strokecolor="#1f4d78 [1604]" strokeweight="1pt"/>
                  </w:pict>
                </mc:Fallback>
              </mc:AlternateContent>
            </w:r>
            <w:r w:rsidRPr="000C0AD1">
              <w:rPr>
                <w:rFonts w:ascii="Times New Roman" w:hAnsi="Times New Roman" w:cs="Times New Roman"/>
                <w:sz w:val="20"/>
                <w:szCs w:val="20"/>
              </w:rPr>
              <w:t>1-Por medios de comunicación</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2-Por página de internet </w:t>
            </w:r>
          </w:p>
        </w:tc>
      </w:tr>
      <w:tr w:rsidR="008C0043" w:rsidRPr="000C0AD1" w:rsidTr="008C0043">
        <w:tc>
          <w:tcPr>
            <w:tcW w:w="10112" w:type="dxa"/>
          </w:tcPr>
          <w:p w:rsidR="008C0043" w:rsidRPr="000C0AD1" w:rsidRDefault="00FE2A78"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3-Carté</w:t>
            </w:r>
            <w:r w:rsidR="008C0043" w:rsidRPr="000C0AD1">
              <w:rPr>
                <w:rFonts w:ascii="Times New Roman" w:hAnsi="Times New Roman" w:cs="Times New Roman"/>
                <w:sz w:val="20"/>
                <w:szCs w:val="20"/>
              </w:rPr>
              <w:t>les y promocionales en la vía pública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4-Familiares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5-Por algún beneficiario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6-En las oficinas de la SEDEREC</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68480" behindDoc="0" locked="0" layoutInCell="1" allowOverlap="1" wp14:anchorId="3C278208" wp14:editId="52B453C8">
                      <wp:simplePos x="0" y="0"/>
                      <wp:positionH relativeFrom="column">
                        <wp:posOffset>3301060</wp:posOffset>
                      </wp:positionH>
                      <wp:positionV relativeFrom="paragraph">
                        <wp:posOffset>147752</wp:posOffset>
                      </wp:positionV>
                      <wp:extent cx="797560" cy="184785"/>
                      <wp:effectExtent l="0" t="0" r="21590" b="24765"/>
                      <wp:wrapNone/>
                      <wp:docPr id="474" name="Rectángulo 33"/>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3AA27614" id="Rectángulo 33" o:spid="_x0000_s1026" style="position:absolute;margin-left:259.95pt;margin-top:11.65pt;width:62.8pt;height:1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" filled="f" strokecolor="#1f4d78 [1604]" strokeweight="1pt"/>
                  </w:pict>
                </mc:Fallback>
              </mc:AlternateContent>
            </w:r>
            <w:r w:rsidRPr="000C0AD1">
              <w:rPr>
                <w:rFonts w:ascii="Times New Roman" w:hAnsi="Times New Roman" w:cs="Times New Roman"/>
                <w:b/>
                <w:sz w:val="20"/>
                <w:szCs w:val="20"/>
              </w:rPr>
              <w:t>13) ¿Qué tipo de producción realiza?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1-Agrícola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2-Pecuario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3-Piscícola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DD494D" w:rsidRDefault="00DD494D" w:rsidP="00E31366">
            <w:pPr>
              <w:spacing w:after="0" w:line="240" w:lineRule="auto"/>
              <w:contextualSpacing/>
              <w:rPr>
                <w:rFonts w:ascii="Times New Roman" w:hAnsi="Times New Roman" w:cs="Times New Roman"/>
                <w:b/>
                <w:sz w:val="20"/>
                <w:szCs w:val="20"/>
              </w:rPr>
            </w:pPr>
          </w:p>
          <w:p w:rsidR="00DD494D" w:rsidRDefault="00DD494D" w:rsidP="00E31366">
            <w:pPr>
              <w:spacing w:after="0" w:line="240" w:lineRule="auto"/>
              <w:contextualSpacing/>
              <w:rPr>
                <w:rFonts w:ascii="Times New Roman" w:hAnsi="Times New Roman" w:cs="Times New Roman"/>
                <w:b/>
                <w:sz w:val="20"/>
                <w:szCs w:val="20"/>
              </w:rPr>
            </w:pPr>
          </w:p>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lastRenderedPageBreak/>
              <w:t>14) La p</w:t>
            </w:r>
            <w:r w:rsidR="00FE2A78" w:rsidRPr="000C0AD1">
              <w:rPr>
                <w:rFonts w:ascii="Times New Roman" w:hAnsi="Times New Roman" w:cs="Times New Roman"/>
                <w:b/>
                <w:sz w:val="20"/>
                <w:szCs w:val="20"/>
              </w:rPr>
              <w:t>roducción es especialmente para: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w:lastRenderedPageBreak/>
              <mc:AlternateContent>
                <mc:Choice Requires="wps">
                  <w:drawing>
                    <wp:anchor distT="0" distB="0" distL="114300" distR="114300" simplePos="0" relativeHeight="251669504" behindDoc="0" locked="0" layoutInCell="1" allowOverlap="1" wp14:anchorId="6AFF088E" wp14:editId="54F814D0">
                      <wp:simplePos x="0" y="0"/>
                      <wp:positionH relativeFrom="column">
                        <wp:posOffset>3300095</wp:posOffset>
                      </wp:positionH>
                      <wp:positionV relativeFrom="paragraph">
                        <wp:posOffset>18415</wp:posOffset>
                      </wp:positionV>
                      <wp:extent cx="797560" cy="184785"/>
                      <wp:effectExtent l="0" t="0" r="21590" b="24765"/>
                      <wp:wrapNone/>
                      <wp:docPr id="475" name="Rectángulo 32"/>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FB0B9C9" id="Rectángulo 32" o:spid="_x0000_s1026" style="position:absolute;margin-left:259.85pt;margin-top:1.45pt;width:62.8pt;height:1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" filled="f" strokecolor="#1f4d78 [1604]" strokeweight="1pt"/>
                  </w:pict>
                </mc:Fallback>
              </mc:AlternateContent>
            </w:r>
            <w:r w:rsidRPr="000C0AD1">
              <w:rPr>
                <w:rFonts w:ascii="Times New Roman" w:hAnsi="Times New Roman" w:cs="Times New Roman"/>
                <w:sz w:val="20"/>
                <w:szCs w:val="20"/>
              </w:rPr>
              <w:t xml:space="preserve">1-Autoconsumo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2-Comersialización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15) ¿Has podido acceder al mercado de comercialización de productos agropecuarios?</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70528" behindDoc="0" locked="0" layoutInCell="1" allowOverlap="1" wp14:anchorId="4C4358B0" wp14:editId="4EAE2BB5">
                      <wp:simplePos x="0" y="0"/>
                      <wp:positionH relativeFrom="column">
                        <wp:posOffset>3315970</wp:posOffset>
                      </wp:positionH>
                      <wp:positionV relativeFrom="paragraph">
                        <wp:posOffset>74930</wp:posOffset>
                      </wp:positionV>
                      <wp:extent cx="797560" cy="184785"/>
                      <wp:effectExtent l="0" t="0" r="21590" b="24765"/>
                      <wp:wrapNone/>
                      <wp:docPr id="476" name="Rectángulo 2"/>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1B273415" id="Rectángulo 2" o:spid="_x0000_s1026" style="position:absolute;margin-left:261.1pt;margin-top:5.9pt;width:62.8pt;height:1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" filled="f" strokecolor="#1f4d78 [1604]" strokeweight="1pt"/>
                  </w:pict>
                </mc:Fallback>
              </mc:AlternateContent>
            </w:r>
            <w:r w:rsidRPr="000C0AD1">
              <w:rPr>
                <w:rFonts w:ascii="Times New Roman" w:hAnsi="Times New Roman" w:cs="Times New Roman"/>
                <w:sz w:val="20"/>
                <w:szCs w:val="20"/>
              </w:rPr>
              <w:t>1-Sí</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2-No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16) ¿El programa ayudó a incrementar su producción?</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71552" behindDoc="0" locked="0" layoutInCell="1" allowOverlap="1" wp14:anchorId="0ACF9B72" wp14:editId="598B0BFA">
                      <wp:simplePos x="0" y="0"/>
                      <wp:positionH relativeFrom="column">
                        <wp:posOffset>3312160</wp:posOffset>
                      </wp:positionH>
                      <wp:positionV relativeFrom="paragraph">
                        <wp:posOffset>10160</wp:posOffset>
                      </wp:positionV>
                      <wp:extent cx="797560" cy="184785"/>
                      <wp:effectExtent l="0" t="0" r="21590" b="24765"/>
                      <wp:wrapNone/>
                      <wp:docPr id="477" name="Rectángulo 4"/>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3BD6440" id="Rectángulo 4" o:spid="_x0000_s1026" style="position:absolute;margin-left:260.8pt;margin-top:.8pt;width:62.8pt;height:14.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" filled="f" strokecolor="#1f4d78 [1604]" strokeweight="1pt"/>
                  </w:pict>
                </mc:Fallback>
              </mc:AlternateContent>
            </w:r>
            <w:r w:rsidRPr="000C0AD1">
              <w:rPr>
                <w:rFonts w:ascii="Times New Roman" w:hAnsi="Times New Roman" w:cs="Times New Roman"/>
                <w:sz w:val="20"/>
                <w:szCs w:val="20"/>
              </w:rPr>
              <w:t>1- Sí</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2-No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17) ¿Se incrementaron sus ingresos?</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72576" behindDoc="0" locked="0" layoutInCell="1" allowOverlap="1" wp14:anchorId="46574C10" wp14:editId="1E0DDE47">
                      <wp:simplePos x="0" y="0"/>
                      <wp:positionH relativeFrom="column">
                        <wp:posOffset>3312160</wp:posOffset>
                      </wp:positionH>
                      <wp:positionV relativeFrom="paragraph">
                        <wp:posOffset>10160</wp:posOffset>
                      </wp:positionV>
                      <wp:extent cx="797560" cy="184785"/>
                      <wp:effectExtent l="0" t="0" r="21590" b="24765"/>
                      <wp:wrapNone/>
                      <wp:docPr id="478" name="Rectángulo 14"/>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5ED9A0B8" id="Rectángulo 14" o:spid="_x0000_s1026" style="position:absolute;margin-left:260.8pt;margin-top:.8pt;width:62.8pt;height:1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" filled="f" strokecolor="#1f4d78 [1604]" strokeweight="1pt"/>
                  </w:pict>
                </mc:Fallback>
              </mc:AlternateContent>
            </w:r>
            <w:r w:rsidRPr="000C0AD1">
              <w:rPr>
                <w:rFonts w:ascii="Times New Roman" w:hAnsi="Times New Roman" w:cs="Times New Roman"/>
                <w:sz w:val="20"/>
                <w:szCs w:val="20"/>
              </w:rPr>
              <w:t>1- Sí</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2-No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18) ¿Se encuentra motivado para incrementar la producción?</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73600" behindDoc="0" locked="0" layoutInCell="1" allowOverlap="1" wp14:anchorId="151502D1" wp14:editId="6219C82B">
                      <wp:simplePos x="0" y="0"/>
                      <wp:positionH relativeFrom="column">
                        <wp:posOffset>3298825</wp:posOffset>
                      </wp:positionH>
                      <wp:positionV relativeFrom="paragraph">
                        <wp:posOffset>123825</wp:posOffset>
                      </wp:positionV>
                      <wp:extent cx="797560" cy="184785"/>
                      <wp:effectExtent l="0" t="0" r="21590" b="24765"/>
                      <wp:wrapNone/>
                      <wp:docPr id="479" name="Rectángulo 28"/>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F68FB36" id="Rectángulo 28" o:spid="_x0000_s1026" style="position:absolute;margin-left:259.75pt;margin-top:9.75pt;width:62.8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" filled="f" strokecolor="#1f4d78 [1604]" strokeweight="1pt"/>
                  </w:pict>
                </mc:Fallback>
              </mc:AlternateContent>
            </w:r>
            <w:r w:rsidRPr="000C0AD1">
              <w:rPr>
                <w:rFonts w:ascii="Times New Roman" w:hAnsi="Times New Roman" w:cs="Times New Roman"/>
                <w:sz w:val="20"/>
                <w:szCs w:val="20"/>
              </w:rPr>
              <w:t>1-Poco Motivado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 Motivado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 Muy Motivado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19) ¿Qué tan satisfecho se encuentra con el desempeño del programa?</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1- Nada Satisfecho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74624" behindDoc="0" locked="0" layoutInCell="1" allowOverlap="1" wp14:anchorId="1220F4F6" wp14:editId="156244F5">
                      <wp:simplePos x="0" y="0"/>
                      <wp:positionH relativeFrom="column">
                        <wp:posOffset>3314700</wp:posOffset>
                      </wp:positionH>
                      <wp:positionV relativeFrom="paragraph">
                        <wp:posOffset>25400</wp:posOffset>
                      </wp:positionV>
                      <wp:extent cx="797560" cy="184785"/>
                      <wp:effectExtent l="0" t="0" r="21590" b="24765"/>
                      <wp:wrapNone/>
                      <wp:docPr id="480" name="Rectángulo 45"/>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03BC82A2" id="Rectángulo 45" o:spid="_x0000_s1026" style="position:absolute;margin-left:261pt;margin-top:2pt;width:62.8pt;height:1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" filled="f" strokecolor="#1f4d78 [1604]" strokeweight="1pt"/>
                  </w:pict>
                </mc:Fallback>
              </mc:AlternateContent>
            </w:r>
            <w:r w:rsidRPr="000C0AD1">
              <w:rPr>
                <w:rFonts w:ascii="Times New Roman" w:hAnsi="Times New Roman" w:cs="Times New Roman"/>
                <w:sz w:val="20"/>
                <w:szCs w:val="20"/>
              </w:rPr>
              <w:t>2- Parcialmente Satisfecho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 Satisfecho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4- Muy Bueno </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20) ¿Cómo ha sido el trato con el p</w:t>
            </w:r>
            <w:r w:rsidR="00FE2A78" w:rsidRPr="000C0AD1">
              <w:rPr>
                <w:rFonts w:ascii="Times New Roman" w:hAnsi="Times New Roman" w:cs="Times New Roman"/>
                <w:b/>
                <w:sz w:val="20"/>
                <w:szCs w:val="20"/>
              </w:rPr>
              <w:t>ersonal de atención del programa</w:t>
            </w:r>
            <w:r w:rsidRPr="000C0AD1">
              <w:rPr>
                <w:rFonts w:ascii="Times New Roman" w:hAnsi="Times New Roman" w:cs="Times New Roman"/>
                <w:b/>
                <w:sz w:val="20"/>
                <w:szCs w:val="20"/>
              </w:rPr>
              <w:t>?</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1- Malo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75648" behindDoc="0" locked="0" layoutInCell="1" allowOverlap="1" wp14:anchorId="75FC1855" wp14:editId="633E70F5">
                      <wp:simplePos x="0" y="0"/>
                      <wp:positionH relativeFrom="column">
                        <wp:posOffset>3321050</wp:posOffset>
                      </wp:positionH>
                      <wp:positionV relativeFrom="paragraph">
                        <wp:posOffset>30480</wp:posOffset>
                      </wp:positionV>
                      <wp:extent cx="797560" cy="184785"/>
                      <wp:effectExtent l="0" t="0" r="21590" b="24765"/>
                      <wp:wrapNone/>
                      <wp:docPr id="481" name="Rectángulo 46"/>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E9A34AA" id="Rectángulo 46" o:spid="_x0000_s1026" style="position:absolute;margin-left:261.5pt;margin-top:2.4pt;width:62.8pt;height:14.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" filled="f" strokecolor="#1f4d78 [1604]" strokeweight="1pt"/>
                  </w:pict>
                </mc:Fallback>
              </mc:AlternateContent>
            </w:r>
            <w:r w:rsidRPr="000C0AD1">
              <w:rPr>
                <w:rFonts w:ascii="Times New Roman" w:hAnsi="Times New Roman" w:cs="Times New Roman"/>
                <w:sz w:val="20"/>
                <w:szCs w:val="20"/>
              </w:rPr>
              <w:t>2- Deficiente</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 Bueno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4- Muy Bueno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21) ¿Conoce algún otro programa de apoyo rural, similar al que usted pertenece?</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76672" behindDoc="0" locked="0" layoutInCell="1" allowOverlap="1" wp14:anchorId="6D805F69" wp14:editId="70D93B5F">
                      <wp:simplePos x="0" y="0"/>
                      <wp:positionH relativeFrom="column">
                        <wp:posOffset>3312160</wp:posOffset>
                      </wp:positionH>
                      <wp:positionV relativeFrom="paragraph">
                        <wp:posOffset>10160</wp:posOffset>
                      </wp:positionV>
                      <wp:extent cx="797560" cy="184785"/>
                      <wp:effectExtent l="0" t="0" r="21590" b="24765"/>
                      <wp:wrapNone/>
                      <wp:docPr id="482" name="Rectángulo 47"/>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7F95CA10" id="Rectángulo 47" o:spid="_x0000_s1026" style="position:absolute;margin-left:260.8pt;margin-top:.8pt;width:62.8pt;height:1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" filled="f" strokecolor="#1f4d78 [1604]" strokeweight="1pt"/>
                  </w:pict>
                </mc:Fallback>
              </mc:AlternateContent>
            </w:r>
            <w:r w:rsidRPr="000C0AD1">
              <w:rPr>
                <w:rFonts w:ascii="Times New Roman" w:hAnsi="Times New Roman" w:cs="Times New Roman"/>
                <w:sz w:val="20"/>
                <w:szCs w:val="20"/>
              </w:rPr>
              <w:t>1- Sí</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2-No</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22) ¿Considera que los bienes y servicios que entrega el programa son adecuados</w:t>
            </w:r>
          </w:p>
        </w:tc>
      </w:tr>
      <w:tr w:rsidR="008C0043" w:rsidRPr="000C0AD1" w:rsidTr="008C0043">
        <w:tc>
          <w:tcPr>
            <w:tcW w:w="10112" w:type="dxa"/>
          </w:tcPr>
          <w:p w:rsidR="008C0043" w:rsidRPr="000C0AD1" w:rsidRDefault="00FE2A78" w:rsidP="00E31366">
            <w:pPr>
              <w:spacing w:after="0" w:line="240" w:lineRule="auto"/>
              <w:contextualSpacing/>
              <w:rPr>
                <w:rFonts w:ascii="Times New Roman" w:hAnsi="Times New Roman" w:cs="Times New Roman"/>
                <w:b/>
                <w:sz w:val="20"/>
                <w:szCs w:val="20"/>
              </w:rPr>
            </w:pPr>
            <w:proofErr w:type="gramStart"/>
            <w:r w:rsidRPr="000C0AD1">
              <w:rPr>
                <w:rFonts w:ascii="Times New Roman" w:hAnsi="Times New Roman" w:cs="Times New Roman"/>
                <w:b/>
                <w:sz w:val="20"/>
                <w:szCs w:val="20"/>
              </w:rPr>
              <w:t>p</w:t>
            </w:r>
            <w:r w:rsidR="008C0043" w:rsidRPr="000C0AD1">
              <w:rPr>
                <w:rFonts w:ascii="Times New Roman" w:hAnsi="Times New Roman" w:cs="Times New Roman"/>
                <w:b/>
                <w:sz w:val="20"/>
                <w:szCs w:val="20"/>
              </w:rPr>
              <w:t>ara</w:t>
            </w:r>
            <w:proofErr w:type="gramEnd"/>
            <w:r w:rsidR="008C0043" w:rsidRPr="000C0AD1">
              <w:rPr>
                <w:rFonts w:ascii="Times New Roman" w:hAnsi="Times New Roman" w:cs="Times New Roman"/>
                <w:b/>
                <w:sz w:val="20"/>
                <w:szCs w:val="20"/>
              </w:rPr>
              <w:t xml:space="preserve"> atender sus necesidades?</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77696" behindDoc="0" locked="0" layoutInCell="1" allowOverlap="1" wp14:anchorId="58C7B1DB" wp14:editId="7FFF129E">
                      <wp:simplePos x="0" y="0"/>
                      <wp:positionH relativeFrom="column">
                        <wp:posOffset>3312160</wp:posOffset>
                      </wp:positionH>
                      <wp:positionV relativeFrom="paragraph">
                        <wp:posOffset>10160</wp:posOffset>
                      </wp:positionV>
                      <wp:extent cx="797560" cy="184785"/>
                      <wp:effectExtent l="0" t="0" r="21590" b="24765"/>
                      <wp:wrapNone/>
                      <wp:docPr id="483" name="Rectángulo 48"/>
                      <wp:cNvGraphicFramePr/>
                      <a:graphic xmlns:a="http://schemas.openxmlformats.org/drawingml/2006/main">
                        <a:graphicData uri="http://schemas.microsoft.com/office/word/2010/wordprocessingShape">
                          <wps:wsp>
                            <wps:cNvSpPr/>
                            <wps:spPr>
                              <a:xfrm>
                                <a:off x="0" y="0"/>
                                <a:ext cx="797560" cy="1847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rect w14:anchorId="446A9895" id="Rectángulo 48" o:spid="_x0000_s1026" style="position:absolute;margin-left:260.8pt;margin-top:.8pt;width:62.8pt;height:14.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" filled="f" strokecolor="#1f4d78 [1604]" strokeweight="1pt"/>
                  </w:pict>
                </mc:Fallback>
              </mc:AlternateContent>
            </w:r>
            <w:r w:rsidRPr="000C0AD1">
              <w:rPr>
                <w:rFonts w:ascii="Times New Roman" w:hAnsi="Times New Roman" w:cs="Times New Roman"/>
                <w:sz w:val="20"/>
                <w:szCs w:val="20"/>
              </w:rPr>
              <w:t>1- Sí</w:t>
            </w:r>
          </w:p>
        </w:tc>
      </w:tr>
      <w:tr w:rsidR="008C0043" w:rsidRPr="000C0AD1" w:rsidTr="008C0043">
        <w:tc>
          <w:tcPr>
            <w:tcW w:w="10112" w:type="dxa"/>
          </w:tcPr>
          <w:p w:rsidR="008C0043" w:rsidRPr="000C0AD1" w:rsidRDefault="008C0043" w:rsidP="00E31366">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2-Parcial</w:t>
            </w:r>
          </w:p>
        </w:tc>
      </w:tr>
      <w:tr w:rsidR="008C0043" w:rsidRPr="000C0AD1" w:rsidTr="008C0043">
        <w:tc>
          <w:tcPr>
            <w:tcW w:w="10112" w:type="dxa"/>
          </w:tcPr>
          <w:p w:rsidR="008C0043" w:rsidRPr="000C0AD1" w:rsidRDefault="008C0043" w:rsidP="008C0043">
            <w:pPr>
              <w:keepNext/>
              <w:spacing w:after="0" w:line="240" w:lineRule="auto"/>
              <w:contextualSpacing/>
              <w:rPr>
                <w:rFonts w:ascii="Times New Roman" w:hAnsi="Times New Roman" w:cs="Times New Roman"/>
                <w:b/>
                <w:sz w:val="20"/>
                <w:szCs w:val="20"/>
              </w:rPr>
            </w:pPr>
            <w:r w:rsidRPr="000C0AD1">
              <w:rPr>
                <w:rFonts w:ascii="Times New Roman" w:hAnsi="Times New Roman" w:cs="Times New Roman"/>
                <w:sz w:val="20"/>
                <w:szCs w:val="20"/>
              </w:rPr>
              <w:t>3- No</w:t>
            </w:r>
          </w:p>
        </w:tc>
      </w:tr>
    </w:tbl>
    <w:p w:rsidR="008C0043" w:rsidRPr="000C0AD1" w:rsidRDefault="008C0043" w:rsidP="008C0043">
      <w:pPr>
        <w:pStyle w:val="Epgrafe"/>
        <w:rPr>
          <w:rFonts w:ascii="Times New Roman" w:hAnsi="Times New Roman" w:cs="Times New Roman"/>
          <w:sz w:val="20"/>
          <w:szCs w:val="20"/>
        </w:rPr>
      </w:pPr>
    </w:p>
    <w:p w:rsidR="00B0378C" w:rsidRPr="000C0AD1" w:rsidRDefault="008C0043" w:rsidP="008C0043">
      <w:pPr>
        <w:pStyle w:val="Epgrafe"/>
        <w:jc w:val="center"/>
        <w:rPr>
          <w:rFonts w:ascii="Times New Roman" w:hAnsi="Times New Roman" w:cs="Times New Roman"/>
          <w:b/>
          <w:i w:val="0"/>
          <w:color w:val="auto"/>
          <w:sz w:val="20"/>
          <w:szCs w:val="20"/>
        </w:rPr>
      </w:pPr>
      <w:bookmarkStart w:id="27" w:name="_Toc517347273"/>
      <w:r w:rsidRPr="000C0AD1">
        <w:rPr>
          <w:rFonts w:ascii="Times New Roman" w:hAnsi="Times New Roman" w:cs="Times New Roman"/>
          <w:b/>
          <w:i w:val="0"/>
          <w:color w:val="auto"/>
          <w:sz w:val="20"/>
          <w:szCs w:val="20"/>
        </w:rPr>
        <w:t xml:space="preserve">Figura </w:t>
      </w:r>
      <w:r w:rsidRPr="000C0AD1">
        <w:rPr>
          <w:rFonts w:ascii="Times New Roman" w:hAnsi="Times New Roman" w:cs="Times New Roman"/>
          <w:b/>
          <w:i w:val="0"/>
          <w:color w:val="auto"/>
          <w:sz w:val="20"/>
          <w:szCs w:val="20"/>
        </w:rPr>
        <w:fldChar w:fldCharType="begin"/>
      </w:r>
      <w:r w:rsidRPr="000C0AD1">
        <w:rPr>
          <w:rFonts w:ascii="Times New Roman" w:hAnsi="Times New Roman" w:cs="Times New Roman"/>
          <w:b/>
          <w:i w:val="0"/>
          <w:color w:val="auto"/>
          <w:sz w:val="20"/>
          <w:szCs w:val="20"/>
        </w:rPr>
        <w:instrText xml:space="preserve"> SEQ Ilustración \* ARABIC </w:instrText>
      </w:r>
      <w:r w:rsidRPr="000C0AD1">
        <w:rPr>
          <w:rFonts w:ascii="Times New Roman" w:hAnsi="Times New Roman" w:cs="Times New Roman"/>
          <w:b/>
          <w:i w:val="0"/>
          <w:color w:val="auto"/>
          <w:sz w:val="20"/>
          <w:szCs w:val="20"/>
        </w:rPr>
        <w:fldChar w:fldCharType="separate"/>
      </w:r>
      <w:r w:rsidR="00516379">
        <w:rPr>
          <w:rFonts w:ascii="Times New Roman" w:hAnsi="Times New Roman" w:cs="Times New Roman"/>
          <w:b/>
          <w:i w:val="0"/>
          <w:noProof/>
          <w:color w:val="auto"/>
          <w:sz w:val="20"/>
          <w:szCs w:val="20"/>
        </w:rPr>
        <w:t>2</w:t>
      </w:r>
      <w:r w:rsidRPr="000C0AD1">
        <w:rPr>
          <w:rFonts w:ascii="Times New Roman" w:hAnsi="Times New Roman" w:cs="Times New Roman"/>
          <w:b/>
          <w:i w:val="0"/>
          <w:color w:val="auto"/>
          <w:sz w:val="20"/>
          <w:szCs w:val="20"/>
        </w:rPr>
        <w:fldChar w:fldCharType="end"/>
      </w:r>
      <w:r w:rsidRPr="000C0AD1">
        <w:rPr>
          <w:rFonts w:ascii="Times New Roman" w:hAnsi="Times New Roman" w:cs="Times New Roman"/>
          <w:b/>
          <w:i w:val="0"/>
          <w:color w:val="auto"/>
          <w:sz w:val="20"/>
          <w:szCs w:val="20"/>
        </w:rPr>
        <w:t>. Esquema de Instrumento General</w:t>
      </w:r>
      <w:bookmarkEnd w:id="27"/>
    </w:p>
    <w:p w:rsidR="00B0378C" w:rsidRPr="000C0AD1" w:rsidRDefault="00B0378C" w:rsidP="00B24FD5">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jc w:val="center"/>
        <w:rPr>
          <w:rFonts w:ascii="Times New Roman" w:hAnsi="Times New Roman" w:cs="Times New Roman"/>
          <w:b/>
          <w:sz w:val="20"/>
          <w:szCs w:val="20"/>
        </w:rPr>
      </w:pPr>
    </w:p>
    <w:tbl>
      <w:tblPr>
        <w:tblStyle w:val="Tablaconcuadrcula"/>
        <w:tblpPr w:leftFromText="141" w:rightFromText="141" w:vertAnchor="text" w:horzAnchor="margin" w:tblpX="358" w:tblpY="185"/>
        <w:tblW w:w="9688" w:type="dxa"/>
        <w:tblBorders>
          <w:insideH w:val="none" w:sz="0" w:space="0" w:color="auto"/>
          <w:insideV w:val="none" w:sz="0" w:space="0" w:color="auto"/>
        </w:tblBorders>
        <w:tblLook w:val="04A0" w:firstRow="1" w:lastRow="0" w:firstColumn="1" w:lastColumn="0" w:noHBand="0" w:noVBand="1"/>
      </w:tblPr>
      <w:tblGrid>
        <w:gridCol w:w="9688"/>
      </w:tblGrid>
      <w:tr w:rsidR="00B0378C" w:rsidRPr="000C0AD1" w:rsidTr="00B0378C">
        <w:trPr>
          <w:trHeight w:val="12036"/>
        </w:trPr>
        <w:tc>
          <w:tcPr>
            <w:tcW w:w="9688" w:type="dxa"/>
          </w:tcPr>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COMPONENTE CAPACITACIÓN ESPECIALIZADA</w:t>
            </w: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b/>
                <w:sz w:val="20"/>
                <w:szCs w:val="20"/>
              </w:rPr>
              <w:t>OBJETIVO:</w:t>
            </w:r>
            <w:r w:rsidRPr="000C0AD1">
              <w:rPr>
                <w:rFonts w:ascii="Times New Roman" w:hAnsi="Times New Roman" w:cs="Times New Roman"/>
                <w:sz w:val="20"/>
                <w:szCs w:val="20"/>
              </w:rPr>
              <w:t xml:space="preserve"> Conocer su opinión acerca del curso</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b/>
                <w:sz w:val="20"/>
                <w:szCs w:val="20"/>
              </w:rPr>
              <w:t xml:space="preserve">DIRIGIDO A: </w:t>
            </w:r>
            <w:r w:rsidRPr="000C0AD1">
              <w:rPr>
                <w:rFonts w:ascii="Times New Roman" w:hAnsi="Times New Roman" w:cs="Times New Roman"/>
                <w:sz w:val="20"/>
                <w:szCs w:val="20"/>
              </w:rPr>
              <w:t>Participante de los cursos.</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NOMBRE DEL PARTICIPANTE   -----------------------------------------------------------------------------------------------</w:t>
            </w:r>
          </w:p>
          <w:p w:rsidR="00B0378C" w:rsidRPr="000C0AD1" w:rsidRDefault="00B0378C" w:rsidP="00B0378C">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NOMBRE DEL CURSO   -----------------------------------------------------------------------------------------------------------</w:t>
            </w:r>
          </w:p>
          <w:p w:rsidR="00B0378C" w:rsidRPr="000C0AD1" w:rsidRDefault="00B0378C" w:rsidP="00B0378C">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NOMBRE DEL INSTRUCTOR   -------------------------------</w:t>
            </w:r>
            <w:r w:rsidR="00DD494D">
              <w:rPr>
                <w:rFonts w:ascii="Times New Roman" w:hAnsi="Times New Roman" w:cs="Times New Roman"/>
                <w:b/>
                <w:sz w:val="20"/>
                <w:szCs w:val="20"/>
              </w:rPr>
              <w:t>-</w:t>
            </w:r>
            <w:r w:rsidRPr="000C0AD1">
              <w:rPr>
                <w:rFonts w:ascii="Times New Roman" w:hAnsi="Times New Roman" w:cs="Times New Roman"/>
                <w:b/>
                <w:sz w:val="20"/>
                <w:szCs w:val="20"/>
              </w:rPr>
              <w:t>------------------------------------------------------------------</w:t>
            </w:r>
          </w:p>
          <w:p w:rsidR="00B0378C" w:rsidRPr="000C0AD1" w:rsidRDefault="00B0378C" w:rsidP="00B0378C">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INSTITUCIÓN Y/O EMPRESA   --------------------------------------------------------------------------------------------------</w:t>
            </w:r>
          </w:p>
          <w:p w:rsidR="00B0378C" w:rsidRPr="000C0AD1" w:rsidRDefault="00B0378C" w:rsidP="00B0378C">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FECHA (Inicio y terminación):   -------------------------------------------DURACIÓN----------------------------------------</w:t>
            </w:r>
          </w:p>
          <w:p w:rsidR="00B0378C" w:rsidRPr="000C0AD1" w:rsidRDefault="00B0378C" w:rsidP="00B0378C">
            <w:pPr>
              <w:spacing w:after="0" w:line="240" w:lineRule="auto"/>
              <w:contextualSpacing/>
              <w:rPr>
                <w:rFonts w:ascii="Times New Roman" w:hAnsi="Times New Roman" w:cs="Times New Roman"/>
                <w:b/>
                <w:sz w:val="20"/>
                <w:szCs w:val="20"/>
              </w:rPr>
            </w:pPr>
            <w:r w:rsidRPr="000C0AD1">
              <w:rPr>
                <w:rFonts w:ascii="Times New Roman" w:hAnsi="Times New Roman" w:cs="Times New Roman"/>
                <w:b/>
                <w:sz w:val="20"/>
                <w:szCs w:val="20"/>
              </w:rPr>
              <w:t>LUGAR:   --------------------------------------------------------------------------------------------------------------------------------</w:t>
            </w: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b/>
                <w:sz w:val="20"/>
                <w:szCs w:val="20"/>
              </w:rPr>
              <w:t>INSTRUCTIVO</w:t>
            </w:r>
            <w:r w:rsidRPr="000C0AD1">
              <w:rPr>
                <w:rFonts w:ascii="Times New Roman" w:hAnsi="Times New Roman" w:cs="Times New Roman"/>
                <w:sz w:val="20"/>
                <w:szCs w:val="20"/>
              </w:rPr>
              <w:t>: Favor de contestar todas las preguntas abiertas y en las afirmaciones, señale con una “X” de acuerdo a la escala, la opción que mejor refleje su opinión.</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5. Totalmente de acuerdo    4. De acuerdo   3. Parcialmente de acuerdo</w:t>
            </w:r>
          </w:p>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 xml:space="preserve">   2. En desacuerdo   1. Totalmente desacuerdo</w:t>
            </w: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INSTRUCTOR:</w:t>
            </w:r>
          </w:p>
          <w:p w:rsidR="00B0378C" w:rsidRPr="000C0AD1" w:rsidRDefault="00B0378C" w:rsidP="00B0378C">
            <w:pPr>
              <w:spacing w:after="0" w:line="240" w:lineRule="auto"/>
              <w:contextualSpacing/>
              <w:jc w:val="center"/>
              <w:rPr>
                <w:rFonts w:ascii="Times New Roman" w:hAnsi="Times New Roman" w:cs="Times New Roman"/>
                <w:b/>
                <w:sz w:val="20"/>
                <w:szCs w:val="20"/>
              </w:rPr>
            </w:pPr>
          </w:p>
          <w:tbl>
            <w:tblPr>
              <w:tblStyle w:val="Tablaconcuadrcula"/>
              <w:tblW w:w="9467" w:type="dxa"/>
              <w:tblLook w:val="04A0" w:firstRow="1" w:lastRow="0" w:firstColumn="1" w:lastColumn="0" w:noHBand="0" w:noVBand="1"/>
            </w:tblPr>
            <w:tblGrid>
              <w:gridCol w:w="6103"/>
              <w:gridCol w:w="664"/>
              <w:gridCol w:w="663"/>
              <w:gridCol w:w="664"/>
              <w:gridCol w:w="664"/>
              <w:gridCol w:w="709"/>
            </w:tblGrid>
            <w:tr w:rsidR="00B0378C" w:rsidRPr="000C0AD1" w:rsidTr="00B0378C">
              <w:trPr>
                <w:trHeight w:val="190"/>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5</w:t>
                  </w:r>
                </w:p>
              </w:tc>
              <w:tc>
                <w:tcPr>
                  <w:tcW w:w="663"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4</w:t>
                  </w: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3</w:t>
                  </w: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2</w:t>
                  </w:r>
                </w:p>
              </w:tc>
              <w:tc>
                <w:tcPr>
                  <w:tcW w:w="709"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1</w:t>
                  </w:r>
                </w:p>
              </w:tc>
            </w:tr>
            <w:tr w:rsidR="00B0378C" w:rsidRPr="000C0AD1" w:rsidTr="00B0378C">
              <w:trPr>
                <w:trHeight w:val="207"/>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Mostró un excelente dominio del tema </w:t>
                  </w: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r w:rsidR="00B0378C" w:rsidRPr="000C0AD1" w:rsidTr="00B0378C">
              <w:trPr>
                <w:trHeight w:val="190"/>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Trasmitió los conocimientos de forma clara.</w:t>
                  </w: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r w:rsidR="00B0378C" w:rsidRPr="000C0AD1" w:rsidTr="00B0378C">
              <w:trPr>
                <w:trHeight w:val="190"/>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Preparó de forma excelente las sesiones.</w:t>
                  </w: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r w:rsidR="00B0378C" w:rsidRPr="000C0AD1" w:rsidTr="00B0378C">
              <w:trPr>
                <w:trHeight w:val="207"/>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b/>
                      <w:sz w:val="20"/>
                      <w:szCs w:val="20"/>
                    </w:rPr>
                  </w:pPr>
                  <w:r w:rsidRPr="000C0AD1">
                    <w:rPr>
                      <w:rFonts w:ascii="Times New Roman" w:hAnsi="Times New Roman" w:cs="Times New Roman"/>
                      <w:sz w:val="20"/>
                      <w:szCs w:val="20"/>
                    </w:rPr>
                    <w:t>Fomentó el dialogo y la participación del grupo</w:t>
                  </w: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r w:rsidR="00B0378C" w:rsidRPr="000C0AD1" w:rsidTr="00B0378C">
              <w:trPr>
                <w:trHeight w:val="190"/>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Impartió los temas de acuerdo a los objetivos de aprendizaje.</w:t>
                  </w: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r w:rsidR="00B0378C" w:rsidRPr="000C0AD1" w:rsidTr="00B0378C">
              <w:trPr>
                <w:trHeight w:val="190"/>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b/>
                      <w:sz w:val="20"/>
                      <w:szCs w:val="20"/>
                    </w:rPr>
                  </w:pPr>
                  <w:r w:rsidRPr="000C0AD1">
                    <w:rPr>
                      <w:rFonts w:ascii="Times New Roman" w:hAnsi="Times New Roman" w:cs="Times New Roman"/>
                      <w:sz w:val="20"/>
                      <w:szCs w:val="20"/>
                    </w:rPr>
                    <w:t>Fue claro y preciso en la atención de dudas</w:t>
                  </w: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r w:rsidR="00B0378C" w:rsidRPr="000C0AD1" w:rsidTr="00B0378C">
              <w:trPr>
                <w:trHeight w:val="207"/>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Cubrió en  su totalidad el temario propuesto.</w:t>
                  </w:r>
                </w:p>
              </w:tc>
              <w:tc>
                <w:tcPr>
                  <w:tcW w:w="664" w:type="dxa"/>
                  <w:tcBorders>
                    <w:bottom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Borders>
                    <w:bottom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Borders>
                    <w:bottom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Borders>
                    <w:bottom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Borders>
                    <w:bottom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bl>
          <w:p w:rsidR="00B0378C" w:rsidRPr="000C0AD1" w:rsidRDefault="00B0378C" w:rsidP="00B0378C">
            <w:pPr>
              <w:spacing w:after="0" w:line="240" w:lineRule="auto"/>
              <w:contextualSpacing/>
              <w:jc w:val="center"/>
              <w:rPr>
                <w:rFonts w:ascii="Times New Roman" w:hAnsi="Times New Roman" w:cs="Times New Roman"/>
                <w:b/>
                <w:sz w:val="20"/>
                <w:szCs w:val="20"/>
              </w:rPr>
            </w:pPr>
          </w:p>
          <w:p w:rsidR="00B0378C" w:rsidRPr="000C0AD1" w:rsidRDefault="00B0378C" w:rsidP="00B0378C">
            <w:pPr>
              <w:spacing w:after="0" w:line="240" w:lineRule="auto"/>
              <w:contextualSpacing/>
              <w:jc w:val="center"/>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CURSO:</w:t>
            </w:r>
          </w:p>
          <w:p w:rsidR="00B0378C" w:rsidRPr="000C0AD1" w:rsidRDefault="00B0378C" w:rsidP="00B0378C">
            <w:pPr>
              <w:spacing w:after="0" w:line="240" w:lineRule="auto"/>
              <w:contextualSpacing/>
              <w:jc w:val="center"/>
              <w:rPr>
                <w:rFonts w:ascii="Times New Roman" w:hAnsi="Times New Roman" w:cs="Times New Roman"/>
                <w:b/>
                <w:sz w:val="20"/>
                <w:szCs w:val="20"/>
              </w:rPr>
            </w:pPr>
          </w:p>
          <w:tbl>
            <w:tblPr>
              <w:tblStyle w:val="Tablaconcuadrcula"/>
              <w:tblW w:w="9467" w:type="dxa"/>
              <w:tblLook w:val="04A0" w:firstRow="1" w:lastRow="0" w:firstColumn="1" w:lastColumn="0" w:noHBand="0" w:noVBand="1"/>
            </w:tblPr>
            <w:tblGrid>
              <w:gridCol w:w="6103"/>
              <w:gridCol w:w="664"/>
              <w:gridCol w:w="663"/>
              <w:gridCol w:w="664"/>
              <w:gridCol w:w="664"/>
              <w:gridCol w:w="709"/>
            </w:tblGrid>
            <w:tr w:rsidR="00B0378C" w:rsidRPr="000C0AD1" w:rsidTr="00B0378C">
              <w:trPr>
                <w:trHeight w:val="190"/>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5</w:t>
                  </w:r>
                </w:p>
              </w:tc>
              <w:tc>
                <w:tcPr>
                  <w:tcW w:w="663"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4</w:t>
                  </w: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3</w:t>
                  </w: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2</w:t>
                  </w:r>
                </w:p>
              </w:tc>
              <w:tc>
                <w:tcPr>
                  <w:tcW w:w="709"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1</w:t>
                  </w:r>
                </w:p>
              </w:tc>
            </w:tr>
            <w:tr w:rsidR="00B0378C" w:rsidRPr="000C0AD1" w:rsidTr="00B0378C">
              <w:trPr>
                <w:trHeight w:val="207"/>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El contenido del curso está vinculado plenamente con mis funciones</w:t>
                  </w: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r w:rsidR="00B0378C" w:rsidRPr="000C0AD1" w:rsidTr="00B0378C">
              <w:trPr>
                <w:trHeight w:val="190"/>
              </w:trPr>
              <w:tc>
                <w:tcPr>
                  <w:tcW w:w="6103" w:type="dxa"/>
                  <w:tcBorders>
                    <w:top w:val="nil"/>
                    <w:left w:val="nil"/>
                    <w:bottom w:val="nil"/>
                  </w:tcBorders>
                </w:tcPr>
                <w:p w:rsidR="00B0378C" w:rsidRPr="000C0AD1" w:rsidRDefault="00B709A1"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Cumplió  con mis necesidades de capacitación.</w:t>
                  </w: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r w:rsidR="00B0378C" w:rsidRPr="000C0AD1" w:rsidTr="00B0378C">
              <w:trPr>
                <w:trHeight w:val="190"/>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La estructura del curso facilitó el aprendizaje de los tema</w:t>
                  </w: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r w:rsidR="00B0378C" w:rsidRPr="000C0AD1" w:rsidTr="00B0378C">
              <w:trPr>
                <w:trHeight w:val="207"/>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b/>
                      <w:sz w:val="20"/>
                      <w:szCs w:val="20"/>
                    </w:rPr>
                  </w:pPr>
                  <w:r w:rsidRPr="000C0AD1">
                    <w:rPr>
                      <w:rFonts w:ascii="Times New Roman" w:hAnsi="Times New Roman" w:cs="Times New Roman"/>
                      <w:sz w:val="20"/>
                      <w:szCs w:val="20"/>
                    </w:rPr>
                    <w:t>La didáctica del curso permitió  el cumplimiento de los objetivos</w:t>
                  </w: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r w:rsidR="00B0378C" w:rsidRPr="000C0AD1" w:rsidTr="00B0378C">
              <w:trPr>
                <w:trHeight w:val="190"/>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Las practicas o ejercicios reforzaron el aprendizaje de los temas  </w:t>
                  </w: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bl>
          <w:p w:rsidR="00B0378C" w:rsidRPr="000C0AD1" w:rsidRDefault="00B0378C" w:rsidP="00B0378C">
            <w:pPr>
              <w:spacing w:after="0" w:line="240" w:lineRule="auto"/>
              <w:contextualSpacing/>
              <w:jc w:val="center"/>
              <w:rPr>
                <w:rFonts w:ascii="Times New Roman" w:hAnsi="Times New Roman" w:cs="Times New Roman"/>
                <w:b/>
                <w:sz w:val="20"/>
                <w:szCs w:val="20"/>
              </w:rPr>
            </w:pPr>
          </w:p>
          <w:p w:rsidR="00B0378C" w:rsidRPr="000C0AD1" w:rsidRDefault="00B0378C" w:rsidP="00B0378C">
            <w:pPr>
              <w:spacing w:after="0" w:line="240" w:lineRule="auto"/>
              <w:contextualSpacing/>
              <w:jc w:val="center"/>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MATERIALES DIDACTICOS:</w:t>
            </w:r>
          </w:p>
          <w:p w:rsidR="00B0378C" w:rsidRPr="000C0AD1" w:rsidRDefault="00B0378C" w:rsidP="00B0378C">
            <w:pPr>
              <w:spacing w:after="0" w:line="240" w:lineRule="auto"/>
              <w:contextualSpacing/>
              <w:rPr>
                <w:rFonts w:ascii="Times New Roman" w:hAnsi="Times New Roman" w:cs="Times New Roman"/>
                <w:b/>
                <w:sz w:val="20"/>
                <w:szCs w:val="20"/>
              </w:rPr>
            </w:pPr>
          </w:p>
          <w:tbl>
            <w:tblPr>
              <w:tblStyle w:val="Tablaconcuadrcula"/>
              <w:tblW w:w="9467" w:type="dxa"/>
              <w:tblLook w:val="04A0" w:firstRow="1" w:lastRow="0" w:firstColumn="1" w:lastColumn="0" w:noHBand="0" w:noVBand="1"/>
            </w:tblPr>
            <w:tblGrid>
              <w:gridCol w:w="6103"/>
              <w:gridCol w:w="664"/>
              <w:gridCol w:w="663"/>
              <w:gridCol w:w="664"/>
              <w:gridCol w:w="664"/>
              <w:gridCol w:w="709"/>
            </w:tblGrid>
            <w:tr w:rsidR="00B0378C" w:rsidRPr="000C0AD1" w:rsidTr="00B0378C">
              <w:trPr>
                <w:trHeight w:val="190"/>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5</w:t>
                  </w:r>
                </w:p>
              </w:tc>
              <w:tc>
                <w:tcPr>
                  <w:tcW w:w="663"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4</w:t>
                  </w: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3</w:t>
                  </w:r>
                </w:p>
              </w:tc>
              <w:tc>
                <w:tcPr>
                  <w:tcW w:w="664"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2</w:t>
                  </w:r>
                </w:p>
              </w:tc>
              <w:tc>
                <w:tcPr>
                  <w:tcW w:w="709" w:type="dxa"/>
                  <w:tcBorders>
                    <w:top w:val="single" w:sz="4" w:space="0" w:color="auto"/>
                  </w:tcBorders>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1</w:t>
                  </w:r>
                </w:p>
              </w:tc>
            </w:tr>
            <w:tr w:rsidR="00B0378C" w:rsidRPr="000C0AD1" w:rsidTr="00B0378C">
              <w:trPr>
                <w:trHeight w:val="398"/>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1.   Por su estructura y contenido el manual es una herramienta</w:t>
                  </w:r>
                </w:p>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      De consulta</w:t>
                  </w: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r w:rsidR="00B0378C" w:rsidRPr="000C0AD1" w:rsidTr="00B0378C">
              <w:trPr>
                <w:trHeight w:val="415"/>
              </w:trPr>
              <w:tc>
                <w:tcPr>
                  <w:tcW w:w="6103" w:type="dxa"/>
                  <w:tcBorders>
                    <w:top w:val="nil"/>
                    <w:left w:val="nil"/>
                    <w:bottom w:val="nil"/>
                  </w:tcBorders>
                </w:tcPr>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p>
                <w:p w:rsidR="00B0378C" w:rsidRPr="000C0AD1" w:rsidRDefault="00B0378C" w:rsidP="002C3BC6">
                  <w:pPr>
                    <w:framePr w:hSpace="141" w:wrap="around" w:vAnchor="text" w:hAnchor="margin" w:x="358" w:y="185"/>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   La didáctica del curso permitió  el cumplimiento de los objetivos.</w:t>
                  </w: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3"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664"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c>
                <w:tcPr>
                  <w:tcW w:w="709" w:type="dxa"/>
                </w:tcPr>
                <w:p w:rsidR="00B0378C" w:rsidRPr="000C0AD1" w:rsidRDefault="00B0378C" w:rsidP="002C3BC6">
                  <w:pPr>
                    <w:framePr w:hSpace="141" w:wrap="around" w:vAnchor="text" w:hAnchor="margin" w:x="358" w:y="185"/>
                    <w:spacing w:after="0" w:line="240" w:lineRule="auto"/>
                    <w:contextualSpacing/>
                    <w:jc w:val="center"/>
                    <w:rPr>
                      <w:rFonts w:ascii="Times New Roman" w:hAnsi="Times New Roman" w:cs="Times New Roman"/>
                      <w:b/>
                      <w:sz w:val="20"/>
                      <w:szCs w:val="20"/>
                    </w:rPr>
                  </w:pPr>
                </w:p>
              </w:tc>
            </w:tr>
          </w:tbl>
          <w:p w:rsidR="00B0378C" w:rsidRPr="000C0AD1" w:rsidRDefault="00B0378C" w:rsidP="008C0043">
            <w:pPr>
              <w:keepNext/>
              <w:spacing w:after="0" w:line="240" w:lineRule="auto"/>
              <w:contextualSpacing/>
              <w:rPr>
                <w:rFonts w:ascii="Times New Roman" w:hAnsi="Times New Roman" w:cs="Times New Roman"/>
                <w:sz w:val="20"/>
                <w:szCs w:val="20"/>
              </w:rPr>
            </w:pPr>
          </w:p>
        </w:tc>
      </w:tr>
    </w:tbl>
    <w:p w:rsidR="008C0043" w:rsidRPr="000C0AD1" w:rsidRDefault="008C0043" w:rsidP="008C0043">
      <w:pPr>
        <w:pStyle w:val="Epgrafe"/>
        <w:jc w:val="center"/>
        <w:rPr>
          <w:rFonts w:ascii="Times New Roman" w:hAnsi="Times New Roman" w:cs="Times New Roman"/>
          <w:b/>
          <w:i w:val="0"/>
          <w:iCs w:val="0"/>
          <w:color w:val="auto"/>
          <w:sz w:val="20"/>
          <w:szCs w:val="20"/>
        </w:rPr>
      </w:pPr>
      <w:bookmarkStart w:id="28" w:name="_Toc517347274"/>
      <w:r w:rsidRPr="000C0AD1">
        <w:rPr>
          <w:rFonts w:ascii="Times New Roman" w:hAnsi="Times New Roman" w:cs="Times New Roman"/>
          <w:b/>
          <w:i w:val="0"/>
          <w:iCs w:val="0"/>
          <w:color w:val="auto"/>
          <w:sz w:val="20"/>
          <w:szCs w:val="20"/>
        </w:rPr>
        <w:t xml:space="preserve">Figura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Ilustración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3</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Esquema de instrumento para el componente Capacitación Especializada</w:t>
      </w:r>
      <w:bookmarkEnd w:id="28"/>
    </w:p>
    <w:p w:rsidR="00B0378C" w:rsidRPr="000C0AD1" w:rsidRDefault="00B0378C" w:rsidP="008C0043">
      <w:pPr>
        <w:pStyle w:val="Epgrafe"/>
        <w:rPr>
          <w:rFonts w:ascii="Times New Roman" w:hAnsi="Times New Roman" w:cs="Times New Roman"/>
          <w:b/>
          <w:i w:val="0"/>
          <w:iCs w:val="0"/>
          <w:color w:val="auto"/>
          <w:sz w:val="20"/>
          <w:szCs w:val="20"/>
        </w:rPr>
      </w:pPr>
      <w:r w:rsidRPr="000C0AD1">
        <w:rPr>
          <w:rFonts w:ascii="Times New Roman" w:hAnsi="Times New Roman" w:cs="Times New Roman"/>
          <w:i w:val="0"/>
          <w:iCs w:val="0"/>
          <w:color w:val="auto"/>
          <w:sz w:val="20"/>
          <w:szCs w:val="20"/>
        </w:rPr>
        <w:lastRenderedPageBreak/>
        <w:t xml:space="preserve">Para el año 2017  se requirió determinar la población  objeto del levantamiento panel </w:t>
      </w:r>
      <w:r w:rsidR="008C0043" w:rsidRPr="000C0AD1">
        <w:rPr>
          <w:rFonts w:ascii="Times New Roman" w:hAnsi="Times New Roman" w:cs="Times New Roman"/>
          <w:i w:val="0"/>
          <w:iCs w:val="0"/>
          <w:color w:val="auto"/>
          <w:sz w:val="20"/>
          <w:szCs w:val="20"/>
        </w:rPr>
        <w:t>considerando la población activ</w:t>
      </w:r>
      <w:r w:rsidR="004F5A5C" w:rsidRPr="000C0AD1">
        <w:rPr>
          <w:rFonts w:ascii="Times New Roman" w:hAnsi="Times New Roman" w:cs="Times New Roman"/>
          <w:i w:val="0"/>
          <w:iCs w:val="0"/>
          <w:color w:val="auto"/>
          <w:sz w:val="20"/>
          <w:szCs w:val="20"/>
        </w:rPr>
        <w:t xml:space="preserve">a y no activa del mismo ejercicio, </w:t>
      </w:r>
      <w:r w:rsidRPr="000C0AD1">
        <w:rPr>
          <w:rFonts w:ascii="Times New Roman" w:hAnsi="Times New Roman" w:cs="Times New Roman"/>
          <w:i w:val="0"/>
          <w:iCs w:val="0"/>
          <w:color w:val="auto"/>
          <w:sz w:val="20"/>
          <w:szCs w:val="20"/>
        </w:rPr>
        <w:t xml:space="preserve"> de acuerdo al siguiente</w:t>
      </w:r>
    </w:p>
    <w:p w:rsidR="00B0378C" w:rsidRPr="000C0AD1" w:rsidRDefault="00B0378C" w:rsidP="00B0378C">
      <w:pPr>
        <w:spacing w:after="0" w:line="240" w:lineRule="auto"/>
        <w:contextualSpacing/>
        <w:rPr>
          <w:rFonts w:ascii="Times New Roman" w:hAnsi="Times New Roman" w:cs="Times New Roman"/>
          <w:sz w:val="20"/>
          <w:szCs w:val="20"/>
        </w:rPr>
      </w:pPr>
    </w:p>
    <w:p w:rsidR="004F5A5C" w:rsidRPr="000C0AD1" w:rsidRDefault="004F5A5C" w:rsidP="004F5A5C">
      <w:pPr>
        <w:pStyle w:val="Epgrafe"/>
        <w:keepNext/>
        <w:jc w:val="center"/>
        <w:rPr>
          <w:rFonts w:ascii="Times New Roman" w:hAnsi="Times New Roman" w:cs="Times New Roman"/>
          <w:b/>
          <w:i w:val="0"/>
          <w:iCs w:val="0"/>
          <w:color w:val="auto"/>
          <w:sz w:val="20"/>
          <w:szCs w:val="20"/>
        </w:rPr>
      </w:pPr>
      <w:bookmarkStart w:id="29" w:name="_Toc517347176"/>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7</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Tabulador para levantamiento de Panel,  desagregado por población activa y no activa en el programa social 2017</w:t>
      </w:r>
      <w:bookmarkEnd w:id="29"/>
    </w:p>
    <w:tbl>
      <w:tblPr>
        <w:tblStyle w:val="Tablaconcuadrcula"/>
        <w:tblW w:w="0" w:type="auto"/>
        <w:tblLook w:val="04A0" w:firstRow="1" w:lastRow="0" w:firstColumn="1" w:lastColumn="0" w:noHBand="0" w:noVBand="1"/>
      </w:tblPr>
      <w:tblGrid>
        <w:gridCol w:w="7779"/>
        <w:gridCol w:w="2183"/>
      </w:tblGrid>
      <w:tr w:rsidR="00B0378C" w:rsidRPr="000C0AD1" w:rsidTr="00B0378C">
        <w:tc>
          <w:tcPr>
            <w:tcW w:w="7779"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Poblaciones</w:t>
            </w:r>
          </w:p>
        </w:tc>
        <w:tc>
          <w:tcPr>
            <w:tcW w:w="2183"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Número de personas</w:t>
            </w:r>
          </w:p>
        </w:tc>
      </w:tr>
      <w:tr w:rsidR="00B0378C" w:rsidRPr="000C0AD1" w:rsidTr="00B0378C">
        <w:tc>
          <w:tcPr>
            <w:tcW w:w="777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Población beneficiaria que participó en el levantamiento de la Línea base</w:t>
            </w:r>
          </w:p>
        </w:tc>
        <w:tc>
          <w:tcPr>
            <w:tcW w:w="2183"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499</w:t>
            </w:r>
          </w:p>
        </w:tc>
      </w:tr>
      <w:tr w:rsidR="00B0378C" w:rsidRPr="000C0AD1" w:rsidTr="00B0378C">
        <w:tc>
          <w:tcPr>
            <w:tcW w:w="777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Población que participó en el levantamiento de la línea base activa en el programa en 2017 (A)</w:t>
            </w:r>
          </w:p>
        </w:tc>
        <w:tc>
          <w:tcPr>
            <w:tcW w:w="2183"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136</w:t>
            </w:r>
          </w:p>
        </w:tc>
      </w:tr>
      <w:tr w:rsidR="00B0378C" w:rsidRPr="000C0AD1" w:rsidTr="00B0378C">
        <w:tc>
          <w:tcPr>
            <w:tcW w:w="777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Población que participó en el levantamiento de la línea base que ya no se encontraba activa en el programa en 2017, pero se consideraba que podía ser localizada para el levantamiento de panel (B)</w:t>
            </w:r>
          </w:p>
        </w:tc>
        <w:tc>
          <w:tcPr>
            <w:tcW w:w="2183"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363</w:t>
            </w:r>
          </w:p>
        </w:tc>
      </w:tr>
      <w:tr w:rsidR="00B0378C" w:rsidRPr="000C0AD1" w:rsidTr="00B0378C">
        <w:tc>
          <w:tcPr>
            <w:tcW w:w="777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Población muestra para el levantamiento de Panel (A+B)</w:t>
            </w:r>
          </w:p>
        </w:tc>
        <w:tc>
          <w:tcPr>
            <w:tcW w:w="2183"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499</w:t>
            </w:r>
          </w:p>
        </w:tc>
      </w:tr>
      <w:tr w:rsidR="00B0378C" w:rsidRPr="000C0AD1" w:rsidTr="00B0378C">
        <w:tc>
          <w:tcPr>
            <w:tcW w:w="777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Población que participó en el levantamiento de la línea base activa en el programa en 2017 y que participó en el levantamiento de panel (a)</w:t>
            </w:r>
          </w:p>
        </w:tc>
        <w:tc>
          <w:tcPr>
            <w:tcW w:w="2183"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136</w:t>
            </w:r>
          </w:p>
        </w:tc>
      </w:tr>
      <w:tr w:rsidR="00B0378C" w:rsidRPr="000C0AD1" w:rsidTr="00B0378C">
        <w:tc>
          <w:tcPr>
            <w:tcW w:w="777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Población que participó en el levantamiento de la línea base que ya no se encontraba activa en el programa en 2017, pero que efectivamente pudo ser localizada para el levantamiento de panel b)</w:t>
            </w:r>
          </w:p>
        </w:tc>
        <w:tc>
          <w:tcPr>
            <w:tcW w:w="2183"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337</w:t>
            </w:r>
          </w:p>
        </w:tc>
      </w:tr>
      <w:tr w:rsidR="00B0378C" w:rsidRPr="000C0AD1" w:rsidTr="00B0378C">
        <w:tc>
          <w:tcPr>
            <w:tcW w:w="777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Población que efectivamente participó en el levantamiento de Panel (a+b)</w:t>
            </w:r>
          </w:p>
        </w:tc>
        <w:tc>
          <w:tcPr>
            <w:tcW w:w="2183"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473</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p>
    <w:p w:rsidR="004F5A5C" w:rsidRPr="000C0AD1" w:rsidRDefault="004F5A5C" w:rsidP="000A6401">
      <w:pPr>
        <w:spacing w:after="0" w:line="240" w:lineRule="auto"/>
        <w:contextualSpacing/>
        <w:jc w:val="both"/>
        <w:rPr>
          <w:rFonts w:ascii="Times New Roman" w:hAnsi="Times New Roman" w:cs="Times New Roman"/>
          <w:sz w:val="20"/>
          <w:szCs w:val="20"/>
        </w:rPr>
      </w:pPr>
    </w:p>
    <w:p w:rsidR="00B0378C" w:rsidRPr="000C0AD1" w:rsidRDefault="00B0378C" w:rsidP="000A6401">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acuerdo al cálculo expresado en el cuadro que antecede, de las 499 personas encuestadas en la línea base se encontraron 136 productores activos para 2017 y el resto de las personas, es decir 363 no activas, si fueron consideradas bajo el supuesto</w:t>
      </w:r>
      <w:r w:rsidR="002E41FA" w:rsidRPr="000C0AD1">
        <w:rPr>
          <w:rFonts w:ascii="Times New Roman" w:hAnsi="Times New Roman" w:cs="Times New Roman"/>
          <w:sz w:val="20"/>
          <w:szCs w:val="20"/>
        </w:rPr>
        <w:t xml:space="preserve"> de que podía ser localizadas ya</w:t>
      </w:r>
      <w:r w:rsidRPr="000C0AD1">
        <w:rPr>
          <w:rFonts w:ascii="Times New Roman" w:hAnsi="Times New Roman" w:cs="Times New Roman"/>
          <w:sz w:val="20"/>
          <w:szCs w:val="20"/>
        </w:rPr>
        <w:t xml:space="preserve"> que cada Centro Regional.</w:t>
      </w:r>
    </w:p>
    <w:p w:rsidR="000A6401" w:rsidRPr="000C0AD1" w:rsidRDefault="000A6401" w:rsidP="000A6401">
      <w:pPr>
        <w:spacing w:after="0" w:line="240" w:lineRule="auto"/>
        <w:contextualSpacing/>
        <w:jc w:val="both"/>
        <w:rPr>
          <w:rFonts w:ascii="Times New Roman" w:hAnsi="Times New Roman" w:cs="Times New Roman"/>
          <w:sz w:val="20"/>
          <w:szCs w:val="20"/>
        </w:rPr>
      </w:pPr>
    </w:p>
    <w:p w:rsidR="00B0378C" w:rsidRPr="000C0AD1" w:rsidRDefault="00B0378C" w:rsidP="000A6401">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 lo tanto la muestra para el levantamiento Panel fue de 499 productores.  Bajo el mismo criterio utilizado para la Línea Base, se implementó la aplicación de Censo basado en dos criterios: la primera es porque es una población pequeña y la segunda es para obtener información con mayor precisión.</w:t>
      </w:r>
    </w:p>
    <w:p w:rsidR="000A6401" w:rsidRPr="000C0AD1" w:rsidRDefault="000A6401" w:rsidP="000A6401">
      <w:pPr>
        <w:spacing w:after="0" w:line="240" w:lineRule="auto"/>
        <w:contextualSpacing/>
        <w:jc w:val="both"/>
        <w:rPr>
          <w:rFonts w:ascii="Times New Roman" w:hAnsi="Times New Roman" w:cs="Times New Roman"/>
          <w:sz w:val="20"/>
          <w:szCs w:val="20"/>
        </w:rPr>
      </w:pPr>
    </w:p>
    <w:p w:rsidR="00B0378C" w:rsidRPr="000C0AD1" w:rsidRDefault="00B0378C" w:rsidP="000A6401">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personal de los Centros Regionales realizó durante los meses de mayo, junio y julio del 2017, la aplicación de encuestas en sus instalaciones, una vez terminada la aplicación de encuestas la Dirección de Financiamiento Rural recibió las encuestas por parte de los Centros Regionales, se procesó y sintetizó la información durante los meses de mayo y junio 2018.</w:t>
      </w:r>
    </w:p>
    <w:p w:rsidR="00B0378C" w:rsidRPr="000C0AD1" w:rsidRDefault="00B0378C" w:rsidP="000A6401">
      <w:pPr>
        <w:spacing w:after="0" w:line="240" w:lineRule="auto"/>
        <w:contextualSpacing/>
        <w:jc w:val="both"/>
        <w:rPr>
          <w:rFonts w:ascii="Times New Roman" w:hAnsi="Times New Roman" w:cs="Times New Roman"/>
          <w:sz w:val="20"/>
          <w:szCs w:val="20"/>
        </w:rPr>
      </w:pPr>
    </w:p>
    <w:p w:rsidR="00B0378C" w:rsidRPr="000C0AD1" w:rsidRDefault="00B0378C" w:rsidP="000A6401">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732FA9" w:rsidRPr="000C0AD1" w:rsidRDefault="00732FA9" w:rsidP="00B0378C">
      <w:pPr>
        <w:spacing w:after="0" w:line="240" w:lineRule="auto"/>
        <w:contextualSpacing/>
        <w:jc w:val="both"/>
        <w:rPr>
          <w:rFonts w:ascii="Times New Roman" w:hAnsi="Times New Roman" w:cs="Times New Roman"/>
          <w:sz w:val="20"/>
          <w:szCs w:val="20"/>
        </w:rPr>
        <w:sectPr w:rsidR="00732FA9" w:rsidRPr="000C0AD1" w:rsidSect="007A2064">
          <w:pgSz w:w="12240" w:h="15840" w:code="1"/>
          <w:pgMar w:top="1701" w:right="1134" w:bottom="1134" w:left="1134" w:header="709" w:footer="709" w:gutter="0"/>
          <w:cols w:space="708"/>
          <w:titlePg/>
          <w:docGrid w:linePitch="360"/>
        </w:sect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Para cumplir con los tiempos de aplicación,  recopilación, procesamiento y resultado  del instrumento de medición,  se elabora el siguiente cronograma </w:t>
      </w:r>
    </w:p>
    <w:p w:rsidR="00B0378C" w:rsidRPr="000C0AD1" w:rsidRDefault="00B0378C" w:rsidP="00B0378C">
      <w:pPr>
        <w:pStyle w:val="Epgrafe"/>
        <w:keepNext/>
        <w:spacing w:after="0"/>
        <w:contextualSpacing/>
        <w:jc w:val="center"/>
        <w:rPr>
          <w:rFonts w:ascii="Times New Roman" w:hAnsi="Times New Roman" w:cs="Times New Roman"/>
          <w:b/>
          <w:i w:val="0"/>
          <w:iCs w:val="0"/>
          <w:color w:val="auto"/>
          <w:sz w:val="20"/>
          <w:szCs w:val="20"/>
        </w:rPr>
      </w:pPr>
    </w:p>
    <w:p w:rsidR="004F5A5C" w:rsidRPr="000C0AD1" w:rsidRDefault="004F5A5C" w:rsidP="004F5A5C">
      <w:pPr>
        <w:pStyle w:val="Epgrafe"/>
        <w:keepNext/>
        <w:jc w:val="center"/>
        <w:rPr>
          <w:rFonts w:ascii="Times New Roman" w:hAnsi="Times New Roman" w:cs="Times New Roman"/>
          <w:b/>
          <w:i w:val="0"/>
          <w:iCs w:val="0"/>
          <w:color w:val="auto"/>
          <w:sz w:val="20"/>
          <w:szCs w:val="20"/>
        </w:rPr>
      </w:pPr>
      <w:bookmarkStart w:id="30" w:name="_Toc517347177"/>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8</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Cronograma de aplicación de instrumento Línea Base y Panel</w:t>
      </w:r>
      <w:bookmarkEnd w:id="30"/>
    </w:p>
    <w:tbl>
      <w:tblPr>
        <w:tblStyle w:val="Tablaconcuadrcula"/>
        <w:tblpPr w:leftFromText="141" w:rightFromText="141" w:vertAnchor="text" w:horzAnchor="margin" w:tblpY="12"/>
        <w:tblW w:w="12866" w:type="dxa"/>
        <w:tblLayout w:type="fixed"/>
        <w:tblLook w:val="04A0" w:firstRow="1" w:lastRow="0" w:firstColumn="1" w:lastColumn="0" w:noHBand="0" w:noVBand="1"/>
      </w:tblPr>
      <w:tblGrid>
        <w:gridCol w:w="391"/>
        <w:gridCol w:w="2977"/>
        <w:gridCol w:w="1701"/>
        <w:gridCol w:w="1417"/>
        <w:gridCol w:w="425"/>
        <w:gridCol w:w="426"/>
        <w:gridCol w:w="425"/>
        <w:gridCol w:w="425"/>
        <w:gridCol w:w="425"/>
        <w:gridCol w:w="426"/>
        <w:gridCol w:w="425"/>
        <w:gridCol w:w="425"/>
        <w:gridCol w:w="425"/>
        <w:gridCol w:w="426"/>
        <w:gridCol w:w="425"/>
        <w:gridCol w:w="425"/>
        <w:gridCol w:w="425"/>
        <w:gridCol w:w="426"/>
        <w:gridCol w:w="426"/>
      </w:tblGrid>
      <w:tr w:rsidR="00B0378C" w:rsidRPr="000C0AD1" w:rsidTr="00B0378C">
        <w:trPr>
          <w:trHeight w:val="227"/>
        </w:trPr>
        <w:tc>
          <w:tcPr>
            <w:tcW w:w="6486" w:type="dxa"/>
            <w:gridSpan w:val="4"/>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b/>
                <w:sz w:val="20"/>
                <w:szCs w:val="20"/>
              </w:rPr>
              <w:t>Etapa</w:t>
            </w:r>
          </w:p>
        </w:tc>
        <w:tc>
          <w:tcPr>
            <w:tcW w:w="6380" w:type="dxa"/>
            <w:gridSpan w:val="15"/>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Cronograma</w:t>
            </w:r>
          </w:p>
        </w:tc>
      </w:tr>
      <w:tr w:rsidR="00B0378C" w:rsidRPr="000C0AD1" w:rsidTr="00B0378C">
        <w:trPr>
          <w:trHeight w:val="227"/>
        </w:trPr>
        <w:tc>
          <w:tcPr>
            <w:tcW w:w="6486" w:type="dxa"/>
            <w:gridSpan w:val="4"/>
            <w:vMerge/>
          </w:tcPr>
          <w:p w:rsidR="00B0378C" w:rsidRPr="000C0AD1" w:rsidRDefault="00B0378C" w:rsidP="00B0378C">
            <w:pPr>
              <w:spacing w:after="0" w:line="240" w:lineRule="auto"/>
              <w:contextualSpacing/>
              <w:jc w:val="center"/>
              <w:rPr>
                <w:rFonts w:ascii="Times New Roman" w:hAnsi="Times New Roman" w:cs="Times New Roman"/>
                <w:b/>
                <w:sz w:val="20"/>
                <w:szCs w:val="20"/>
              </w:rPr>
            </w:pPr>
          </w:p>
        </w:tc>
        <w:tc>
          <w:tcPr>
            <w:tcW w:w="2126" w:type="dxa"/>
            <w:gridSpan w:val="5"/>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Año 2016</w:t>
            </w:r>
          </w:p>
        </w:tc>
        <w:tc>
          <w:tcPr>
            <w:tcW w:w="2977" w:type="dxa"/>
            <w:gridSpan w:val="7"/>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Año 2017</w:t>
            </w:r>
          </w:p>
        </w:tc>
        <w:tc>
          <w:tcPr>
            <w:tcW w:w="1277" w:type="dxa"/>
            <w:gridSpan w:val="3"/>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Año 2018</w:t>
            </w:r>
          </w:p>
        </w:tc>
      </w:tr>
      <w:tr w:rsidR="00B0378C" w:rsidRPr="000C0AD1" w:rsidTr="00B0378C">
        <w:trPr>
          <w:cantSplit/>
          <w:trHeight w:val="653"/>
        </w:trPr>
        <w:tc>
          <w:tcPr>
            <w:tcW w:w="391"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2977"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Actividad</w:t>
            </w:r>
          </w:p>
        </w:tc>
        <w:tc>
          <w:tcPr>
            <w:tcW w:w="170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Lugar de aplicación</w:t>
            </w:r>
          </w:p>
        </w:tc>
        <w:tc>
          <w:tcPr>
            <w:tcW w:w="1417"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Personal operativo participante</w:t>
            </w:r>
          </w:p>
        </w:tc>
        <w:tc>
          <w:tcPr>
            <w:tcW w:w="425" w:type="dxa"/>
            <w:textDirection w:val="btLr"/>
            <w:vAlign w:val="cente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Julio</w:t>
            </w:r>
          </w:p>
        </w:tc>
        <w:tc>
          <w:tcPr>
            <w:tcW w:w="426" w:type="dxa"/>
            <w:textDirection w:val="btLr"/>
            <w:vAlign w:val="cente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Agosto</w:t>
            </w:r>
          </w:p>
        </w:tc>
        <w:tc>
          <w:tcPr>
            <w:tcW w:w="425" w:type="dxa"/>
            <w:textDirection w:val="btLr"/>
            <w:vAlign w:val="cente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Septiembre</w:t>
            </w:r>
          </w:p>
        </w:tc>
        <w:tc>
          <w:tcPr>
            <w:tcW w:w="425" w:type="dxa"/>
            <w:textDirection w:val="btLr"/>
            <w:vAlign w:val="cente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Octubre</w:t>
            </w:r>
          </w:p>
        </w:tc>
        <w:tc>
          <w:tcPr>
            <w:tcW w:w="425" w:type="dxa"/>
            <w:textDirection w:val="btLr"/>
            <w:vAlign w:val="cente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Noviembre</w:t>
            </w:r>
          </w:p>
        </w:tc>
        <w:tc>
          <w:tcPr>
            <w:tcW w:w="426" w:type="dxa"/>
            <w:textDirection w:val="btLr"/>
            <w:vAlign w:val="cente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Enero</w:t>
            </w:r>
          </w:p>
        </w:tc>
        <w:tc>
          <w:tcPr>
            <w:tcW w:w="425" w:type="dxa"/>
            <w:textDirection w:val="btLr"/>
            <w:vAlign w:val="cente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Febrero</w:t>
            </w:r>
          </w:p>
        </w:tc>
        <w:tc>
          <w:tcPr>
            <w:tcW w:w="425" w:type="dxa"/>
            <w:textDirection w:val="btLr"/>
            <w:vAlign w:val="cente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 xml:space="preserve">Marzo </w:t>
            </w:r>
          </w:p>
        </w:tc>
        <w:tc>
          <w:tcPr>
            <w:tcW w:w="425" w:type="dxa"/>
            <w:textDirection w:val="btLr"/>
            <w:vAlign w:val="cente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Abril</w:t>
            </w:r>
          </w:p>
        </w:tc>
        <w:tc>
          <w:tcPr>
            <w:tcW w:w="426" w:type="dxa"/>
            <w:textDirection w:val="btLr"/>
            <w:vAlign w:val="cente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Mayo</w:t>
            </w:r>
          </w:p>
        </w:tc>
        <w:tc>
          <w:tcPr>
            <w:tcW w:w="425" w:type="dxa"/>
            <w:textDirection w:val="btL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Junio</w:t>
            </w:r>
          </w:p>
        </w:tc>
        <w:tc>
          <w:tcPr>
            <w:tcW w:w="425" w:type="dxa"/>
            <w:textDirection w:val="btL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Julio</w:t>
            </w:r>
          </w:p>
        </w:tc>
        <w:tc>
          <w:tcPr>
            <w:tcW w:w="425" w:type="dxa"/>
            <w:textDirection w:val="btLr"/>
          </w:tcPr>
          <w:p w:rsidR="00B0378C" w:rsidRPr="000C0AD1" w:rsidRDefault="00B0378C" w:rsidP="00B0378C">
            <w:pPr>
              <w:spacing w:after="0" w:line="240" w:lineRule="auto"/>
              <w:ind w:left="113" w:right="113"/>
              <w:contextualSpacing/>
              <w:rPr>
                <w:rFonts w:ascii="Times New Roman" w:hAnsi="Times New Roman" w:cs="Times New Roman"/>
                <w:sz w:val="20"/>
                <w:szCs w:val="20"/>
              </w:rPr>
            </w:pPr>
            <w:r w:rsidRPr="000C0AD1">
              <w:rPr>
                <w:rFonts w:ascii="Times New Roman" w:hAnsi="Times New Roman" w:cs="Times New Roman"/>
                <w:sz w:val="20"/>
                <w:szCs w:val="20"/>
              </w:rPr>
              <w:t>Enero</w:t>
            </w:r>
          </w:p>
        </w:tc>
        <w:tc>
          <w:tcPr>
            <w:tcW w:w="426" w:type="dxa"/>
            <w:textDirection w:val="btLr"/>
          </w:tcPr>
          <w:p w:rsidR="00B0378C" w:rsidRPr="000C0AD1" w:rsidRDefault="00B0378C" w:rsidP="00B0378C">
            <w:pPr>
              <w:spacing w:after="0" w:line="240" w:lineRule="auto"/>
              <w:ind w:left="113" w:right="113"/>
              <w:contextualSpacing/>
              <w:rPr>
                <w:rFonts w:ascii="Times New Roman" w:hAnsi="Times New Roman" w:cs="Times New Roman"/>
                <w:sz w:val="20"/>
                <w:szCs w:val="20"/>
              </w:rPr>
            </w:pPr>
            <w:r w:rsidRPr="000C0AD1">
              <w:rPr>
                <w:rFonts w:ascii="Times New Roman" w:hAnsi="Times New Roman" w:cs="Times New Roman"/>
                <w:sz w:val="20"/>
                <w:szCs w:val="20"/>
              </w:rPr>
              <w:t>Mayo</w:t>
            </w:r>
          </w:p>
        </w:tc>
        <w:tc>
          <w:tcPr>
            <w:tcW w:w="426" w:type="dxa"/>
            <w:textDirection w:val="btL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Junio</w:t>
            </w:r>
          </w:p>
        </w:tc>
      </w:tr>
      <w:tr w:rsidR="00B0378C" w:rsidRPr="000C0AD1" w:rsidTr="00D111F2">
        <w:trPr>
          <w:trHeight w:val="227"/>
        </w:trPr>
        <w:tc>
          <w:tcPr>
            <w:tcW w:w="391" w:type="dxa"/>
            <w:vMerge w:val="restart"/>
            <w:textDirection w:val="btL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Línea Base</w:t>
            </w:r>
          </w:p>
        </w:tc>
        <w:tc>
          <w:tcPr>
            <w:tcW w:w="2977" w:type="dxa"/>
            <w:vAlign w:val="center"/>
          </w:tcPr>
          <w:p w:rsidR="00B0378C" w:rsidRPr="000C0AD1" w:rsidRDefault="00B0378C" w:rsidP="00D111F2">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Entrega de encuestas por parte  de la Dirección de Financiamiento Rural a los   Centros Regionales</w:t>
            </w:r>
          </w:p>
        </w:tc>
        <w:tc>
          <w:tcPr>
            <w:tcW w:w="1701" w:type="dxa"/>
            <w:vMerge w:val="restart"/>
          </w:tcPr>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7 delegaciones rurales de la Ciudad de México</w:t>
            </w:r>
          </w:p>
        </w:tc>
        <w:tc>
          <w:tcPr>
            <w:tcW w:w="1417"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Centro Regional 1, 2, 3 y 4</w:t>
            </w: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r>
      <w:tr w:rsidR="00B0378C" w:rsidRPr="000C0AD1" w:rsidTr="00D111F2">
        <w:trPr>
          <w:trHeight w:val="227"/>
        </w:trPr>
        <w:tc>
          <w:tcPr>
            <w:tcW w:w="391" w:type="dxa"/>
            <w:vMerge/>
          </w:tcPr>
          <w:p w:rsidR="00B0378C" w:rsidRPr="000C0AD1" w:rsidRDefault="00B0378C" w:rsidP="00B0378C">
            <w:pPr>
              <w:spacing w:after="0" w:line="240" w:lineRule="auto"/>
              <w:contextualSpacing/>
              <w:rPr>
                <w:rFonts w:ascii="Times New Roman" w:hAnsi="Times New Roman" w:cs="Times New Roman"/>
                <w:sz w:val="20"/>
                <w:szCs w:val="20"/>
              </w:rPr>
            </w:pPr>
          </w:p>
        </w:tc>
        <w:tc>
          <w:tcPr>
            <w:tcW w:w="2977" w:type="dxa"/>
            <w:vAlign w:val="center"/>
          </w:tcPr>
          <w:p w:rsidR="00B0378C" w:rsidRPr="000C0AD1" w:rsidRDefault="00B0378C" w:rsidP="00D111F2">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Aplicación de la encuesta</w:t>
            </w:r>
          </w:p>
          <w:p w:rsidR="006200C9" w:rsidRPr="000C0AD1" w:rsidRDefault="006200C9" w:rsidP="00D111F2">
            <w:pPr>
              <w:spacing w:after="0" w:line="240" w:lineRule="auto"/>
              <w:contextualSpacing/>
              <w:jc w:val="both"/>
              <w:rPr>
                <w:rFonts w:ascii="Times New Roman" w:hAnsi="Times New Roman" w:cs="Times New Roman"/>
                <w:sz w:val="20"/>
                <w:szCs w:val="20"/>
              </w:rPr>
            </w:pPr>
          </w:p>
        </w:tc>
        <w:tc>
          <w:tcPr>
            <w:tcW w:w="1701" w:type="dxa"/>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17"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r>
      <w:tr w:rsidR="00B0378C" w:rsidRPr="000C0AD1" w:rsidTr="00D111F2">
        <w:trPr>
          <w:trHeight w:val="227"/>
        </w:trPr>
        <w:tc>
          <w:tcPr>
            <w:tcW w:w="391" w:type="dxa"/>
            <w:vMerge/>
          </w:tcPr>
          <w:p w:rsidR="00B0378C" w:rsidRPr="000C0AD1" w:rsidRDefault="00B0378C" w:rsidP="00B0378C">
            <w:pPr>
              <w:spacing w:after="0" w:line="240" w:lineRule="auto"/>
              <w:contextualSpacing/>
              <w:rPr>
                <w:rFonts w:ascii="Times New Roman" w:hAnsi="Times New Roman" w:cs="Times New Roman"/>
                <w:sz w:val="20"/>
                <w:szCs w:val="20"/>
              </w:rPr>
            </w:pPr>
          </w:p>
        </w:tc>
        <w:tc>
          <w:tcPr>
            <w:tcW w:w="2977" w:type="dxa"/>
            <w:vAlign w:val="center"/>
          </w:tcPr>
          <w:p w:rsidR="00B0378C" w:rsidRPr="000C0AD1" w:rsidRDefault="00B0378C" w:rsidP="00D111F2">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Entrega de encuestas contestadas a la Dirección de Financiamiento Rural</w:t>
            </w:r>
          </w:p>
        </w:tc>
        <w:tc>
          <w:tcPr>
            <w:tcW w:w="1701" w:type="dxa"/>
            <w:vMerge w:val="restart"/>
          </w:tcPr>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Dirección de Financiamiento Rural</w:t>
            </w:r>
          </w:p>
        </w:tc>
        <w:tc>
          <w:tcPr>
            <w:tcW w:w="1417"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r>
      <w:tr w:rsidR="00B0378C" w:rsidRPr="000C0AD1" w:rsidTr="00D111F2">
        <w:trPr>
          <w:trHeight w:val="227"/>
        </w:trPr>
        <w:tc>
          <w:tcPr>
            <w:tcW w:w="391" w:type="dxa"/>
            <w:vMerge/>
          </w:tcPr>
          <w:p w:rsidR="00B0378C" w:rsidRPr="000C0AD1" w:rsidRDefault="00B0378C" w:rsidP="00B0378C">
            <w:pPr>
              <w:spacing w:after="0" w:line="240" w:lineRule="auto"/>
              <w:contextualSpacing/>
              <w:rPr>
                <w:rFonts w:ascii="Times New Roman" w:hAnsi="Times New Roman" w:cs="Times New Roman"/>
                <w:sz w:val="20"/>
                <w:szCs w:val="20"/>
              </w:rPr>
            </w:pPr>
          </w:p>
        </w:tc>
        <w:tc>
          <w:tcPr>
            <w:tcW w:w="2977" w:type="dxa"/>
            <w:vAlign w:val="center"/>
          </w:tcPr>
          <w:p w:rsidR="00B0378C" w:rsidRPr="000C0AD1" w:rsidRDefault="00B0378C" w:rsidP="00D111F2">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Captura y  Procesamiento de la información</w:t>
            </w:r>
          </w:p>
        </w:tc>
        <w:tc>
          <w:tcPr>
            <w:tcW w:w="1701" w:type="dxa"/>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17"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Personal de apoyo de Dirección de Financiamiento Rural</w:t>
            </w: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r>
      <w:tr w:rsidR="00B0378C" w:rsidRPr="000C0AD1" w:rsidTr="00D111F2">
        <w:trPr>
          <w:trHeight w:val="227"/>
        </w:trPr>
        <w:tc>
          <w:tcPr>
            <w:tcW w:w="391" w:type="dxa"/>
            <w:vMerge/>
          </w:tcPr>
          <w:p w:rsidR="00B0378C" w:rsidRPr="000C0AD1" w:rsidRDefault="00B0378C" w:rsidP="00B0378C">
            <w:pPr>
              <w:spacing w:after="0" w:line="240" w:lineRule="auto"/>
              <w:contextualSpacing/>
              <w:rPr>
                <w:rFonts w:ascii="Times New Roman" w:hAnsi="Times New Roman" w:cs="Times New Roman"/>
                <w:sz w:val="20"/>
                <w:szCs w:val="20"/>
              </w:rPr>
            </w:pPr>
          </w:p>
        </w:tc>
        <w:tc>
          <w:tcPr>
            <w:tcW w:w="2977" w:type="dxa"/>
            <w:vAlign w:val="center"/>
          </w:tcPr>
          <w:p w:rsidR="00B0378C" w:rsidRPr="000C0AD1" w:rsidRDefault="00B0378C" w:rsidP="00D111F2">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Análisis e interpretación de los resultados</w:t>
            </w:r>
          </w:p>
        </w:tc>
        <w:tc>
          <w:tcPr>
            <w:tcW w:w="1701" w:type="dxa"/>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17"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r>
      <w:tr w:rsidR="00B0378C" w:rsidRPr="000C0AD1" w:rsidTr="004F5A5C">
        <w:trPr>
          <w:trHeight w:val="227"/>
        </w:trPr>
        <w:tc>
          <w:tcPr>
            <w:tcW w:w="391" w:type="dxa"/>
            <w:vMerge w:val="restart"/>
            <w:textDirection w:val="btL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Levantamiento Panel</w:t>
            </w:r>
          </w:p>
        </w:tc>
        <w:tc>
          <w:tcPr>
            <w:tcW w:w="2977" w:type="dxa"/>
            <w:vAlign w:val="center"/>
          </w:tcPr>
          <w:p w:rsidR="00B0378C" w:rsidRPr="000C0AD1" w:rsidRDefault="00B0378C" w:rsidP="00D111F2">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Entrega de encuestas por parte  de la Dirección de Financiamiento Rural a los   Centros Regionales</w:t>
            </w:r>
          </w:p>
        </w:tc>
        <w:tc>
          <w:tcPr>
            <w:tcW w:w="1701" w:type="dxa"/>
            <w:vMerge w:val="restart"/>
          </w:tcPr>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7 delegaciones rurales de la Ciudad de México</w:t>
            </w:r>
          </w:p>
        </w:tc>
        <w:tc>
          <w:tcPr>
            <w:tcW w:w="1417"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Centro Regional 1, 2, 3 y 4</w:t>
            </w: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r>
      <w:tr w:rsidR="00B0378C" w:rsidRPr="000C0AD1" w:rsidTr="004F5A5C">
        <w:trPr>
          <w:trHeight w:val="227"/>
        </w:trPr>
        <w:tc>
          <w:tcPr>
            <w:tcW w:w="391" w:type="dxa"/>
            <w:vMerge/>
          </w:tcPr>
          <w:p w:rsidR="00B0378C" w:rsidRPr="000C0AD1" w:rsidRDefault="00B0378C" w:rsidP="00B0378C">
            <w:pPr>
              <w:spacing w:after="0" w:line="240" w:lineRule="auto"/>
              <w:contextualSpacing/>
              <w:rPr>
                <w:rFonts w:ascii="Times New Roman" w:hAnsi="Times New Roman" w:cs="Times New Roman"/>
                <w:sz w:val="20"/>
                <w:szCs w:val="20"/>
              </w:rPr>
            </w:pPr>
          </w:p>
        </w:tc>
        <w:tc>
          <w:tcPr>
            <w:tcW w:w="2977" w:type="dxa"/>
            <w:vAlign w:val="center"/>
          </w:tcPr>
          <w:p w:rsidR="00B0378C" w:rsidRPr="000C0AD1" w:rsidRDefault="00B0378C" w:rsidP="00D111F2">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Aplicación de la encuesta</w:t>
            </w:r>
          </w:p>
          <w:p w:rsidR="00B0378C" w:rsidRPr="000C0AD1" w:rsidRDefault="00B0378C" w:rsidP="00D111F2">
            <w:pPr>
              <w:spacing w:after="0" w:line="240" w:lineRule="auto"/>
              <w:contextualSpacing/>
              <w:rPr>
                <w:rFonts w:ascii="Times New Roman" w:hAnsi="Times New Roman" w:cs="Times New Roman"/>
                <w:sz w:val="20"/>
                <w:szCs w:val="20"/>
              </w:rPr>
            </w:pPr>
          </w:p>
        </w:tc>
        <w:tc>
          <w:tcPr>
            <w:tcW w:w="1701" w:type="dxa"/>
            <w:vMerge/>
          </w:tcPr>
          <w:p w:rsidR="00B0378C" w:rsidRPr="000C0AD1" w:rsidRDefault="00B0378C" w:rsidP="00B0378C">
            <w:pPr>
              <w:spacing w:after="0" w:line="240" w:lineRule="auto"/>
              <w:contextualSpacing/>
              <w:rPr>
                <w:rFonts w:ascii="Times New Roman" w:hAnsi="Times New Roman" w:cs="Times New Roman"/>
                <w:sz w:val="20"/>
                <w:szCs w:val="20"/>
              </w:rPr>
            </w:pPr>
          </w:p>
        </w:tc>
        <w:tc>
          <w:tcPr>
            <w:tcW w:w="1417" w:type="dxa"/>
            <w:vMerge/>
            <w:vAlign w:val="center"/>
          </w:tcPr>
          <w:p w:rsidR="00B0378C" w:rsidRPr="000C0AD1" w:rsidRDefault="00B0378C" w:rsidP="00B0378C">
            <w:pPr>
              <w:spacing w:after="0" w:line="240" w:lineRule="auto"/>
              <w:contextualSpacing/>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r>
      <w:tr w:rsidR="00B0378C" w:rsidRPr="000C0AD1" w:rsidTr="004F5A5C">
        <w:trPr>
          <w:trHeight w:val="227"/>
        </w:trPr>
        <w:tc>
          <w:tcPr>
            <w:tcW w:w="391" w:type="dxa"/>
            <w:vMerge/>
          </w:tcPr>
          <w:p w:rsidR="00B0378C" w:rsidRPr="000C0AD1" w:rsidRDefault="00B0378C" w:rsidP="00B0378C">
            <w:pPr>
              <w:spacing w:after="0" w:line="240" w:lineRule="auto"/>
              <w:contextualSpacing/>
              <w:rPr>
                <w:rFonts w:ascii="Times New Roman" w:hAnsi="Times New Roman" w:cs="Times New Roman"/>
                <w:sz w:val="20"/>
                <w:szCs w:val="20"/>
              </w:rPr>
            </w:pPr>
          </w:p>
        </w:tc>
        <w:tc>
          <w:tcPr>
            <w:tcW w:w="2977" w:type="dxa"/>
            <w:vAlign w:val="center"/>
          </w:tcPr>
          <w:p w:rsidR="00B0378C" w:rsidRPr="000C0AD1" w:rsidRDefault="00B0378C" w:rsidP="00D111F2">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Entrega de encuestas contestadas a la Dirección de Financiamiento Rural</w:t>
            </w:r>
          </w:p>
        </w:tc>
        <w:tc>
          <w:tcPr>
            <w:tcW w:w="1701" w:type="dxa"/>
            <w:vMerge w:val="restart"/>
          </w:tcPr>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Dirección de Financiamiento Rural</w:t>
            </w:r>
          </w:p>
        </w:tc>
        <w:tc>
          <w:tcPr>
            <w:tcW w:w="1417" w:type="dxa"/>
            <w:vMerge/>
            <w:vAlign w:val="center"/>
          </w:tcPr>
          <w:p w:rsidR="00B0378C" w:rsidRPr="000C0AD1" w:rsidRDefault="00B0378C" w:rsidP="00B0378C">
            <w:pPr>
              <w:spacing w:after="0" w:line="240" w:lineRule="auto"/>
              <w:contextualSpacing/>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p w:rsidR="00B0378C" w:rsidRPr="000C0AD1" w:rsidRDefault="00B0378C" w:rsidP="004F5A5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6"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r>
      <w:tr w:rsidR="00B0378C" w:rsidRPr="000C0AD1" w:rsidTr="004F5A5C">
        <w:trPr>
          <w:trHeight w:val="227"/>
        </w:trPr>
        <w:tc>
          <w:tcPr>
            <w:tcW w:w="391" w:type="dxa"/>
            <w:vMerge/>
          </w:tcPr>
          <w:p w:rsidR="00B0378C" w:rsidRPr="000C0AD1" w:rsidRDefault="00B0378C" w:rsidP="00B0378C">
            <w:pPr>
              <w:spacing w:after="0" w:line="240" w:lineRule="auto"/>
              <w:contextualSpacing/>
              <w:rPr>
                <w:rFonts w:ascii="Times New Roman" w:hAnsi="Times New Roman" w:cs="Times New Roman"/>
                <w:sz w:val="20"/>
                <w:szCs w:val="20"/>
              </w:rPr>
            </w:pPr>
          </w:p>
        </w:tc>
        <w:tc>
          <w:tcPr>
            <w:tcW w:w="2977" w:type="dxa"/>
            <w:vAlign w:val="center"/>
          </w:tcPr>
          <w:p w:rsidR="00B0378C" w:rsidRPr="000C0AD1" w:rsidRDefault="00B0378C" w:rsidP="00D111F2">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Captura y  Procesamiento de la información</w:t>
            </w:r>
          </w:p>
        </w:tc>
        <w:tc>
          <w:tcPr>
            <w:tcW w:w="1701" w:type="dxa"/>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17"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Personal de apoyo de Dirección de Financiamiento Rural</w:t>
            </w: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c>
          <w:tcPr>
            <w:tcW w:w="426"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4F5A5C">
            <w:pPr>
              <w:spacing w:after="0" w:line="240" w:lineRule="auto"/>
              <w:contextualSpacing/>
              <w:jc w:val="center"/>
              <w:rPr>
                <w:rFonts w:ascii="Times New Roman" w:hAnsi="Times New Roman" w:cs="Times New Roman"/>
                <w:sz w:val="20"/>
                <w:szCs w:val="20"/>
              </w:rPr>
            </w:pPr>
          </w:p>
        </w:tc>
      </w:tr>
      <w:tr w:rsidR="00B0378C" w:rsidRPr="000C0AD1" w:rsidTr="00B0378C">
        <w:trPr>
          <w:trHeight w:val="513"/>
        </w:trPr>
        <w:tc>
          <w:tcPr>
            <w:tcW w:w="391" w:type="dxa"/>
            <w:vMerge/>
          </w:tcPr>
          <w:p w:rsidR="00B0378C" w:rsidRPr="000C0AD1" w:rsidRDefault="00B0378C" w:rsidP="00B0378C">
            <w:pPr>
              <w:spacing w:after="0" w:line="240" w:lineRule="auto"/>
              <w:contextualSpacing/>
              <w:rPr>
                <w:rFonts w:ascii="Times New Roman" w:hAnsi="Times New Roman" w:cs="Times New Roman"/>
                <w:sz w:val="20"/>
                <w:szCs w:val="20"/>
              </w:rPr>
            </w:pPr>
          </w:p>
        </w:tc>
        <w:tc>
          <w:tcPr>
            <w:tcW w:w="2977" w:type="dxa"/>
            <w:vAlign w:val="center"/>
          </w:tcPr>
          <w:p w:rsidR="00B0378C" w:rsidRPr="000C0AD1" w:rsidRDefault="00B0378C" w:rsidP="00D111F2">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Análisis e interpretación de los resultados</w:t>
            </w:r>
          </w:p>
        </w:tc>
        <w:tc>
          <w:tcPr>
            <w:tcW w:w="1701" w:type="dxa"/>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17"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5"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426" w:type="dxa"/>
          </w:tcPr>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X</w:t>
            </w:r>
          </w:p>
        </w:tc>
      </w:tr>
    </w:tbl>
    <w:p w:rsidR="00B0378C" w:rsidRPr="000C0AD1" w:rsidRDefault="00B0378C" w:rsidP="00B0378C">
      <w:pPr>
        <w:spacing w:after="0" w:line="240" w:lineRule="auto"/>
        <w:contextualSpacing/>
        <w:jc w:val="both"/>
        <w:rPr>
          <w:rFonts w:ascii="Times New Roman" w:hAnsi="Times New Roman" w:cs="Times New Roman"/>
          <w:sz w:val="20"/>
          <w:szCs w:val="20"/>
        </w:rPr>
        <w:sectPr w:rsidR="00B0378C" w:rsidRPr="000C0AD1" w:rsidSect="00732FA9">
          <w:pgSz w:w="15840" w:h="12240" w:orient="landscape" w:code="1"/>
          <w:pgMar w:top="1134" w:right="1701" w:bottom="1134" w:left="1134" w:header="709" w:footer="709" w:gutter="0"/>
          <w:cols w:space="708"/>
          <w:titlePg/>
          <w:docGrid w:linePitch="360"/>
        </w:sectPr>
      </w:pPr>
    </w:p>
    <w:p w:rsidR="00B0378C" w:rsidRPr="000C0AD1" w:rsidRDefault="00B0378C">
      <w:pPr>
        <w:pStyle w:val="Ttulo1"/>
        <w:spacing w:before="0" w:line="240" w:lineRule="auto"/>
        <w:contextualSpacing/>
        <w:jc w:val="center"/>
        <w:rPr>
          <w:rFonts w:ascii="Times New Roman" w:hAnsi="Times New Roman" w:cs="Times New Roman"/>
          <w:color w:val="auto"/>
          <w:sz w:val="20"/>
          <w:szCs w:val="20"/>
        </w:rPr>
      </w:pPr>
      <w:bookmarkStart w:id="31" w:name="_Toc517195427"/>
      <w:bookmarkStart w:id="32" w:name="_Toc517347121"/>
      <w:r w:rsidRPr="000C0AD1">
        <w:rPr>
          <w:rFonts w:ascii="Times New Roman" w:hAnsi="Times New Roman" w:cs="Times New Roman"/>
          <w:color w:val="auto"/>
          <w:sz w:val="20"/>
          <w:szCs w:val="20"/>
        </w:rPr>
        <w:lastRenderedPageBreak/>
        <w:t>III. EVALUACIÓN DEL DISEÑO DEL PROGRAMA SOCIAL</w:t>
      </w:r>
      <w:bookmarkEnd w:id="31"/>
      <w:bookmarkEnd w:id="32"/>
    </w:p>
    <w:p w:rsidR="00B0378C" w:rsidRPr="000C0AD1" w:rsidRDefault="00B0378C" w:rsidP="00B0378C">
      <w:pPr>
        <w:pStyle w:val="Default"/>
        <w:contextualSpacing/>
        <w:jc w:val="both"/>
        <w:rPr>
          <w:b/>
          <w:color w:val="auto"/>
          <w:sz w:val="20"/>
          <w:szCs w:val="20"/>
        </w:rPr>
      </w:pPr>
    </w:p>
    <w:p w:rsidR="0032331D" w:rsidRPr="000C0AD1" w:rsidRDefault="00B0378C" w:rsidP="0032331D">
      <w:pPr>
        <w:pStyle w:val="Ttulo2"/>
        <w:spacing w:before="0" w:line="240" w:lineRule="auto"/>
        <w:contextualSpacing/>
        <w:rPr>
          <w:rFonts w:ascii="Times New Roman" w:hAnsi="Times New Roman" w:cs="Times New Roman"/>
          <w:b/>
          <w:color w:val="auto"/>
          <w:sz w:val="20"/>
          <w:szCs w:val="20"/>
        </w:rPr>
      </w:pPr>
      <w:bookmarkStart w:id="33" w:name="_Toc517195428"/>
      <w:bookmarkStart w:id="34" w:name="_Toc517347122"/>
      <w:r w:rsidRPr="000C0AD1">
        <w:rPr>
          <w:rFonts w:ascii="Times New Roman" w:hAnsi="Times New Roman" w:cs="Times New Roman"/>
          <w:b/>
          <w:color w:val="auto"/>
          <w:sz w:val="20"/>
          <w:szCs w:val="20"/>
        </w:rPr>
        <w:t>III.1.</w:t>
      </w:r>
      <w:r w:rsidR="0032331D" w:rsidRPr="000C0AD1">
        <w:rPr>
          <w:rFonts w:ascii="Times New Roman" w:hAnsi="Times New Roman" w:cs="Times New Roman"/>
          <w:b/>
          <w:color w:val="auto"/>
          <w:sz w:val="20"/>
          <w:szCs w:val="20"/>
        </w:rPr>
        <w:t xml:space="preserve"> </w:t>
      </w:r>
      <w:r w:rsidRPr="000C0AD1">
        <w:rPr>
          <w:rFonts w:ascii="Times New Roman" w:hAnsi="Times New Roman" w:cs="Times New Roman"/>
          <w:b/>
          <w:color w:val="auto"/>
          <w:sz w:val="20"/>
          <w:szCs w:val="20"/>
        </w:rPr>
        <w:t>Consistencia normativa y alineación con la política social de la Ciudad de México</w:t>
      </w:r>
      <w:bookmarkEnd w:id="33"/>
      <w:bookmarkEnd w:id="34"/>
    </w:p>
    <w:p w:rsidR="0032331D" w:rsidRPr="000C0AD1" w:rsidRDefault="0032331D" w:rsidP="0032331D">
      <w:pPr>
        <w:spacing w:after="0" w:line="240" w:lineRule="auto"/>
        <w:rPr>
          <w:rFonts w:ascii="Times New Roman" w:hAnsi="Times New Roman" w:cs="Times New Roman"/>
          <w:sz w:val="20"/>
          <w:szCs w:val="20"/>
        </w:rPr>
      </w:pPr>
    </w:p>
    <w:p w:rsidR="00B0378C" w:rsidRPr="000C0AD1" w:rsidRDefault="007D0C68" w:rsidP="00581850">
      <w:pPr>
        <w:pStyle w:val="Ttulo3"/>
      </w:pPr>
      <w:bookmarkStart w:id="35" w:name="_Toc517195429"/>
      <w:bookmarkStart w:id="36" w:name="_Toc517347123"/>
      <w:r w:rsidRPr="000C0AD1">
        <w:t>III.1.1. Análisis del Apego del D</w:t>
      </w:r>
      <w:r w:rsidR="00B0378C" w:rsidRPr="000C0AD1">
        <w:t>iseño de</w:t>
      </w:r>
      <w:r w:rsidRPr="000C0AD1">
        <w:t>l Programa Social a la Normatividad A</w:t>
      </w:r>
      <w:r w:rsidR="00B0378C" w:rsidRPr="000C0AD1">
        <w:t>plicable</w:t>
      </w:r>
      <w:bookmarkEnd w:id="35"/>
      <w:bookmarkEnd w:id="36"/>
      <w:r w:rsidRPr="000C0AD1">
        <w:t>.</w:t>
      </w:r>
    </w:p>
    <w:p w:rsidR="00B0378C" w:rsidRPr="000C0AD1" w:rsidRDefault="00B0378C" w:rsidP="00B0378C">
      <w:pPr>
        <w:spacing w:after="0" w:line="240" w:lineRule="auto"/>
        <w:contextualSpacing/>
        <w:rPr>
          <w:rFonts w:ascii="Times New Roman" w:hAnsi="Times New Roman" w:cs="Times New Roman"/>
          <w:sz w:val="20"/>
          <w:szCs w:val="20"/>
        </w:rPr>
      </w:pPr>
    </w:p>
    <w:p w:rsidR="000A6401" w:rsidRPr="000C0AD1" w:rsidRDefault="002E41FA" w:rsidP="000A6401">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En este apartado es</w:t>
      </w:r>
      <w:r w:rsidR="00B0378C" w:rsidRPr="000C0AD1">
        <w:rPr>
          <w:rFonts w:ascii="Times New Roman" w:hAnsi="Times New Roman" w:cs="Times New Roman"/>
          <w:sz w:val="20"/>
          <w:szCs w:val="20"/>
        </w:rPr>
        <w:t xml:space="preserve"> conveniente estudiar la alineación del programa social con la política social de la Ciudad de México  y el apego que guarda </w:t>
      </w:r>
      <w:r w:rsidRPr="000C0AD1">
        <w:rPr>
          <w:rFonts w:ascii="Times New Roman" w:hAnsi="Times New Roman" w:cs="Times New Roman"/>
          <w:sz w:val="20"/>
          <w:szCs w:val="20"/>
        </w:rPr>
        <w:t>é</w:t>
      </w:r>
      <w:r w:rsidR="00972F0D">
        <w:rPr>
          <w:rFonts w:ascii="Times New Roman" w:hAnsi="Times New Roman" w:cs="Times New Roman"/>
          <w:sz w:val="20"/>
          <w:szCs w:val="20"/>
        </w:rPr>
        <w:t xml:space="preserve">l con la </w:t>
      </w:r>
      <w:r w:rsidR="006200C9" w:rsidRPr="000C0AD1">
        <w:rPr>
          <w:rFonts w:ascii="Times New Roman" w:hAnsi="Times New Roman" w:cs="Times New Roman"/>
          <w:sz w:val="20"/>
          <w:szCs w:val="20"/>
        </w:rPr>
        <w:t>normatividad  aplicable.</w:t>
      </w:r>
    </w:p>
    <w:p w:rsidR="006200C9" w:rsidRPr="000C0AD1" w:rsidRDefault="006200C9" w:rsidP="006200C9">
      <w:pPr>
        <w:pStyle w:val="Epgrafe"/>
        <w:keepNext/>
        <w:jc w:val="center"/>
        <w:rPr>
          <w:rFonts w:ascii="Times New Roman" w:hAnsi="Times New Roman" w:cs="Times New Roman"/>
          <w:b/>
          <w:i w:val="0"/>
          <w:iCs w:val="0"/>
          <w:color w:val="auto"/>
          <w:sz w:val="20"/>
          <w:szCs w:val="20"/>
        </w:rPr>
      </w:pPr>
      <w:bookmarkStart w:id="37" w:name="_Toc517347178"/>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9</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Análisis del diseño de programa social a la normatividad aplicable.</w:t>
      </w:r>
      <w:bookmarkEnd w:id="37"/>
    </w:p>
    <w:tbl>
      <w:tblPr>
        <w:tblStyle w:val="Tablaconcuadrcula"/>
        <w:tblW w:w="12895" w:type="dxa"/>
        <w:tblLayout w:type="fixed"/>
        <w:tblLook w:val="04A0" w:firstRow="1" w:lastRow="0" w:firstColumn="1" w:lastColumn="0" w:noHBand="0" w:noVBand="1"/>
      </w:tblPr>
      <w:tblGrid>
        <w:gridCol w:w="817"/>
        <w:gridCol w:w="425"/>
        <w:gridCol w:w="4395"/>
        <w:gridCol w:w="7258"/>
      </w:tblGrid>
      <w:tr w:rsidR="00B0378C" w:rsidRPr="000C0AD1" w:rsidTr="000A6401">
        <w:trPr>
          <w:tblHeader/>
        </w:trPr>
        <w:tc>
          <w:tcPr>
            <w:tcW w:w="817" w:type="dxa"/>
            <w:vAlign w:val="center"/>
          </w:tcPr>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b/>
                <w:bCs/>
                <w:sz w:val="20"/>
                <w:szCs w:val="20"/>
              </w:rPr>
            </w:pPr>
            <w:r w:rsidRPr="000C0AD1">
              <w:rPr>
                <w:rFonts w:ascii="Times New Roman" w:hAnsi="Times New Roman" w:cs="Times New Roman"/>
                <w:b/>
                <w:bCs/>
                <w:sz w:val="20"/>
                <w:szCs w:val="20"/>
              </w:rPr>
              <w:t>Ley o</w:t>
            </w:r>
          </w:p>
          <w:p w:rsidR="00B0378C" w:rsidRPr="000C0AD1" w:rsidRDefault="00B0378C" w:rsidP="00B0378C">
            <w:pPr>
              <w:pStyle w:val="Default"/>
              <w:contextualSpacing/>
              <w:jc w:val="center"/>
              <w:rPr>
                <w:sz w:val="20"/>
                <w:szCs w:val="20"/>
              </w:rPr>
            </w:pPr>
            <w:r w:rsidRPr="000C0AD1">
              <w:rPr>
                <w:b/>
                <w:bCs/>
                <w:sz w:val="20"/>
                <w:szCs w:val="20"/>
              </w:rPr>
              <w:t>Reglamento</w:t>
            </w:r>
          </w:p>
        </w:tc>
        <w:tc>
          <w:tcPr>
            <w:tcW w:w="425" w:type="dxa"/>
            <w:vAlign w:val="center"/>
          </w:tcPr>
          <w:p w:rsidR="00B0378C" w:rsidRPr="000C0AD1" w:rsidRDefault="00B0378C" w:rsidP="00B0378C">
            <w:pPr>
              <w:pStyle w:val="Default"/>
              <w:contextualSpacing/>
              <w:jc w:val="center"/>
              <w:rPr>
                <w:sz w:val="20"/>
                <w:szCs w:val="20"/>
              </w:rPr>
            </w:pPr>
            <w:r w:rsidRPr="000C0AD1">
              <w:rPr>
                <w:b/>
                <w:bCs/>
                <w:sz w:val="20"/>
                <w:szCs w:val="20"/>
              </w:rPr>
              <w:t>Art.</w:t>
            </w:r>
          </w:p>
        </w:tc>
        <w:tc>
          <w:tcPr>
            <w:tcW w:w="4395" w:type="dxa"/>
            <w:vAlign w:val="center"/>
          </w:tcPr>
          <w:p w:rsidR="00B0378C" w:rsidRPr="000C0AD1" w:rsidRDefault="00B0378C" w:rsidP="00B0378C">
            <w:pPr>
              <w:pStyle w:val="Default"/>
              <w:contextualSpacing/>
              <w:jc w:val="center"/>
              <w:rPr>
                <w:sz w:val="20"/>
                <w:szCs w:val="20"/>
              </w:rPr>
            </w:pPr>
            <w:r w:rsidRPr="000C0AD1">
              <w:rPr>
                <w:b/>
                <w:bCs/>
                <w:sz w:val="20"/>
                <w:szCs w:val="20"/>
              </w:rPr>
              <w:t>Normativa</w:t>
            </w:r>
          </w:p>
        </w:tc>
        <w:tc>
          <w:tcPr>
            <w:tcW w:w="7258" w:type="dxa"/>
            <w:vAlign w:val="center"/>
          </w:tcPr>
          <w:p w:rsidR="00B0378C" w:rsidRPr="000C0AD1" w:rsidRDefault="00B0378C" w:rsidP="00B0378C">
            <w:pPr>
              <w:pStyle w:val="Default"/>
              <w:contextualSpacing/>
              <w:jc w:val="center"/>
              <w:rPr>
                <w:sz w:val="20"/>
                <w:szCs w:val="20"/>
              </w:rPr>
            </w:pPr>
            <w:r w:rsidRPr="000C0AD1">
              <w:rPr>
                <w:b/>
                <w:bCs/>
                <w:sz w:val="20"/>
                <w:szCs w:val="20"/>
              </w:rPr>
              <w:t>Apego del diseño del programa social</w:t>
            </w:r>
          </w:p>
        </w:tc>
      </w:tr>
      <w:tr w:rsidR="00B0378C" w:rsidRPr="000C0AD1" w:rsidTr="000A6401">
        <w:tc>
          <w:tcPr>
            <w:tcW w:w="817" w:type="dxa"/>
            <w:vMerge w:val="restart"/>
            <w:textDirection w:val="btLr"/>
            <w:vAlign w:val="center"/>
          </w:tcPr>
          <w:p w:rsidR="00B0378C" w:rsidRPr="000C0AD1" w:rsidRDefault="00B0378C" w:rsidP="00B0378C">
            <w:pPr>
              <w:pStyle w:val="Default"/>
              <w:ind w:left="113" w:right="113"/>
              <w:contextualSpacing/>
              <w:jc w:val="center"/>
              <w:rPr>
                <w:sz w:val="20"/>
                <w:szCs w:val="20"/>
              </w:rPr>
            </w:pPr>
            <w:r w:rsidRPr="000C0AD1">
              <w:rPr>
                <w:sz w:val="20"/>
                <w:szCs w:val="20"/>
              </w:rPr>
              <w:t>Ley del Desarrollo Social para el Distrito Federal</w:t>
            </w:r>
          </w:p>
        </w:tc>
        <w:tc>
          <w:tcPr>
            <w:tcW w:w="425" w:type="dxa"/>
            <w:vAlign w:val="center"/>
          </w:tcPr>
          <w:p w:rsidR="00B0378C" w:rsidRPr="000C0AD1" w:rsidRDefault="00B0378C" w:rsidP="00B0378C">
            <w:pPr>
              <w:pStyle w:val="Default"/>
              <w:contextualSpacing/>
              <w:jc w:val="center"/>
              <w:rPr>
                <w:sz w:val="20"/>
                <w:szCs w:val="20"/>
              </w:rPr>
            </w:pPr>
            <w:r w:rsidRPr="000C0AD1">
              <w:rPr>
                <w:sz w:val="20"/>
                <w:szCs w:val="20"/>
              </w:rPr>
              <w:t>5</w:t>
            </w:r>
          </w:p>
        </w:tc>
        <w:tc>
          <w:tcPr>
            <w:tcW w:w="439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política de Desarrollo Social como acción pública y con base en los principios que la guían deberá ser impulsada con la participación de todos aquellos que se interesen y puedan contribuir con este proceso; por lo que, deberá fomentar la acción coordinada y complementaria entre el Gobierno, la ciudadanía y sus organizaciones.</w:t>
            </w:r>
          </w:p>
        </w:tc>
        <w:tc>
          <w:tcPr>
            <w:tcW w:w="725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2015 - 2016</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Establecido en el apartado X.-  Formas de Participación Social: “La DGDR propiciará la participación con la población y productores rurales de las Delegaciones Rurales en la difusión y seguimiento del programa”.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highlight w:val="yellow"/>
              </w:rPr>
            </w:pPr>
            <w:r w:rsidRPr="000C0AD1">
              <w:rPr>
                <w:rFonts w:ascii="Times New Roman" w:hAnsi="Times New Roman" w:cs="Times New Roman"/>
                <w:sz w:val="20"/>
                <w:szCs w:val="20"/>
              </w:rPr>
              <w:t>Y en II.- Objetivos y Alcances en el Sub-apartado de Objetivos Específicos: Realizar acciones para el fomento agropecuario, monitoreo y seguimiento a las actividades operativas del Programa.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highlight w:val="yellow"/>
              </w:rPr>
            </w:pPr>
            <w:r w:rsidRPr="000C0AD1">
              <w:rPr>
                <w:rFonts w:ascii="Times New Roman" w:hAnsi="Times New Roman" w:cs="Times New Roman"/>
                <w:sz w:val="20"/>
                <w:szCs w:val="20"/>
              </w:rPr>
              <w:t>En 2017,el nombre del programa cambia a El “Programa Desarrollo Agropecuario y Rural, 2017 (Impulso a las Actividades Rurales y Agropecuarias en la Ciudad de México)” sin faltar al art. 5: promueve la participación con la población; y, las y los productores de las zonas rurales de la Ciudad de México para la difusión y seguimiento del programa;  en los objetivos específicos ya no se considera las acciones para el fomento agropecuario, monitoreo y seguimiento a las actividades operativas del programa, esto a razón que la acción es incorporada en el componente FAAA del programa</w:t>
            </w:r>
            <w:r w:rsidR="003C4938" w:rsidRPr="000C0AD1">
              <w:rPr>
                <w:rFonts w:ascii="Times New Roman" w:hAnsi="Times New Roman" w:cs="Times New Roman"/>
                <w:sz w:val="20"/>
                <w:szCs w:val="20"/>
              </w:rPr>
              <w:t>.</w:t>
            </w:r>
          </w:p>
        </w:tc>
      </w:tr>
      <w:tr w:rsidR="00B0378C" w:rsidRPr="000C0AD1" w:rsidTr="000A6401">
        <w:tc>
          <w:tcPr>
            <w:tcW w:w="817" w:type="dxa"/>
            <w:vMerge/>
          </w:tcPr>
          <w:p w:rsidR="00B0378C" w:rsidRPr="000C0AD1" w:rsidRDefault="00B0378C" w:rsidP="00B0378C">
            <w:pPr>
              <w:pStyle w:val="Default"/>
              <w:contextualSpacing/>
              <w:jc w:val="both"/>
              <w:rPr>
                <w:sz w:val="20"/>
                <w:szCs w:val="20"/>
              </w:rPr>
            </w:pPr>
          </w:p>
        </w:tc>
        <w:tc>
          <w:tcPr>
            <w:tcW w:w="425" w:type="dxa"/>
            <w:vAlign w:val="center"/>
          </w:tcPr>
          <w:p w:rsidR="00B0378C" w:rsidRPr="000C0AD1" w:rsidRDefault="00B0378C" w:rsidP="00B0378C">
            <w:pPr>
              <w:pStyle w:val="Default"/>
              <w:contextualSpacing/>
              <w:jc w:val="center"/>
              <w:rPr>
                <w:sz w:val="20"/>
                <w:szCs w:val="20"/>
              </w:rPr>
            </w:pPr>
            <w:r w:rsidRPr="000C0AD1">
              <w:rPr>
                <w:sz w:val="20"/>
                <w:szCs w:val="20"/>
              </w:rPr>
              <w:t>8</w:t>
            </w:r>
          </w:p>
        </w:tc>
        <w:tc>
          <w:tcPr>
            <w:tcW w:w="439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Toda persona tiene derecho a beneficiarse de las políticas y programas de desarrollo social, siempre que cumpla con la normativa aplicable.</w:t>
            </w:r>
          </w:p>
        </w:tc>
        <w:tc>
          <w:tcPr>
            <w:tcW w:w="725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2015 -2016-2017</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V.- Requisitos y Procedimientos de Acceso, Sub-apartado de Requisitos de Acceso   “El acceso al Programa de Desarrollo Agropecuario y Rural de la Ciudad de México de manera individual está dirigido a productores y productoras agropecuarios mayores de edad, que vivan en el Distrito Federal, y que el sitio del proyecto se ubique en cualquiera de las Delegaciones Rurales del Distrito Federal. Deberán acudir personalmente a la presentación de su solicitud con la totalidad de la documentación solicitada, de lo contrario no se recibirá su solicitud de acceso al programa”       Así como en el VIII.- Mecanismos de Exigibilidad.</w:t>
            </w:r>
          </w:p>
        </w:tc>
      </w:tr>
      <w:tr w:rsidR="00B0378C" w:rsidRPr="000C0AD1" w:rsidTr="000A6401">
        <w:tc>
          <w:tcPr>
            <w:tcW w:w="817" w:type="dxa"/>
            <w:vMerge/>
          </w:tcPr>
          <w:p w:rsidR="00B0378C" w:rsidRPr="000C0AD1" w:rsidRDefault="00B0378C" w:rsidP="00B0378C">
            <w:pPr>
              <w:pStyle w:val="Default"/>
              <w:contextualSpacing/>
              <w:jc w:val="both"/>
              <w:rPr>
                <w:sz w:val="20"/>
                <w:szCs w:val="20"/>
              </w:rPr>
            </w:pPr>
          </w:p>
        </w:tc>
        <w:tc>
          <w:tcPr>
            <w:tcW w:w="425" w:type="dxa"/>
            <w:vAlign w:val="center"/>
          </w:tcPr>
          <w:p w:rsidR="00B0378C" w:rsidRPr="000C0AD1" w:rsidRDefault="00B0378C" w:rsidP="00B0378C">
            <w:pPr>
              <w:pStyle w:val="Default"/>
              <w:contextualSpacing/>
              <w:jc w:val="center"/>
              <w:rPr>
                <w:sz w:val="20"/>
                <w:szCs w:val="20"/>
              </w:rPr>
            </w:pPr>
            <w:r w:rsidRPr="000C0AD1">
              <w:rPr>
                <w:sz w:val="20"/>
                <w:szCs w:val="20"/>
              </w:rPr>
              <w:t>36</w:t>
            </w:r>
          </w:p>
        </w:tc>
        <w:tc>
          <w:tcPr>
            <w:tcW w:w="439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datos personales de los participantes o beneficiarios de los programas de desarrollo social y la demás información generada y administrada de los mismos, se regirá por lo estipulado en la Ley de Transparencia y Acceso a la Información Pública </w:t>
            </w:r>
            <w:r w:rsidRPr="000C0AD1">
              <w:rPr>
                <w:rFonts w:ascii="Times New Roman" w:hAnsi="Times New Roman" w:cs="Times New Roman"/>
                <w:sz w:val="20"/>
                <w:szCs w:val="20"/>
              </w:rPr>
              <w:lastRenderedPageBreak/>
              <w:t>del Distrito Federal.</w:t>
            </w:r>
          </w:p>
        </w:tc>
        <w:tc>
          <w:tcPr>
            <w:tcW w:w="725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2015-2016-2017</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Establecido en el apartado V.- Requisitos y Procedimientos de Acceso, Sub-apartado de Criterios de Evaluación: “Las personas beneficiarias del Programa de Desarrollo Agropecuario y Rural de la Ciudad de México formarán parte del Padrón de Beneficiarios como lo establece el artículo 34 de la Ley de Desarrollo Social del </w:t>
            </w:r>
            <w:r w:rsidRPr="000C0AD1">
              <w:rPr>
                <w:rFonts w:ascii="Times New Roman" w:hAnsi="Times New Roman" w:cs="Times New Roman"/>
                <w:sz w:val="20"/>
                <w:szCs w:val="20"/>
              </w:rPr>
              <w:lastRenderedPageBreak/>
              <w:t>Distrito Federal para el Distrito Federal será de carácter público, siendo reservados sus datos personales, de acuerdo a la normatividad vigente; los cuales en ningún caso podrán emplearse para propósitos de proselitismo político, religioso, comercial, ni para ningún fin distinto al establecido en estas Reglas, Convocatorias o Lineamientos especifico”</w:t>
            </w:r>
          </w:p>
        </w:tc>
      </w:tr>
      <w:tr w:rsidR="00B0378C" w:rsidRPr="000C0AD1" w:rsidTr="000A6401">
        <w:tc>
          <w:tcPr>
            <w:tcW w:w="817" w:type="dxa"/>
            <w:vMerge/>
          </w:tcPr>
          <w:p w:rsidR="00B0378C" w:rsidRPr="000C0AD1" w:rsidRDefault="00B0378C" w:rsidP="00B0378C">
            <w:pPr>
              <w:pStyle w:val="Default"/>
              <w:contextualSpacing/>
              <w:jc w:val="both"/>
              <w:rPr>
                <w:sz w:val="20"/>
                <w:szCs w:val="20"/>
              </w:rPr>
            </w:pPr>
          </w:p>
        </w:tc>
        <w:tc>
          <w:tcPr>
            <w:tcW w:w="425" w:type="dxa"/>
            <w:vAlign w:val="center"/>
          </w:tcPr>
          <w:p w:rsidR="00B0378C" w:rsidRPr="000C0AD1" w:rsidRDefault="00B0378C" w:rsidP="00B0378C">
            <w:pPr>
              <w:pStyle w:val="Default"/>
              <w:contextualSpacing/>
              <w:jc w:val="center"/>
              <w:rPr>
                <w:sz w:val="20"/>
                <w:szCs w:val="20"/>
              </w:rPr>
            </w:pPr>
            <w:r w:rsidRPr="000C0AD1">
              <w:rPr>
                <w:sz w:val="20"/>
                <w:szCs w:val="20"/>
              </w:rPr>
              <w:t>38</w:t>
            </w:r>
          </w:p>
        </w:tc>
        <w:tc>
          <w:tcPr>
            <w:tcW w:w="439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los subsidios y beneficios de tipo material 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económico que se otorguen, con objeto de los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programas sociales específicos implementados por el Gobierno del Distrito Federal y las Delegaciones, deberán llevar impreso la siguiente leyenda: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tc>
        <w:tc>
          <w:tcPr>
            <w:tcW w:w="7258" w:type="dxa"/>
            <w:vAlign w:val="center"/>
          </w:tcPr>
          <w:p w:rsidR="00B0378C" w:rsidRPr="000C0AD1" w:rsidRDefault="00B0378C" w:rsidP="00B0378C">
            <w:pPr>
              <w:pStyle w:val="Default"/>
              <w:contextualSpacing/>
              <w:jc w:val="both"/>
              <w:rPr>
                <w:sz w:val="20"/>
                <w:szCs w:val="20"/>
              </w:rPr>
            </w:pPr>
            <w:r w:rsidRPr="000C0AD1">
              <w:rPr>
                <w:sz w:val="20"/>
                <w:szCs w:val="20"/>
              </w:rPr>
              <w:t>2015-2016-2017</w:t>
            </w:r>
          </w:p>
          <w:p w:rsidR="00B0378C" w:rsidRPr="000C0AD1" w:rsidRDefault="00B0378C" w:rsidP="00B0378C">
            <w:pPr>
              <w:pStyle w:val="Default"/>
              <w:contextualSpacing/>
              <w:jc w:val="both"/>
              <w:rPr>
                <w:sz w:val="20"/>
                <w:szCs w:val="20"/>
              </w:rPr>
            </w:pPr>
            <w:r w:rsidRPr="000C0AD1">
              <w:rPr>
                <w:sz w:val="20"/>
                <w:szCs w:val="20"/>
              </w:rPr>
              <w:t>Establecido en el apartado VI.- Procedimientos de Instrumentación.</w:t>
            </w:r>
          </w:p>
        </w:tc>
      </w:tr>
      <w:tr w:rsidR="00B0378C" w:rsidRPr="000C0AD1" w:rsidTr="000A6401">
        <w:tc>
          <w:tcPr>
            <w:tcW w:w="817" w:type="dxa"/>
            <w:vMerge/>
          </w:tcPr>
          <w:p w:rsidR="00B0378C" w:rsidRPr="000C0AD1" w:rsidRDefault="00B0378C" w:rsidP="00B0378C">
            <w:pPr>
              <w:pStyle w:val="Default"/>
              <w:contextualSpacing/>
              <w:jc w:val="both"/>
              <w:rPr>
                <w:sz w:val="20"/>
                <w:szCs w:val="20"/>
              </w:rPr>
            </w:pPr>
          </w:p>
        </w:tc>
        <w:tc>
          <w:tcPr>
            <w:tcW w:w="425" w:type="dxa"/>
            <w:vAlign w:val="center"/>
          </w:tcPr>
          <w:p w:rsidR="00B0378C" w:rsidRPr="000C0AD1" w:rsidRDefault="00B0378C" w:rsidP="00B0378C">
            <w:pPr>
              <w:pStyle w:val="Default"/>
              <w:contextualSpacing/>
              <w:jc w:val="center"/>
              <w:rPr>
                <w:sz w:val="20"/>
                <w:szCs w:val="20"/>
              </w:rPr>
            </w:pPr>
            <w:r w:rsidRPr="000C0AD1">
              <w:rPr>
                <w:sz w:val="20"/>
                <w:szCs w:val="20"/>
              </w:rPr>
              <w:t>42</w:t>
            </w:r>
          </w:p>
        </w:tc>
        <w:tc>
          <w:tcPr>
            <w:tcW w:w="4395"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evaluaciones constituyen procesos de aplicación de un método sistemático que permite conocer, explicar y valorar al menos, el diseño, la operación, los resultados y el impacto de la política y programas de Desarrollo Social. Las evaluaciones deberán detectar sus aciertos y fortalezas, identificar sus problemas y en su caso, formular las observaciones y recomendaciones para su reorientación y fortalecimiento. Las evaluaciones internas y externas deberán incluir, al menos, el logro de los objetivos y metas esperados, el diseño, la operación, los resultados y el impacto alcanzado, en función de las prioridades y objetivos de corto, mediano y largo plazo que en cada caso correspondan, la opinión de los beneficiarios, usuarios o derechohabientes y deberán darse a conocer a la Secretaría y al Consejo.</w:t>
            </w:r>
          </w:p>
        </w:tc>
        <w:tc>
          <w:tcPr>
            <w:tcW w:w="7258"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color w:val="000000"/>
                <w:sz w:val="20"/>
                <w:szCs w:val="20"/>
              </w:rPr>
            </w:pPr>
            <w:r w:rsidRPr="000C0AD1">
              <w:rPr>
                <w:rFonts w:ascii="Times New Roman" w:hAnsi="Times New Roman" w:cs="Times New Roman"/>
                <w:color w:val="000000"/>
                <w:sz w:val="20"/>
                <w:szCs w:val="20"/>
              </w:rPr>
              <w:t>2015</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r w:rsidRPr="000C0AD1">
              <w:rPr>
                <w:rFonts w:ascii="Times New Roman" w:hAnsi="Times New Roman" w:cs="Times New Roman"/>
                <w:color w:val="000000"/>
                <w:sz w:val="20"/>
                <w:szCs w:val="20"/>
              </w:rPr>
              <w:t>Establecido en el apartado IX.- Mecanismos de Evaluación y los Indicadores Sub-apartado Evaluación Interna: “Al término del procedimiento de instrumentación y una vez cumplidos las disposiciones de los convenios relacionadas con los beneficios, y conforme al artículo 42 de la Ley de Desarrollo Social del Distrito Federal, establece que los resultados de las evaluaciones internas serán publicadas y entregadas en un plazo no mayor a seis meses después de finalizado el ejercicio fiscal.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color w:val="000000"/>
                <w:sz w:val="20"/>
                <w:szCs w:val="20"/>
              </w:rPr>
            </w:pPr>
            <w:r w:rsidRPr="000C0AD1">
              <w:rPr>
                <w:rFonts w:ascii="Times New Roman" w:hAnsi="Times New Roman" w:cs="Times New Roman"/>
                <w:color w:val="000000"/>
                <w:sz w:val="20"/>
                <w:szCs w:val="20"/>
              </w:rPr>
              <w:t xml:space="preserve">2016  </w:t>
            </w:r>
            <w:r w:rsidRPr="000C0AD1">
              <w:rPr>
                <w:rFonts w:ascii="Times New Roman" w:hAnsi="Times New Roman" w:cs="Times New Roman"/>
                <w:sz w:val="20"/>
                <w:szCs w:val="20"/>
              </w:rPr>
              <w:t>Se señala que la Evaluación Interna se encuentra a cargo de la Subdirección de Planificación.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color w:val="000000"/>
                <w:sz w:val="20"/>
                <w:szCs w:val="20"/>
              </w:rPr>
              <w:t>En 2017</w:t>
            </w:r>
            <w:r w:rsidRPr="000C0AD1">
              <w:rPr>
                <w:rFonts w:ascii="Times New Roman" w:hAnsi="Times New Roman" w:cs="Times New Roman"/>
                <w:sz w:val="20"/>
                <w:szCs w:val="20"/>
              </w:rPr>
              <w:t xml:space="preserve"> la Evaluación Interna se encuentra a cargo de la Dirección de Financiamiento Rural</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color w:val="0563C2"/>
                <w:sz w:val="20"/>
                <w:szCs w:val="20"/>
              </w:rPr>
            </w:pPr>
          </w:p>
        </w:tc>
      </w:tr>
      <w:tr w:rsidR="00B0378C" w:rsidRPr="000C0AD1" w:rsidTr="000A6401">
        <w:tc>
          <w:tcPr>
            <w:tcW w:w="817" w:type="dxa"/>
            <w:vMerge w:val="restart"/>
            <w:textDirection w:val="btLr"/>
            <w:vAlign w:val="center"/>
          </w:tcPr>
          <w:p w:rsidR="00B0378C" w:rsidRPr="000C0AD1" w:rsidRDefault="00B0378C" w:rsidP="000A6401">
            <w:pPr>
              <w:pStyle w:val="Default"/>
              <w:ind w:left="113" w:right="113"/>
              <w:contextualSpacing/>
              <w:jc w:val="center"/>
              <w:rPr>
                <w:sz w:val="20"/>
                <w:szCs w:val="20"/>
              </w:rPr>
            </w:pPr>
            <w:r w:rsidRPr="000C0AD1">
              <w:rPr>
                <w:sz w:val="20"/>
                <w:szCs w:val="20"/>
              </w:rPr>
              <w:t>Ley Desarrollo Social para el Distrito Federal</w:t>
            </w:r>
          </w:p>
        </w:tc>
        <w:tc>
          <w:tcPr>
            <w:tcW w:w="425" w:type="dxa"/>
            <w:vAlign w:val="center"/>
          </w:tcPr>
          <w:p w:rsidR="00B0378C" w:rsidRPr="000C0AD1" w:rsidRDefault="00B0378C" w:rsidP="00B0378C">
            <w:pPr>
              <w:pStyle w:val="Default"/>
              <w:contextualSpacing/>
              <w:jc w:val="center"/>
              <w:rPr>
                <w:sz w:val="20"/>
                <w:szCs w:val="20"/>
              </w:rPr>
            </w:pPr>
            <w:r w:rsidRPr="000C0AD1">
              <w:rPr>
                <w:sz w:val="20"/>
                <w:szCs w:val="20"/>
              </w:rPr>
              <w:t>44</w:t>
            </w:r>
          </w:p>
        </w:tc>
        <w:tc>
          <w:tcPr>
            <w:tcW w:w="439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denuncia ciudadana es la facultad individual 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colectiva que poseen las personas, de recurrir ante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el órgano competente a interponer toda queja 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denuncia derivada por actos administrativos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gobierno que atenten en contra de los sujetos</w:t>
            </w:r>
          </w:p>
          <w:p w:rsidR="00B0378C" w:rsidRPr="000C0AD1" w:rsidRDefault="00B0378C" w:rsidP="00B0378C">
            <w:pPr>
              <w:pStyle w:val="Default"/>
              <w:contextualSpacing/>
              <w:jc w:val="both"/>
              <w:rPr>
                <w:sz w:val="20"/>
                <w:szCs w:val="20"/>
              </w:rPr>
            </w:pPr>
            <w:r w:rsidRPr="000C0AD1">
              <w:rPr>
                <w:sz w:val="20"/>
                <w:szCs w:val="20"/>
              </w:rPr>
              <w:t>beneficiarios de esta ley</w:t>
            </w:r>
          </w:p>
        </w:tc>
        <w:tc>
          <w:tcPr>
            <w:tcW w:w="725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2015-2016-2017</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Establecido en los apartados VII Procedimiento de Queja e Inconformidad Ciudadana y </w:t>
            </w:r>
            <w:r w:rsidRPr="000C0AD1">
              <w:rPr>
                <w:rFonts w:ascii="Times New Roman" w:hAnsi="Times New Roman" w:cs="Times New Roman"/>
                <w:sz w:val="20"/>
                <w:szCs w:val="20"/>
              </w:rPr>
              <w:lastRenderedPageBreak/>
              <w:t>VIII Mecanismos de Exigibilidad: “Para el caso de denuncias de violación e incumplimiento de derechos en materia de desarrollo social, la o el solicitante, beneficiaria del programa social podrá presentar su denuncia en la Contraloría General del Gobierno del Distrito Federal”.</w:t>
            </w:r>
          </w:p>
        </w:tc>
      </w:tr>
      <w:tr w:rsidR="00B0378C" w:rsidRPr="000C0AD1" w:rsidTr="000A6401">
        <w:tc>
          <w:tcPr>
            <w:tcW w:w="817" w:type="dxa"/>
            <w:vMerge/>
          </w:tcPr>
          <w:p w:rsidR="00B0378C" w:rsidRPr="000C0AD1" w:rsidRDefault="00B0378C" w:rsidP="00B0378C">
            <w:pPr>
              <w:pStyle w:val="Default"/>
              <w:contextualSpacing/>
              <w:jc w:val="both"/>
              <w:rPr>
                <w:sz w:val="20"/>
                <w:szCs w:val="20"/>
              </w:rPr>
            </w:pPr>
          </w:p>
        </w:tc>
        <w:tc>
          <w:tcPr>
            <w:tcW w:w="425" w:type="dxa"/>
            <w:vAlign w:val="center"/>
          </w:tcPr>
          <w:p w:rsidR="00B0378C" w:rsidRPr="000C0AD1" w:rsidRDefault="00B0378C" w:rsidP="00B0378C">
            <w:pPr>
              <w:pStyle w:val="Default"/>
              <w:contextualSpacing/>
              <w:jc w:val="center"/>
              <w:rPr>
                <w:sz w:val="20"/>
                <w:szCs w:val="20"/>
              </w:rPr>
            </w:pPr>
            <w:r w:rsidRPr="000C0AD1">
              <w:rPr>
                <w:sz w:val="20"/>
                <w:szCs w:val="20"/>
              </w:rPr>
              <w:t>45</w:t>
            </w:r>
          </w:p>
        </w:tc>
        <w:tc>
          <w:tcPr>
            <w:tcW w:w="439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Contraloría General del Gobierno del Distrito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Federal es el órgano competente para conocer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quejas y denuncias ciudadanas en materia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desarrollo social, y las resoluciones que emita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favor o en contra se realizará en los términos y con</w:t>
            </w:r>
          </w:p>
          <w:p w:rsidR="00B0378C" w:rsidRPr="000C0AD1" w:rsidRDefault="00B0378C" w:rsidP="00B0378C">
            <w:pPr>
              <w:pStyle w:val="Default"/>
              <w:contextualSpacing/>
              <w:jc w:val="both"/>
              <w:rPr>
                <w:sz w:val="20"/>
                <w:szCs w:val="20"/>
              </w:rPr>
            </w:pPr>
            <w:r w:rsidRPr="000C0AD1">
              <w:rPr>
                <w:sz w:val="20"/>
                <w:szCs w:val="20"/>
              </w:rPr>
              <w:t>los requisitos que establece la normativa aplicable</w:t>
            </w:r>
          </w:p>
        </w:tc>
        <w:tc>
          <w:tcPr>
            <w:tcW w:w="725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2015-2016-2017</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los apartados VII Procedimiento de Queja e Inconformidad Ciudadana y VIII Mecanismos de Exigibilidad.</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“Para el caso de denuncias de violación e incumplimiento de derechos en materia de desarrollo social, la o el solicitante, beneficiaria del programa social podrá presentar su denuncia en la Contraloría General del Gobierno del Distrito Federal”.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B0378C" w:rsidRPr="000C0AD1" w:rsidTr="000A6401">
        <w:tc>
          <w:tcPr>
            <w:tcW w:w="817" w:type="dxa"/>
            <w:vMerge/>
          </w:tcPr>
          <w:p w:rsidR="00B0378C" w:rsidRPr="000C0AD1" w:rsidRDefault="00B0378C" w:rsidP="00B0378C">
            <w:pPr>
              <w:pStyle w:val="Default"/>
              <w:contextualSpacing/>
              <w:jc w:val="both"/>
              <w:rPr>
                <w:sz w:val="20"/>
                <w:szCs w:val="20"/>
              </w:rPr>
            </w:pPr>
          </w:p>
        </w:tc>
        <w:tc>
          <w:tcPr>
            <w:tcW w:w="425" w:type="dxa"/>
            <w:vAlign w:val="center"/>
          </w:tcPr>
          <w:p w:rsidR="00B0378C" w:rsidRPr="000C0AD1" w:rsidRDefault="00B0378C" w:rsidP="00B0378C">
            <w:pPr>
              <w:pStyle w:val="Default"/>
              <w:contextualSpacing/>
              <w:jc w:val="center"/>
              <w:rPr>
                <w:sz w:val="20"/>
                <w:szCs w:val="20"/>
              </w:rPr>
            </w:pPr>
            <w:r w:rsidRPr="000C0AD1">
              <w:rPr>
                <w:sz w:val="20"/>
                <w:szCs w:val="20"/>
              </w:rPr>
              <w:t>46</w:t>
            </w:r>
          </w:p>
        </w:tc>
        <w:tc>
          <w:tcPr>
            <w:tcW w:w="439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interposición de las quejas y denuncias obligan 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autoridad competente a responder por escrito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conformidad con la normativa aplicable</w:t>
            </w:r>
          </w:p>
          <w:p w:rsidR="00B0378C" w:rsidRPr="000C0AD1" w:rsidRDefault="00B0378C" w:rsidP="00B0378C">
            <w:pPr>
              <w:pStyle w:val="Default"/>
              <w:tabs>
                <w:tab w:val="left" w:pos="1200"/>
              </w:tabs>
              <w:contextualSpacing/>
              <w:jc w:val="both"/>
              <w:rPr>
                <w:sz w:val="20"/>
                <w:szCs w:val="20"/>
              </w:rPr>
            </w:pPr>
          </w:p>
        </w:tc>
        <w:tc>
          <w:tcPr>
            <w:tcW w:w="7258" w:type="dxa"/>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2015</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VII Procedimiento de Queja e Inconformidad Ciudadana:“ Las personas solicitantes que consideren vulnerados sus derechos al no ser incluidos en el Programa de Desarrollo Agropecuario y Rural en la Ciudad de México o que s</w:t>
            </w:r>
            <w:r w:rsidR="003C4938" w:rsidRPr="000C0AD1">
              <w:rPr>
                <w:rFonts w:ascii="Times New Roman" w:hAnsi="Times New Roman" w:cs="Times New Roman"/>
                <w:sz w:val="20"/>
                <w:szCs w:val="20"/>
              </w:rPr>
              <w:t xml:space="preserve">e incumplieron sus garantías de </w:t>
            </w:r>
            <w:r w:rsidRPr="000C0AD1">
              <w:rPr>
                <w:rFonts w:ascii="Times New Roman" w:hAnsi="Times New Roman" w:cs="Times New Roman"/>
                <w:sz w:val="20"/>
                <w:szCs w:val="20"/>
              </w:rPr>
              <w:t>acceso, podrán presentar en primera instancia ante la DGDR, un escrito donde exponga su queja o inconformidad la cual será atendida en un lapso no mayor a 10 días hábiles, a partir de su recepción, en caso de que se considere que no fuese atendida su queja o inconformidad podrá recurrir ante la Contraloría Interna en la SEDEREC ubicada en Abraham González No. 67, Colonia Juárez, Delegación Cuauhtémoc, C.P. 06600, Distrito Federal.”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2016-2017</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actualiza e informa del nuevo domicilio de la SEDEREC,  Rural ubicada en Fray Servando Teresa de Mier No. 198, 5° Piso, Col. Centro, Delegación Cuauhtémoc,  donde entregar</w:t>
            </w:r>
            <w:r w:rsidR="003C4938" w:rsidRPr="000C0AD1">
              <w:rPr>
                <w:rFonts w:ascii="Times New Roman" w:hAnsi="Times New Roman" w:cs="Times New Roman"/>
                <w:sz w:val="20"/>
                <w:szCs w:val="20"/>
              </w:rPr>
              <w:t xml:space="preserve">á </w:t>
            </w:r>
            <w:r w:rsidRPr="000C0AD1">
              <w:rPr>
                <w:rFonts w:ascii="Times New Roman" w:hAnsi="Times New Roman" w:cs="Times New Roman"/>
                <w:sz w:val="20"/>
                <w:szCs w:val="20"/>
              </w:rPr>
              <w:t>un escrito ante la Contraloría Interna,  donde exponga su queja o inconformidad la cual será atendida en un lapso no mayor a 15 días hábiles, (cinco días más que el año anterior) a partir de su recepción o  ante la Procuraduría Social del Distrito Federal o bien registrar su queja a través del Servicio Público de Localización Telefónica, LOCATEL, quien deberá turnarla a la Procuraduría Social para su debida investigación y en su caso a la instancia correspondiente. De la misma forma, a la Contraloría General del Distrito Federal ubicada en Avenida Tlaxcoaque No. 8, Edificio Juana de Arco, Col. Centro, Delegación Cuauhtémoc, C.P. 06090.</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bl>
      <w:tblPr>
        <w:tblStyle w:val="Tablaconcuadrcula"/>
        <w:tblW w:w="13858" w:type="dxa"/>
        <w:tblLayout w:type="fixed"/>
        <w:tblLook w:val="04A0" w:firstRow="1" w:lastRow="0" w:firstColumn="1" w:lastColumn="0" w:noHBand="0" w:noVBand="1"/>
      </w:tblPr>
      <w:tblGrid>
        <w:gridCol w:w="817"/>
        <w:gridCol w:w="567"/>
        <w:gridCol w:w="6662"/>
        <w:gridCol w:w="5812"/>
      </w:tblGrid>
      <w:tr w:rsidR="00B0378C" w:rsidRPr="000C0AD1" w:rsidTr="00B0378C">
        <w:trPr>
          <w:cantSplit/>
          <w:trHeight w:val="447"/>
        </w:trPr>
        <w:tc>
          <w:tcPr>
            <w:tcW w:w="817" w:type="dxa"/>
            <w:vAlign w:val="center"/>
          </w:tcPr>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b/>
                <w:bCs/>
                <w:sz w:val="20"/>
                <w:szCs w:val="20"/>
              </w:rPr>
            </w:pPr>
            <w:r w:rsidRPr="000C0AD1">
              <w:rPr>
                <w:rFonts w:ascii="Times New Roman" w:hAnsi="Times New Roman" w:cs="Times New Roman"/>
                <w:b/>
                <w:bCs/>
                <w:sz w:val="20"/>
                <w:szCs w:val="20"/>
              </w:rPr>
              <w:lastRenderedPageBreak/>
              <w:t>Ley o</w:t>
            </w:r>
          </w:p>
          <w:p w:rsidR="00B0378C" w:rsidRPr="000C0AD1" w:rsidRDefault="00B0378C" w:rsidP="00B0378C">
            <w:pPr>
              <w:pStyle w:val="Default"/>
              <w:contextualSpacing/>
              <w:jc w:val="center"/>
              <w:rPr>
                <w:sz w:val="20"/>
                <w:szCs w:val="20"/>
              </w:rPr>
            </w:pPr>
            <w:r w:rsidRPr="000C0AD1">
              <w:rPr>
                <w:b/>
                <w:bCs/>
                <w:sz w:val="20"/>
                <w:szCs w:val="20"/>
              </w:rPr>
              <w:t>Reglamento</w:t>
            </w:r>
          </w:p>
        </w:tc>
        <w:tc>
          <w:tcPr>
            <w:tcW w:w="567" w:type="dxa"/>
            <w:vAlign w:val="center"/>
          </w:tcPr>
          <w:p w:rsidR="00B0378C" w:rsidRPr="000C0AD1" w:rsidRDefault="00B0378C" w:rsidP="00B0378C">
            <w:pPr>
              <w:pStyle w:val="Default"/>
              <w:contextualSpacing/>
              <w:jc w:val="center"/>
              <w:rPr>
                <w:sz w:val="20"/>
                <w:szCs w:val="20"/>
              </w:rPr>
            </w:pPr>
            <w:r w:rsidRPr="000C0AD1">
              <w:rPr>
                <w:b/>
                <w:bCs/>
                <w:sz w:val="20"/>
                <w:szCs w:val="20"/>
              </w:rPr>
              <w:t>Art.</w:t>
            </w:r>
          </w:p>
        </w:tc>
        <w:tc>
          <w:tcPr>
            <w:tcW w:w="6662" w:type="dxa"/>
            <w:vAlign w:val="center"/>
          </w:tcPr>
          <w:p w:rsidR="00B0378C" w:rsidRPr="000C0AD1" w:rsidRDefault="00B0378C" w:rsidP="00B0378C">
            <w:pPr>
              <w:pStyle w:val="Default"/>
              <w:contextualSpacing/>
              <w:jc w:val="center"/>
              <w:rPr>
                <w:b/>
                <w:bCs/>
                <w:sz w:val="20"/>
                <w:szCs w:val="20"/>
              </w:rPr>
            </w:pPr>
            <w:r w:rsidRPr="000C0AD1">
              <w:rPr>
                <w:b/>
                <w:bCs/>
                <w:sz w:val="20"/>
                <w:szCs w:val="20"/>
              </w:rPr>
              <w:t>Normativa</w:t>
            </w:r>
          </w:p>
          <w:p w:rsidR="00B0378C" w:rsidRPr="000C0AD1" w:rsidRDefault="00B0378C" w:rsidP="00B0378C">
            <w:pPr>
              <w:pStyle w:val="Default"/>
              <w:contextualSpacing/>
              <w:jc w:val="center"/>
              <w:rPr>
                <w:sz w:val="20"/>
                <w:szCs w:val="20"/>
              </w:rPr>
            </w:pPr>
          </w:p>
        </w:tc>
        <w:tc>
          <w:tcPr>
            <w:tcW w:w="5812" w:type="dxa"/>
            <w:vAlign w:val="center"/>
          </w:tcPr>
          <w:p w:rsidR="00B0378C" w:rsidRPr="000C0AD1" w:rsidRDefault="00B0378C" w:rsidP="00B0378C">
            <w:pPr>
              <w:pStyle w:val="Default"/>
              <w:contextualSpacing/>
              <w:jc w:val="center"/>
              <w:rPr>
                <w:sz w:val="20"/>
                <w:szCs w:val="20"/>
              </w:rPr>
            </w:pPr>
            <w:r w:rsidRPr="000C0AD1">
              <w:rPr>
                <w:b/>
                <w:bCs/>
                <w:sz w:val="20"/>
                <w:szCs w:val="20"/>
              </w:rPr>
              <w:t>Apego del diseño del programa social</w:t>
            </w:r>
          </w:p>
        </w:tc>
      </w:tr>
      <w:tr w:rsidR="00B0378C" w:rsidRPr="000C0AD1" w:rsidTr="00B0378C">
        <w:trPr>
          <w:cantSplit/>
          <w:trHeight w:val="1134"/>
        </w:trPr>
        <w:tc>
          <w:tcPr>
            <w:tcW w:w="817" w:type="dxa"/>
            <w:vMerge w:val="restart"/>
            <w:textDirection w:val="btLr"/>
            <w:vAlign w:val="center"/>
          </w:tcPr>
          <w:p w:rsidR="00B0378C" w:rsidRPr="000C0AD1" w:rsidRDefault="00B0378C" w:rsidP="00B0378C">
            <w:pPr>
              <w:pStyle w:val="Default"/>
              <w:ind w:left="113" w:right="113"/>
              <w:contextualSpacing/>
              <w:jc w:val="center"/>
              <w:rPr>
                <w:sz w:val="20"/>
                <w:szCs w:val="20"/>
              </w:rPr>
            </w:pPr>
            <w:r w:rsidRPr="000C0AD1">
              <w:rPr>
                <w:sz w:val="20"/>
                <w:szCs w:val="20"/>
              </w:rPr>
              <w:t>Reglamento de la Ley de Desarrollo Social para el Distrito Federal</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50</w:t>
            </w:r>
          </w:p>
        </w:tc>
        <w:tc>
          <w:tcPr>
            <w:tcW w:w="666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dependencias y entidades de la Administración Pública del Distrito Federal que tengan a su cargo programas destinados al desarrollo social, deberán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establecer anualmente los lineamientos y mecanismos de operación en los que se incluirán, al menos: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 La dependencia o entidad responsable del programa;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 Los objetivos y alcances;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III. Sus metas físicas;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IV. Su programación presupuestal;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 Los requisitos y procedimientos de acceso;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 Los procedimientos de instrumentación;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VII. El procedimiento de queja o inconformidad ciudadana;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VIII. Los mecanismos de exigibilidad;</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IX. Los mecanismos de evaluación y los indicadores;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X. Las formas de participación social;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XI. La articulación con otros programas sociales;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caso de que alguno de los programas no sufra modificaciones en sus lineamientos y mecanismos, deberá hacerse pública esta circunstancia.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Cuando el acceso a los programas sociales sea mediante convocatoria pública las Dependencias, Órganos Desconcentrados, Delegaciones y Entidades de la Administración deberán publicarlas en la Gaceta Oficial, en el Sistema y, al menos, en periódicos de mayor circulación en el DF.</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Dichas convocatorias deberán incluir una síntesis de los lineamientos y mecanismos de operación del programa respectivo.</w:t>
            </w:r>
          </w:p>
        </w:tc>
        <w:tc>
          <w:tcPr>
            <w:tcW w:w="581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cumple con todos los apartados y las Convocatorias y Lineamientos Específicos que fueron publicados en la Gaceta Oficial  el 28 de febrero de 2015;    el 29 de enero de 2016   y  31 de Enero de 2017</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51</w:t>
            </w:r>
          </w:p>
        </w:tc>
        <w:tc>
          <w:tcPr>
            <w:tcW w:w="666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Dependencias, Órganos Desconcentrados, Delegaciones y Entidades de la Administración deberán publicar en la Gaceta Oficial, a más tardar el 31 de enero de cada año, las reglas de operación de los programas sociales que tengan a su cargo a fin de que cualquier persona pueda conocerlas. En el caso de programas cuya operación no coincida con el ejercicio fiscal, deberán publicarse antes de que se inicien las actividades del mismo o la entrega de subsidios, ayudas, apoyos o servicios a los beneficiarios</w:t>
            </w:r>
          </w:p>
        </w:tc>
        <w:tc>
          <w:tcPr>
            <w:tcW w:w="581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cumplió en tiempo y forma ya que las Reglas de Operación fueron publicadas en la Gaceta Oficial del 28 de enero de 2015;  el 29 de enero de 2016   y  31 de Enero de 2017</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60</w:t>
            </w:r>
          </w:p>
        </w:tc>
        <w:tc>
          <w:tcPr>
            <w:tcW w:w="666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los programas sociales a cargo de las dependencias, Órganos Desconcentrados, Delegaciones y Entidades de la Administración, que impliquen la transferencia de recursos materiales o financieros a personas físicas o morales, de conformidad con las disposiciones legales aplicables, deberá incluirse en todo material de difusión, se suscriban o formalicen con ellos la siguientes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w:t>
            </w:r>
            <w:r w:rsidRPr="000C0AD1">
              <w:rPr>
                <w:rFonts w:ascii="Times New Roman" w:hAnsi="Times New Roman" w:cs="Times New Roman"/>
                <w:sz w:val="20"/>
                <w:szCs w:val="20"/>
              </w:rPr>
              <w:lastRenderedPageBreak/>
              <w:t>establecidos.  Quien haga uso indebido de los recursos de este programa en el Distrito Federal, será sancionado de acuerdo con la ley aplicable y ante la autoridad competente”.</w:t>
            </w:r>
          </w:p>
        </w:tc>
        <w:tc>
          <w:tcPr>
            <w:tcW w:w="581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2015-2016-2017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VI.- Procedimientos de Instrumentación, Sub-apartado Operación.</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tabs>
                <w:tab w:val="left" w:pos="4905"/>
              </w:tabs>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b/>
            </w:r>
          </w:p>
        </w:tc>
      </w:tr>
      <w:tr w:rsidR="00B0378C" w:rsidRPr="000C0AD1" w:rsidTr="00B0378C">
        <w:trPr>
          <w:trHeight w:val="1229"/>
        </w:trPr>
        <w:tc>
          <w:tcPr>
            <w:tcW w:w="817" w:type="dxa"/>
            <w:vMerge w:val="restart"/>
            <w:textDirection w:val="btLr"/>
            <w:vAlign w:val="center"/>
          </w:tcPr>
          <w:p w:rsidR="00B0378C" w:rsidRPr="000C0AD1" w:rsidRDefault="00B0378C" w:rsidP="00B0378C">
            <w:pPr>
              <w:pStyle w:val="Default"/>
              <w:ind w:left="113" w:right="113"/>
              <w:contextualSpacing/>
              <w:jc w:val="center"/>
              <w:rPr>
                <w:sz w:val="20"/>
                <w:szCs w:val="20"/>
              </w:rPr>
            </w:pPr>
            <w:r w:rsidRPr="000C0AD1">
              <w:rPr>
                <w:sz w:val="20"/>
                <w:szCs w:val="20"/>
              </w:rPr>
              <w:lastRenderedPageBreak/>
              <w:t>Reglamento de la Ley de Desarrollo Social para el Distrito Federal</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65</w:t>
            </w:r>
          </w:p>
        </w:tc>
        <w:tc>
          <w:tcPr>
            <w:tcW w:w="666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 base en los indicadores y metodología de evaluación, establecidos en los programas de desarrollo social, las Entidades, Dependencias y Órganos Desconcentrados de la Administración Pública del Distrito Federal, responsables de su ejecución, deberán llevar a cabo a final de cada año una evaluación interna.</w:t>
            </w:r>
          </w:p>
        </w:tc>
        <w:tc>
          <w:tcPr>
            <w:tcW w:w="581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2015-2016-2017</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IX.- Mecanismos de Evaluación y los Indicadores.</w:t>
            </w: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71</w:t>
            </w:r>
          </w:p>
        </w:tc>
        <w:tc>
          <w:tcPr>
            <w:tcW w:w="666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Cualquier persona podrá interponer ante la Contraloría General del Gobierno del Distrito Federal queja cuando considere que se excluye, incumple o contraviene por parte de servidores públicos, las disposiciones previstas en la Ley, el Reglamento y los programas.</w:t>
            </w:r>
          </w:p>
        </w:tc>
        <w:tc>
          <w:tcPr>
            <w:tcW w:w="581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2015-2016-2017.  Establecido en los apartados VII Procedimiento de Queja e Inconformidad Ciudadana y VIII Mecanismos de Exigibilidad “Para el caso de denuncias de violación e incumplimiento de derechos en materia de desarrollo social, la o el solicitante, beneficiaria del programa social podrá presentar su denuncia en la Contraloría General del Gobierno del Distrito Federal”.</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Align w:val="center"/>
          </w:tcPr>
          <w:p w:rsidR="00B0378C" w:rsidRPr="000C0AD1" w:rsidRDefault="00B0378C" w:rsidP="00B0378C">
            <w:pPr>
              <w:pStyle w:val="Default"/>
              <w:contextualSpacing/>
              <w:jc w:val="both"/>
              <w:rPr>
                <w:sz w:val="20"/>
                <w:szCs w:val="20"/>
              </w:rPr>
            </w:pPr>
            <w:r w:rsidRPr="000C0AD1">
              <w:rPr>
                <w:sz w:val="20"/>
                <w:szCs w:val="20"/>
              </w:rPr>
              <w:t>73</w:t>
            </w:r>
          </w:p>
        </w:tc>
        <w:tc>
          <w:tcPr>
            <w:tcW w:w="666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Conforme a la normatividad aplicable la Dependencia, Entidad u Órgano Desconcentrado de la Administración Pública del Distrito Federal responsable del programa respectivo, deberá responder por escrito a la persona física o moral que interponga la queja dando cuenta del estado en que se encuentra el seguimiento de la misma.</w:t>
            </w:r>
          </w:p>
        </w:tc>
        <w:tc>
          <w:tcPr>
            <w:tcW w:w="581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2015</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Establecido en el apartado VII Procedimiento de Queja e Inconformidad Ciudadana:“ Las personas solicitantes que consideren vulnerados sus derechos al no ser incluidos en el Programa de Desarrollo Agropecuario y Rural en la Ciudad de México o que se incumplieron sus garantías de acceso, podrán presentar en primera instancia ante la DGDR, un escrito donde exponga su queja o inconformidad la cual será atendida en un lapso no mayor a 10 días hábiles, a partir de su recepción, en caso de que se considere que no fuese atendida su queja o inconformidad podrá recurrir ante la Contraloría Interna en la SEDEREC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2016-2017</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actualiza e informa del nuevo domicilio de la SEDEREC,  Rural ubicada en Fray Servando Teresa de Mier No. 198, 5° Piso, Col. Centro, Delegación Cuauhtémoc,  donde entregará un escrito ante la Contraloría Interna,  donde exponga su queja o inconformidad la cual será atendida en un lapso no mayor a 15 días hábiles, (cinco días más que el año anterior) a partir de su recepción o  ante la Procuraduría Social del Distrito Federal o bien registrar su queja a través del Servicio Público de Localización Telefónica, LOCATEL, quien deberá turnarla a la Procuraduría Social para su debida investigación y en su caso a la instancia correspondiente. De la misma forma, a la Contraloría General del Distrito Federal ubicada en Avenida Tlaxcoaque No. 8, Edificio Juana de Arco, Col. Centro, Delegación Cuauhtémoc, C.P. 06090.</w:t>
            </w:r>
          </w:p>
          <w:p w:rsidR="000A6401" w:rsidRPr="000C0AD1" w:rsidRDefault="000A6401" w:rsidP="00B0378C">
            <w:pPr>
              <w:autoSpaceDE w:val="0"/>
              <w:autoSpaceDN w:val="0"/>
              <w:adjustRightInd w:val="0"/>
              <w:spacing w:after="0" w:line="240" w:lineRule="auto"/>
              <w:contextualSpacing/>
              <w:jc w:val="both"/>
              <w:rPr>
                <w:rFonts w:ascii="Times New Roman" w:hAnsi="Times New Roman" w:cs="Times New Roman"/>
                <w:sz w:val="20"/>
                <w:szCs w:val="20"/>
              </w:rPr>
            </w:pPr>
          </w:p>
        </w:tc>
      </w:tr>
    </w:tbl>
    <w:tbl>
      <w:tblPr>
        <w:tblStyle w:val="Tablaconcuadrcula"/>
        <w:tblpPr w:leftFromText="141" w:rightFromText="141" w:vertAnchor="text" w:horzAnchor="margin" w:tblpY="398"/>
        <w:tblW w:w="13858" w:type="dxa"/>
        <w:tblLayout w:type="fixed"/>
        <w:tblLook w:val="04A0" w:firstRow="1" w:lastRow="0" w:firstColumn="1" w:lastColumn="0" w:noHBand="0" w:noVBand="1"/>
      </w:tblPr>
      <w:tblGrid>
        <w:gridCol w:w="817"/>
        <w:gridCol w:w="567"/>
        <w:gridCol w:w="6662"/>
        <w:gridCol w:w="5812"/>
      </w:tblGrid>
      <w:tr w:rsidR="00B0378C" w:rsidRPr="000C0AD1" w:rsidTr="00B0378C">
        <w:tc>
          <w:tcPr>
            <w:tcW w:w="817"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r w:rsidRPr="000C0AD1">
              <w:rPr>
                <w:rFonts w:ascii="Times New Roman" w:hAnsi="Times New Roman" w:cs="Times New Roman"/>
                <w:b/>
                <w:bCs/>
                <w:sz w:val="20"/>
                <w:szCs w:val="20"/>
              </w:rPr>
              <w:lastRenderedPageBreak/>
              <w:t>Ley o</w:t>
            </w:r>
          </w:p>
          <w:p w:rsidR="00B0378C" w:rsidRPr="000C0AD1" w:rsidRDefault="00B0378C" w:rsidP="00B0378C">
            <w:pPr>
              <w:pStyle w:val="Default"/>
              <w:contextualSpacing/>
              <w:jc w:val="center"/>
              <w:rPr>
                <w:sz w:val="20"/>
                <w:szCs w:val="20"/>
              </w:rPr>
            </w:pPr>
            <w:r w:rsidRPr="000C0AD1">
              <w:rPr>
                <w:b/>
                <w:bCs/>
                <w:sz w:val="20"/>
                <w:szCs w:val="20"/>
              </w:rPr>
              <w:t>Reglamento</w:t>
            </w:r>
          </w:p>
        </w:tc>
        <w:tc>
          <w:tcPr>
            <w:tcW w:w="567" w:type="dxa"/>
            <w:vAlign w:val="center"/>
          </w:tcPr>
          <w:p w:rsidR="00B0378C" w:rsidRPr="000C0AD1" w:rsidRDefault="00B0378C" w:rsidP="00B0378C">
            <w:pPr>
              <w:pStyle w:val="Default"/>
              <w:contextualSpacing/>
              <w:jc w:val="center"/>
              <w:rPr>
                <w:sz w:val="20"/>
                <w:szCs w:val="20"/>
              </w:rPr>
            </w:pPr>
            <w:r w:rsidRPr="000C0AD1">
              <w:rPr>
                <w:b/>
                <w:bCs/>
                <w:sz w:val="20"/>
                <w:szCs w:val="20"/>
              </w:rPr>
              <w:t>Art.</w:t>
            </w:r>
          </w:p>
        </w:tc>
        <w:tc>
          <w:tcPr>
            <w:tcW w:w="6662" w:type="dxa"/>
            <w:vAlign w:val="center"/>
          </w:tcPr>
          <w:p w:rsidR="00B0378C" w:rsidRPr="000C0AD1" w:rsidRDefault="00B0378C" w:rsidP="00B0378C">
            <w:pPr>
              <w:pStyle w:val="Default"/>
              <w:contextualSpacing/>
              <w:jc w:val="center"/>
              <w:rPr>
                <w:sz w:val="20"/>
                <w:szCs w:val="20"/>
              </w:rPr>
            </w:pPr>
            <w:r w:rsidRPr="000C0AD1">
              <w:rPr>
                <w:b/>
                <w:bCs/>
                <w:sz w:val="20"/>
                <w:szCs w:val="20"/>
              </w:rPr>
              <w:t>Normativa</w:t>
            </w:r>
          </w:p>
        </w:tc>
        <w:tc>
          <w:tcPr>
            <w:tcW w:w="5812" w:type="dxa"/>
            <w:vAlign w:val="center"/>
          </w:tcPr>
          <w:p w:rsidR="00B0378C" w:rsidRPr="000C0AD1" w:rsidRDefault="00B0378C" w:rsidP="00B0378C">
            <w:pPr>
              <w:pStyle w:val="Default"/>
              <w:contextualSpacing/>
              <w:jc w:val="center"/>
              <w:rPr>
                <w:sz w:val="20"/>
                <w:szCs w:val="20"/>
              </w:rPr>
            </w:pPr>
            <w:r w:rsidRPr="000C0AD1">
              <w:rPr>
                <w:b/>
                <w:bCs/>
                <w:sz w:val="20"/>
                <w:szCs w:val="20"/>
              </w:rPr>
              <w:t>Apego del diseño del programa social</w:t>
            </w:r>
          </w:p>
        </w:tc>
      </w:tr>
      <w:tr w:rsidR="00B0378C" w:rsidRPr="000C0AD1" w:rsidTr="00B0378C">
        <w:tc>
          <w:tcPr>
            <w:tcW w:w="817" w:type="dxa"/>
            <w:vMerge w:val="restart"/>
            <w:textDirection w:val="btLr"/>
            <w:vAlign w:val="center"/>
          </w:tcPr>
          <w:p w:rsidR="00B0378C" w:rsidRPr="000C0AD1" w:rsidRDefault="00B0378C" w:rsidP="00B0378C">
            <w:pPr>
              <w:pStyle w:val="Default"/>
              <w:ind w:left="113" w:right="113"/>
              <w:contextualSpacing/>
              <w:jc w:val="center"/>
              <w:rPr>
                <w:sz w:val="20"/>
                <w:szCs w:val="20"/>
              </w:rPr>
            </w:pPr>
            <w:r w:rsidRPr="000C0AD1">
              <w:rPr>
                <w:sz w:val="20"/>
                <w:szCs w:val="20"/>
              </w:rPr>
              <w:t>Ley de Presupuesto y Gasto Eficiente</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29</w:t>
            </w:r>
          </w:p>
        </w:tc>
        <w:tc>
          <w:tcPr>
            <w:tcW w:w="666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programas sociales que implementen las Delegaciones deberán coordinarse con el Sector Central con el fin de unificar padrones de beneficiarios para evitar su duplicidad con el propósito de maximizar el impacto económico y social de los mismos.</w:t>
            </w:r>
          </w:p>
        </w:tc>
        <w:tc>
          <w:tcPr>
            <w:tcW w:w="581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2015-2016-2017:   Establecido en el apartado V. Procedimientos y Requisitos de Acceso, en el sub-apartado Requisitos de permanencia, causales de baja o suspensión temporal de las personas beneficiarias.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“Si se comprueba que ha sido beneficiado el representante del grupo o alguno de sus integrantes, o está siendo beneficiado con cualquier otro programa o programas ya sean locales o federales, en los que exista duplicidad de conceptos, será cancelada la solicitud”.</w:t>
            </w:r>
          </w:p>
        </w:tc>
      </w:tr>
      <w:tr w:rsidR="00B0378C" w:rsidRPr="000C0AD1" w:rsidTr="003C4938">
        <w:trPr>
          <w:trHeight w:val="1774"/>
        </w:trPr>
        <w:tc>
          <w:tcPr>
            <w:tcW w:w="817" w:type="dxa"/>
            <w:vMerge/>
          </w:tcPr>
          <w:p w:rsidR="00B0378C" w:rsidRPr="000C0AD1" w:rsidRDefault="00B0378C" w:rsidP="00B0378C">
            <w:pPr>
              <w:pStyle w:val="Default"/>
              <w:contextualSpacing/>
              <w:jc w:val="both"/>
              <w:rPr>
                <w:sz w:val="20"/>
                <w:szCs w:val="20"/>
              </w:rPr>
            </w:pPr>
          </w:p>
        </w:tc>
        <w:tc>
          <w:tcPr>
            <w:tcW w:w="567"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97</w:t>
            </w:r>
          </w:p>
        </w:tc>
        <w:tc>
          <w:tcPr>
            <w:tcW w:w="666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subsidios, donativos, apoyos y ayudas deberán sujetarse a criterios de solidaridad social, equidad de género, transparenc</w:t>
            </w:r>
            <w:r w:rsidR="003C4938" w:rsidRPr="000C0AD1">
              <w:rPr>
                <w:rFonts w:ascii="Times New Roman" w:hAnsi="Times New Roman" w:cs="Times New Roman"/>
                <w:sz w:val="20"/>
                <w:szCs w:val="20"/>
              </w:rPr>
              <w:t xml:space="preserve">ia, accesibilidad, objetividad, </w:t>
            </w:r>
            <w:r w:rsidRPr="000C0AD1">
              <w:rPr>
                <w:rFonts w:ascii="Times New Roman" w:hAnsi="Times New Roman" w:cs="Times New Roman"/>
                <w:sz w:val="20"/>
                <w:szCs w:val="20"/>
              </w:rPr>
              <w:t>corresponsabilidad y temporalidad.  A fin de asegurar la transparencia, eficacia, eficiencia y no discrecionalidad en el uso y otorgamiento de subsidios, apoyos y ayudas a la población, se deberán sustentar en reglas de operación, las cuales deberán</w:t>
            </w:r>
            <w:proofErr w:type="gramStart"/>
            <w:r w:rsidRPr="000C0AD1">
              <w:rPr>
                <w:rFonts w:ascii="Times New Roman" w:hAnsi="Times New Roman" w:cs="Times New Roman"/>
                <w:sz w:val="20"/>
                <w:szCs w:val="20"/>
              </w:rPr>
              <w:t>:  I</w:t>
            </w:r>
            <w:proofErr w:type="gramEnd"/>
            <w:r w:rsidRPr="000C0AD1">
              <w:rPr>
                <w:rFonts w:ascii="Times New Roman" w:hAnsi="Times New Roman" w:cs="Times New Roman"/>
                <w:sz w:val="20"/>
                <w:szCs w:val="20"/>
              </w:rPr>
              <w:t>. Identificar con claridad, transparencia y objetividad a la población objetivo, por grupo, género y d</w:t>
            </w:r>
            <w:r w:rsidR="003C4938" w:rsidRPr="000C0AD1">
              <w:rPr>
                <w:rFonts w:ascii="Times New Roman" w:hAnsi="Times New Roman" w:cs="Times New Roman"/>
                <w:sz w:val="20"/>
                <w:szCs w:val="20"/>
              </w:rPr>
              <w:t>elegación.</w:t>
            </w:r>
          </w:p>
        </w:tc>
        <w:tc>
          <w:tcPr>
            <w:tcW w:w="581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Establecidos en III Metas Físicas y IV Programación presupuestal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Adicionalmente se menciona que se cuenta con los padrones de beneficiarios de los años 2010, 2011, 2012, 2013, 2014, 2015,  2016 y 2017  así como las Reglas de Operación publicadas para el mismo período de tiempo.</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666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III. Señalar los montos por beneficiario o el porcentaje del costo del proyecto o acción a subsidiar o apoyar;</w:t>
            </w:r>
          </w:p>
        </w:tc>
        <w:tc>
          <w:tcPr>
            <w:tcW w:w="5812" w:type="dxa"/>
            <w:vAlign w:val="center"/>
          </w:tcPr>
          <w:p w:rsidR="00B0378C" w:rsidRPr="000C0AD1" w:rsidRDefault="00B0378C" w:rsidP="00B0378C">
            <w:pPr>
              <w:pStyle w:val="Default"/>
              <w:contextualSpacing/>
              <w:jc w:val="both"/>
              <w:rPr>
                <w:sz w:val="20"/>
                <w:szCs w:val="20"/>
              </w:rPr>
            </w:pPr>
            <w:r w:rsidRPr="000C0AD1">
              <w:rPr>
                <w:sz w:val="20"/>
                <w:szCs w:val="20"/>
              </w:rPr>
              <w:t>2015-2016-2017 Establecidos en el apartado IV Programación Presupuestal</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666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IV. Señalar con claridad los requisitos para el acceso a los beneficios del programa, así como los procedimientos para verificación deberán ser objetivos, transparentes, no discrecionales y </w:t>
            </w:r>
            <w:r w:rsidR="003C4938" w:rsidRPr="000C0AD1">
              <w:rPr>
                <w:rFonts w:ascii="Times New Roman" w:hAnsi="Times New Roman" w:cs="Times New Roman"/>
                <w:sz w:val="20"/>
                <w:szCs w:val="20"/>
              </w:rPr>
              <w:t>equitativos.</w:t>
            </w:r>
          </w:p>
        </w:tc>
        <w:tc>
          <w:tcPr>
            <w:tcW w:w="5812" w:type="dxa"/>
            <w:vAlign w:val="center"/>
          </w:tcPr>
          <w:p w:rsidR="00B0378C" w:rsidRPr="000C0AD1" w:rsidRDefault="00B0378C" w:rsidP="00B0378C">
            <w:pPr>
              <w:pStyle w:val="Default"/>
              <w:contextualSpacing/>
              <w:jc w:val="both"/>
              <w:rPr>
                <w:sz w:val="20"/>
                <w:szCs w:val="20"/>
              </w:rPr>
            </w:pPr>
            <w:r w:rsidRPr="000C0AD1">
              <w:rPr>
                <w:sz w:val="20"/>
                <w:szCs w:val="20"/>
              </w:rPr>
              <w:t>2015-2016-2017 Establecidos en el apartado V. Requisitos y Procedimientos de Acceso</w:t>
            </w: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666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 Señalar la temporalidad, así como las circunstancias bajo las cuales se procederá a la suspensión de los beneficios;</w:t>
            </w:r>
          </w:p>
        </w:tc>
        <w:tc>
          <w:tcPr>
            <w:tcW w:w="5812" w:type="dxa"/>
            <w:vAlign w:val="center"/>
          </w:tcPr>
          <w:p w:rsidR="00B0378C" w:rsidRPr="000C0AD1" w:rsidRDefault="00B0378C" w:rsidP="00B0378C">
            <w:pPr>
              <w:pStyle w:val="Default"/>
              <w:contextualSpacing/>
              <w:jc w:val="both"/>
              <w:rPr>
                <w:sz w:val="20"/>
                <w:szCs w:val="20"/>
              </w:rPr>
            </w:pPr>
            <w:r w:rsidRPr="000C0AD1">
              <w:rPr>
                <w:sz w:val="20"/>
                <w:szCs w:val="20"/>
              </w:rPr>
              <w:t>2015-2016-2017 Establecidos en el apartado IV Programación Presupuestal</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666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XI. Especificar los indicadores que permitan la evaluación del cumplimiento de sus objetivos, su desempeño e impacto en la población beneficiaria, así como el costo</w:t>
            </w:r>
            <w:r w:rsidR="003C4938" w:rsidRPr="000C0AD1">
              <w:rPr>
                <w:rFonts w:ascii="Times New Roman" w:hAnsi="Times New Roman" w:cs="Times New Roman"/>
                <w:sz w:val="20"/>
                <w:szCs w:val="20"/>
              </w:rPr>
              <w:t xml:space="preserve"> administrativo de su operación.</w:t>
            </w:r>
          </w:p>
        </w:tc>
        <w:tc>
          <w:tcPr>
            <w:tcW w:w="581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IX Mecanismos de Evaluación y los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Indicadores.</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102</w:t>
            </w:r>
          </w:p>
        </w:tc>
        <w:tc>
          <w:tcPr>
            <w:tcW w:w="666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 el propósito de elevar el impacto de los recursos, evitar duplicidades en las acciones y en el otorgamiento de beneficios, las Dependencias, Órganos Desconcentrados, Delegaciones y Entidades deberán someter a la aprobación del Comité de Planeación del Desarrollo, previsto en la Ley de Planeación del Desarrollo del Distrito Federal, la creación y operación de programas de desarrollo social que otorguen subsidios, apoyos y ayudas a la población del Distrito Federal. De igual forma, deberán someter a su aprobación cualquier modificación en el alcance o modalidades de sus programas, cambios en la población objetivo, o cualquier otra acción que implique variaciones en los criterios de selección de beneficiarios, montos o porcentajes de subsidios, apoyos y ayudas.</w:t>
            </w:r>
          </w:p>
        </w:tc>
        <w:tc>
          <w:tcPr>
            <w:tcW w:w="581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Fueron aprobadas bajo el Acuerdo número COPLADE/SO/I/27/2015 del  Comité de Planeación del Desarrollo del Distrito Federal de fecha 21 de enero de 2015.</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Acuerdo número COPLADE/SO/I/15/2016 del Comité de Planeación del Desarrollo del Distrito Federal de fecha 25 de enero de 2016</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Acuerdo número COPLADE/SO/1/06/2017 del Comité de Planeación del Desarrollo de la </w:t>
            </w:r>
            <w:r w:rsidR="000C0AD1">
              <w:rPr>
                <w:rFonts w:ascii="Times New Roman" w:hAnsi="Times New Roman" w:cs="Times New Roman"/>
                <w:sz w:val="20"/>
                <w:szCs w:val="20"/>
              </w:rPr>
              <w:t xml:space="preserve">Ciudad de México de fecha 26 de </w:t>
            </w:r>
            <w:r w:rsidRPr="000C0AD1">
              <w:rPr>
                <w:rFonts w:ascii="Times New Roman" w:hAnsi="Times New Roman" w:cs="Times New Roman"/>
                <w:sz w:val="20"/>
                <w:szCs w:val="20"/>
              </w:rPr>
              <w:t>enero de 2017.</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bl>
      <w:tblPr>
        <w:tblStyle w:val="Tablaconcuadrcula"/>
        <w:tblW w:w="13858" w:type="dxa"/>
        <w:tblLayout w:type="fixed"/>
        <w:tblLook w:val="04A0" w:firstRow="1" w:lastRow="0" w:firstColumn="1" w:lastColumn="0" w:noHBand="0" w:noVBand="1"/>
      </w:tblPr>
      <w:tblGrid>
        <w:gridCol w:w="817"/>
        <w:gridCol w:w="567"/>
        <w:gridCol w:w="5528"/>
        <w:gridCol w:w="6946"/>
      </w:tblGrid>
      <w:tr w:rsidR="00B0378C" w:rsidRPr="000C0AD1" w:rsidTr="00B0378C">
        <w:tc>
          <w:tcPr>
            <w:tcW w:w="817" w:type="dxa"/>
            <w:vAlign w:val="center"/>
          </w:tcPr>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b/>
                <w:bCs/>
                <w:sz w:val="20"/>
                <w:szCs w:val="20"/>
              </w:rPr>
            </w:pPr>
            <w:r w:rsidRPr="000C0AD1">
              <w:rPr>
                <w:rFonts w:ascii="Times New Roman" w:hAnsi="Times New Roman" w:cs="Times New Roman"/>
                <w:b/>
                <w:bCs/>
                <w:sz w:val="20"/>
                <w:szCs w:val="20"/>
              </w:rPr>
              <w:t>Ley o</w:t>
            </w:r>
          </w:p>
          <w:p w:rsidR="00B0378C" w:rsidRPr="000C0AD1" w:rsidRDefault="00B0378C" w:rsidP="00B0378C">
            <w:pPr>
              <w:pStyle w:val="Default"/>
              <w:contextualSpacing/>
              <w:jc w:val="center"/>
              <w:rPr>
                <w:sz w:val="20"/>
                <w:szCs w:val="20"/>
              </w:rPr>
            </w:pPr>
            <w:r w:rsidRPr="000C0AD1">
              <w:rPr>
                <w:b/>
                <w:bCs/>
                <w:sz w:val="20"/>
                <w:szCs w:val="20"/>
              </w:rPr>
              <w:t>Reglamento</w:t>
            </w:r>
          </w:p>
        </w:tc>
        <w:tc>
          <w:tcPr>
            <w:tcW w:w="567" w:type="dxa"/>
            <w:vAlign w:val="center"/>
          </w:tcPr>
          <w:p w:rsidR="00B0378C" w:rsidRPr="000C0AD1" w:rsidRDefault="00B0378C" w:rsidP="00B0378C">
            <w:pPr>
              <w:pStyle w:val="Default"/>
              <w:contextualSpacing/>
              <w:jc w:val="center"/>
              <w:rPr>
                <w:sz w:val="20"/>
                <w:szCs w:val="20"/>
              </w:rPr>
            </w:pPr>
            <w:r w:rsidRPr="000C0AD1">
              <w:rPr>
                <w:b/>
                <w:bCs/>
                <w:sz w:val="20"/>
                <w:szCs w:val="20"/>
              </w:rPr>
              <w:t>Art.</w:t>
            </w:r>
          </w:p>
        </w:tc>
        <w:tc>
          <w:tcPr>
            <w:tcW w:w="5528" w:type="dxa"/>
            <w:vAlign w:val="center"/>
          </w:tcPr>
          <w:p w:rsidR="00B0378C" w:rsidRPr="000C0AD1" w:rsidRDefault="00B0378C" w:rsidP="00B0378C">
            <w:pPr>
              <w:pStyle w:val="Default"/>
              <w:contextualSpacing/>
              <w:jc w:val="center"/>
              <w:rPr>
                <w:sz w:val="20"/>
                <w:szCs w:val="20"/>
              </w:rPr>
            </w:pPr>
            <w:r w:rsidRPr="000C0AD1">
              <w:rPr>
                <w:b/>
                <w:bCs/>
                <w:sz w:val="20"/>
                <w:szCs w:val="20"/>
              </w:rPr>
              <w:t>Normativa</w:t>
            </w:r>
          </w:p>
        </w:tc>
        <w:tc>
          <w:tcPr>
            <w:tcW w:w="6946" w:type="dxa"/>
            <w:vAlign w:val="center"/>
          </w:tcPr>
          <w:p w:rsidR="00B0378C" w:rsidRPr="000C0AD1" w:rsidRDefault="00B0378C" w:rsidP="00B0378C">
            <w:pPr>
              <w:pStyle w:val="Default"/>
              <w:contextualSpacing/>
              <w:jc w:val="center"/>
              <w:rPr>
                <w:sz w:val="20"/>
                <w:szCs w:val="20"/>
              </w:rPr>
            </w:pPr>
            <w:r w:rsidRPr="000C0AD1">
              <w:rPr>
                <w:b/>
                <w:bCs/>
                <w:sz w:val="20"/>
                <w:szCs w:val="20"/>
              </w:rPr>
              <w:t>Apego del diseño del programa social</w:t>
            </w:r>
          </w:p>
        </w:tc>
      </w:tr>
      <w:tr w:rsidR="00B0378C" w:rsidRPr="000C0AD1" w:rsidTr="00B0378C">
        <w:tc>
          <w:tcPr>
            <w:tcW w:w="817" w:type="dxa"/>
            <w:vMerge w:val="restart"/>
            <w:textDirection w:val="btLr"/>
            <w:vAlign w:val="center"/>
          </w:tcPr>
          <w:p w:rsidR="00B0378C" w:rsidRPr="000C0AD1" w:rsidRDefault="00B0378C" w:rsidP="00B0378C">
            <w:pPr>
              <w:pStyle w:val="Default"/>
              <w:ind w:left="113" w:right="113"/>
              <w:contextualSpacing/>
              <w:jc w:val="center"/>
              <w:rPr>
                <w:sz w:val="20"/>
                <w:szCs w:val="20"/>
              </w:rPr>
            </w:pPr>
            <w:r w:rsidRPr="000C0AD1">
              <w:rPr>
                <w:sz w:val="20"/>
                <w:szCs w:val="20"/>
              </w:rPr>
              <w:t>Ley de Desarrollo Agropecuario,  Rural y Sustentable del Distrito Federal</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1</w:t>
            </w:r>
          </w:p>
        </w:tc>
        <w:tc>
          <w:tcPr>
            <w:tcW w:w="5528"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presente Ley es de orden público e interés general y tiene como objeto propiciar la integridad y sustentabilidad del desarrollo agropecuario y rural en el Distrito Federal.</w:t>
            </w:r>
          </w:p>
        </w:tc>
        <w:tc>
          <w:tcPr>
            <w:tcW w:w="694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2015-2016:  </w:t>
            </w:r>
            <w:r w:rsidR="00972F0D">
              <w:rPr>
                <w:rFonts w:ascii="Times New Roman" w:hAnsi="Times New Roman" w:cs="Times New Roman"/>
                <w:sz w:val="20"/>
                <w:szCs w:val="20"/>
              </w:rPr>
              <w:t xml:space="preserve"> </w:t>
            </w:r>
            <w:r w:rsidRPr="000C0AD1">
              <w:rPr>
                <w:rFonts w:ascii="Times New Roman" w:hAnsi="Times New Roman" w:cs="Times New Roman"/>
                <w:sz w:val="20"/>
                <w:szCs w:val="20"/>
              </w:rPr>
              <w:t>Establecido en el apartado II Objetivos y Alcances, particularmente en Objetivo General</w:t>
            </w:r>
            <w:r w:rsidR="003C4938" w:rsidRPr="000C0AD1">
              <w:rPr>
                <w:rFonts w:ascii="Times New Roman" w:hAnsi="Times New Roman" w:cs="Times New Roman"/>
                <w:sz w:val="20"/>
                <w:szCs w:val="20"/>
              </w:rPr>
              <w:t>.</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highlight w:val="yellow"/>
              </w:rPr>
            </w:pPr>
            <w:r w:rsidRPr="000C0AD1">
              <w:rPr>
                <w:rFonts w:ascii="Times New Roman" w:hAnsi="Times New Roman" w:cs="Times New Roman"/>
                <w:sz w:val="20"/>
                <w:szCs w:val="20"/>
              </w:rPr>
              <w:t>En 2017  Objetivos y Alcances: Fomentar y apoyar las actividades productivas agropecuarias de la población rural de la Ciudad de México, a través de ayudas económicas y/o en especie y/o servicios, con el propósito de impulsar y mejorar las condiciones de producción y la calidad de vida de los habitantes de las zonas rurales.</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4</w:t>
            </w:r>
          </w:p>
        </w:tc>
        <w:tc>
          <w:tcPr>
            <w:tcW w:w="5528"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implantación y aplicación de la presente Ley se hará respetando las garantías constitucionales, el Estatuto de Gobierno del Distrito Federal y las leyes que emanen de ella.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III. Para el ejercicio de la agricultura tradicional, las y los campesinos tienen derecho a: a) Determinar las variedades de semillas que </w:t>
            </w:r>
            <w:r w:rsidR="003C4938" w:rsidRPr="000C0AD1">
              <w:rPr>
                <w:rFonts w:ascii="Times New Roman" w:hAnsi="Times New Roman" w:cs="Times New Roman"/>
                <w:sz w:val="20"/>
                <w:szCs w:val="20"/>
              </w:rPr>
              <w:t>quieren plantar.</w:t>
            </w:r>
          </w:p>
        </w:tc>
        <w:tc>
          <w:tcPr>
            <w:tcW w:w="694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II Objetivos y Alcances, particularmente en Objetivos Específicos: Fomentar e impulsar el desarrollo agropecuario mediante ayudas a proyectos de producción agrícola, pecuaria, piscícola, transformación e industrialización de productos agropecuarios, aplicación de innovación tecnológica y empleo rural. Fomentar, conservar e impulsar el desarrollo agrícola, mediante ayudas a los cultivos nativos (nopal, amaranto, maíz, avena y maguey).</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IV. Para la producción agrícola las y los campesinos tienen derecho 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Obtener fondos para el desarrollo de la agricultura;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 Disponer de los materiales y las herramientas para </w:t>
            </w:r>
            <w:r w:rsidR="003C4938" w:rsidRPr="000C0AD1">
              <w:rPr>
                <w:rFonts w:ascii="Times New Roman" w:hAnsi="Times New Roman" w:cs="Times New Roman"/>
                <w:sz w:val="20"/>
                <w:szCs w:val="20"/>
              </w:rPr>
              <w:t>la agricultura.</w:t>
            </w:r>
          </w:p>
        </w:tc>
        <w:tc>
          <w:tcPr>
            <w:tcW w:w="694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II Objetivos y Alcances, particularmente en Alcances: Con el Programa de Desarrollo Agropecuario y Rural en la Ciudad de México, se pretende proporcionar apoyos económicos o en especie a productores y grupos trabajo de la población rural de la Ciudad de México, para el desarrollo y fortalecimiento de las actividades agropecuarias que propicien la integración de cadenas productivas y fortalecer las prácticas rurales.</w:t>
            </w:r>
          </w:p>
          <w:p w:rsidR="00B0378C" w:rsidRPr="000C0AD1" w:rsidRDefault="00B709A1"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2017  se hace mención del trabajo individual y en grupo,  así como  el otorgamiento del apoyo a través de, y/o,  servicio y se agrega el concepto de contribuir a mejorar su calidad de vida y mantener la vocación agropecuaria en la zona rural.</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 Para la información y a la tecnología agrícola las y los campesinos tienen derecho 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 Obtener información sobre políticas relacionadas con su ámbito;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 Obtener información adecuada a sobre la preserv</w:t>
            </w:r>
            <w:r w:rsidR="003C4938" w:rsidRPr="000C0AD1">
              <w:rPr>
                <w:rFonts w:ascii="Times New Roman" w:hAnsi="Times New Roman" w:cs="Times New Roman"/>
                <w:sz w:val="20"/>
                <w:szCs w:val="20"/>
              </w:rPr>
              <w:t>ación de recursos fitogenéticos.</w:t>
            </w:r>
          </w:p>
          <w:p w:rsidR="006200C9" w:rsidRPr="000C0AD1" w:rsidRDefault="006200C9"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694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Establecido en el apartado II Objetivos y Alcances, particularmente en Objetivos Específicos: Realizar acciones para el fomento agropecuario, monitoreo y seguimiento a las actividades operativas del Programa.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Para 2017 esta acción ya no se describen en los objetivos específicos, pasa a ser actividad  del programa FAAA</w:t>
            </w:r>
            <w:r w:rsidR="003C4938" w:rsidRPr="000C0AD1">
              <w:rPr>
                <w:rFonts w:ascii="Times New Roman" w:hAnsi="Times New Roman" w:cs="Times New Roman"/>
                <w:sz w:val="20"/>
                <w:szCs w:val="20"/>
              </w:rPr>
              <w:t>.</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VIII. Para el ejercicio de la protección y conservación de la biodiversidad, las y los campesinos tienen derecho 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Plantar, desarrollar y conservar la diversidad biológica, individual o colectivamente;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 Mantener, intercambiar y preservar la diversidad genética y biológica, como la riqueza de recursos de la comunidad local</w:t>
            </w:r>
            <w:r w:rsidR="003C4938" w:rsidRPr="000C0AD1">
              <w:rPr>
                <w:rFonts w:ascii="Times New Roman" w:hAnsi="Times New Roman" w:cs="Times New Roman"/>
                <w:sz w:val="20"/>
                <w:szCs w:val="20"/>
              </w:rPr>
              <w:t xml:space="preserve"> y de las comunidades indígenas.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694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Establecido en el apartado II Objetivos y Alcances, particularmente en Objetivos Específicos: Fomentar, conservar e impulsar el desarrollo agrícola, mediante ayudas a los cultivos </w:t>
            </w:r>
            <w:r w:rsidR="003C4938" w:rsidRPr="000C0AD1">
              <w:rPr>
                <w:rFonts w:ascii="Times New Roman" w:hAnsi="Times New Roman" w:cs="Times New Roman"/>
                <w:sz w:val="20"/>
                <w:szCs w:val="20"/>
              </w:rPr>
              <w:t xml:space="preserve">nativos (nopal, amaranto, maíz, </w:t>
            </w:r>
            <w:r w:rsidRPr="000C0AD1">
              <w:rPr>
                <w:rFonts w:ascii="Times New Roman" w:hAnsi="Times New Roman" w:cs="Times New Roman"/>
                <w:sz w:val="20"/>
                <w:szCs w:val="20"/>
              </w:rPr>
              <w:t xml:space="preserve">avena y maguey).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highlight w:val="yellow"/>
              </w:rPr>
            </w:pPr>
            <w:r w:rsidRPr="000C0AD1">
              <w:rPr>
                <w:rFonts w:ascii="Times New Roman" w:hAnsi="Times New Roman" w:cs="Times New Roman"/>
                <w:sz w:val="20"/>
                <w:szCs w:val="20"/>
              </w:rPr>
              <w:t>En 2017 se agrega el concepto: contribuyendo al derecho a la alimentación y a un medio ambiente saludable.</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6</w:t>
            </w:r>
          </w:p>
        </w:tc>
        <w:tc>
          <w:tcPr>
            <w:tcW w:w="552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Son atribuciones de la Secretaría el despacho de las materias relativas al desarrollo y regulación de las actividades agrícolas, forestales y de sector agropecuario establecidas en la Ley Orgánica de la Administración Pública del Distrito Federal: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 Formular, conducir, ejecutar y evaluar las políticas y programas en materia de desarrollo agropecuario y rural, así como las que corresponden en materia de fomento y cultura alternativa.</w:t>
            </w:r>
          </w:p>
        </w:tc>
        <w:tc>
          <w:tcPr>
            <w:tcW w:w="694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II Objetivos y Alcances, particularmente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Objetivo General, que a la letra dice: Fomentar y apoyar las actividades productivas agropecuarias de la población rural de la Ciudad de México, a través de beneficios tanto económicos como en especie, con el propósito de mejorar las condiciones de los productores rurales y conservar nuestro patrimonio cultural y natural ligado al campo, mejorando la calidad de vida de la población. </w:t>
            </w:r>
          </w:p>
        </w:tc>
      </w:tr>
      <w:tr w:rsidR="00B0378C" w:rsidRPr="000C0AD1" w:rsidTr="00B0378C">
        <w:trPr>
          <w:trHeight w:val="1343"/>
        </w:trPr>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vAlign w:val="center"/>
          </w:tcPr>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r w:rsidRPr="000C0AD1">
              <w:rPr>
                <w:sz w:val="20"/>
                <w:szCs w:val="20"/>
              </w:rPr>
              <w:t>VI. Apoyar en la gestión social a la población rural.</w:t>
            </w:r>
          </w:p>
        </w:tc>
        <w:tc>
          <w:tcPr>
            <w:tcW w:w="694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II Objetivos y Alcances, particularmente en Objetivos Específicos</w:t>
            </w:r>
            <w:proofErr w:type="gramStart"/>
            <w:r w:rsidRPr="000C0AD1">
              <w:rPr>
                <w:rFonts w:ascii="Times New Roman" w:hAnsi="Times New Roman" w:cs="Times New Roman"/>
                <w:sz w:val="20"/>
                <w:szCs w:val="20"/>
              </w:rPr>
              <w:t>:.</w:t>
            </w:r>
            <w:proofErr w:type="gramEnd"/>
            <w:r w:rsidRPr="000C0AD1">
              <w:rPr>
                <w:rFonts w:ascii="Times New Roman" w:hAnsi="Times New Roman" w:cs="Times New Roman"/>
                <w:sz w:val="20"/>
                <w:szCs w:val="20"/>
              </w:rPr>
              <w:t xml:space="preserve">  Apoyar a la población rural a través de diversas ayudas que contribuyan a la satisfacción de necesidades para su desarrollo personal, productivo y comercial; contribuyendo al derecho a la salud y a la cohesión en integración social. </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VII. Fomentar la organización rural y creación de cooperativas sociales.</w:t>
            </w:r>
          </w:p>
        </w:tc>
        <w:tc>
          <w:tcPr>
            <w:tcW w:w="694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II Objetivos y Alcances, particularmente en Objetivos Específicos: Apoyar a la población rural para la constitución de figuras asociativas, actas de asamblea ejidales y comunales notariadas y en la gestión social a personas de escasos recursos y en requerimientos de garantías o fianzas</w:t>
            </w:r>
            <w:r w:rsidR="003C4938" w:rsidRPr="000C0AD1">
              <w:rPr>
                <w:rFonts w:ascii="Times New Roman" w:hAnsi="Times New Roman" w:cs="Times New Roman"/>
                <w:sz w:val="20"/>
                <w:szCs w:val="20"/>
              </w:rPr>
              <w:t>.</w:t>
            </w:r>
            <w:r w:rsidRPr="000C0AD1">
              <w:rPr>
                <w:rFonts w:ascii="Times New Roman" w:hAnsi="Times New Roman" w:cs="Times New Roman"/>
                <w:sz w:val="20"/>
                <w:szCs w:val="20"/>
              </w:rPr>
              <w:t xml:space="preserve"> </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XV. Conservar y aprovechar sustentablemente los cultivos nativos y la herbolaria, particularmente el maíz, amaranto, nopal y plantas medicinales y aromáticas.</w:t>
            </w:r>
          </w:p>
        </w:tc>
        <w:tc>
          <w:tcPr>
            <w:tcW w:w="694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II Objetivos y Alcances, particularmente en Objetivos Específicos: Fomentar, conservar e impulsar el desarrollo agrícola, mediante ayudas a los cultivos nativos (nopal, amaranto, maíz, avena y maguey).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En 2017 se integró el concepto de  derecho a la alimentación y a un medio ambiente saludable.</w:t>
            </w:r>
          </w:p>
        </w:tc>
      </w:tr>
      <w:tr w:rsidR="00B0378C" w:rsidRPr="000C0AD1" w:rsidTr="00B0378C">
        <w:tc>
          <w:tcPr>
            <w:tcW w:w="817" w:type="dxa"/>
            <w:vMerge w:val="restart"/>
            <w:textDirection w:val="btLr"/>
            <w:vAlign w:val="center"/>
          </w:tcPr>
          <w:p w:rsidR="00B0378C" w:rsidRPr="000C0AD1" w:rsidRDefault="00B0378C" w:rsidP="00B0378C">
            <w:pPr>
              <w:pStyle w:val="Default"/>
              <w:ind w:left="113" w:right="113"/>
              <w:contextualSpacing/>
              <w:jc w:val="center"/>
              <w:rPr>
                <w:sz w:val="20"/>
                <w:szCs w:val="20"/>
              </w:rPr>
            </w:pPr>
            <w:r w:rsidRPr="000C0AD1">
              <w:rPr>
                <w:sz w:val="20"/>
                <w:szCs w:val="20"/>
              </w:rPr>
              <w:t>Ley de Desarrollo Agropecuario, Rural y Sustentable del Distrito Federal</w:t>
            </w:r>
          </w:p>
        </w:tc>
        <w:tc>
          <w:tcPr>
            <w:tcW w:w="567"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15</w:t>
            </w:r>
          </w:p>
        </w:tc>
        <w:tc>
          <w:tcPr>
            <w:tcW w:w="5528"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Para la formulación y conducción de la política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agropecuaria y rural, así como para la expedición de los instrumentos de política previstos en esta Ley, se observarán los siguientes principios:</w:t>
            </w:r>
          </w:p>
          <w:p w:rsidR="00B0378C" w:rsidRPr="000C0AD1" w:rsidRDefault="00B0378C" w:rsidP="003C493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IV. La contribución a la soberanía y seguridad</w:t>
            </w:r>
            <w:r w:rsidR="00516379">
              <w:rPr>
                <w:rFonts w:ascii="Times New Roman" w:hAnsi="Times New Roman" w:cs="Times New Roman"/>
                <w:sz w:val="20"/>
                <w:szCs w:val="20"/>
              </w:rPr>
              <w:t xml:space="preserve"> </w:t>
            </w:r>
            <w:r w:rsidRPr="000C0AD1">
              <w:rPr>
                <w:rFonts w:ascii="Times New Roman" w:hAnsi="Times New Roman" w:cs="Times New Roman"/>
                <w:sz w:val="20"/>
                <w:szCs w:val="20"/>
              </w:rPr>
              <w:t>alimentarias, media</w:t>
            </w:r>
            <w:r w:rsidR="003C4938" w:rsidRPr="000C0AD1">
              <w:rPr>
                <w:rFonts w:ascii="Times New Roman" w:hAnsi="Times New Roman" w:cs="Times New Roman"/>
                <w:sz w:val="20"/>
                <w:szCs w:val="20"/>
              </w:rPr>
              <w:t xml:space="preserve">nte el impulso de la producción </w:t>
            </w:r>
            <w:r w:rsidRPr="000C0AD1">
              <w:rPr>
                <w:rFonts w:ascii="Times New Roman" w:hAnsi="Times New Roman" w:cs="Times New Roman"/>
                <w:sz w:val="20"/>
                <w:szCs w:val="20"/>
              </w:rPr>
              <w:t>ag</w:t>
            </w:r>
            <w:r w:rsidR="003C4938" w:rsidRPr="000C0AD1">
              <w:rPr>
                <w:rFonts w:ascii="Times New Roman" w:hAnsi="Times New Roman" w:cs="Times New Roman"/>
                <w:sz w:val="20"/>
                <w:szCs w:val="20"/>
              </w:rPr>
              <w:t>ropecuaria del Distrito Federal.</w:t>
            </w:r>
          </w:p>
        </w:tc>
        <w:tc>
          <w:tcPr>
            <w:tcW w:w="694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II Objetivos y Alcances, particularmente en Objetivo General, que a la letra dice: Fomentar y apoyar las actividades productivas agropecuarias de la población rural de la Ciudad de México, a través de beneficios tanto económicos como en especie, con el propósito de mejorar las condiciones de los productores rurales y conservar nuestro patrimonio cultural y natural ligado al campo, mejorando la calidad de vida de la población.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Para 2017 se  agrega  ayudas a través de servicios.</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V. El fomento de la conservación de la biodiversidad, los recursos filogenéticos para la agricultura y la alimentación, y el mejoramiento de la calidad de los recursos naturales, mediante su protección </w:t>
            </w:r>
            <w:r w:rsidR="003C4938" w:rsidRPr="000C0AD1">
              <w:rPr>
                <w:rFonts w:ascii="Times New Roman" w:hAnsi="Times New Roman" w:cs="Times New Roman"/>
                <w:sz w:val="20"/>
                <w:szCs w:val="20"/>
              </w:rPr>
              <w:t>y aprovechamiento sustentable.</w:t>
            </w:r>
          </w:p>
        </w:tc>
        <w:tc>
          <w:tcPr>
            <w:tcW w:w="6946"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Establecido en el apartado II Objetivos y Alcances, particularmente en Objetivos Específicos: Fomentar, conservar e impulsar el desarrollo agrícola, mediante ayudas a los cultivos nativos (nopal, amaranto, maíz, avena y maguey).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2017  se agrega al concepto: “contribuyendo al derecho a la alimentación y a un medio ambiente saludable”.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XI. La conservación de los cultivos nativos, la herbolaria y las principales actividades de producción agropecuaria, así como la explotación de materiales de construcción y ornato del Distrito Federal, de acuerdo con las disposiciones en la presente ley y demás Leyes aplicables.</w:t>
            </w:r>
          </w:p>
        </w:tc>
        <w:tc>
          <w:tcPr>
            <w:tcW w:w="6946" w:type="dxa"/>
            <w:vMerge/>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B0378C" w:rsidRPr="000C0AD1" w:rsidTr="006200C9">
        <w:tc>
          <w:tcPr>
            <w:tcW w:w="817" w:type="dxa"/>
            <w:vMerge/>
          </w:tcPr>
          <w:p w:rsidR="00B0378C" w:rsidRPr="000C0AD1" w:rsidRDefault="00B0378C" w:rsidP="00B0378C">
            <w:pPr>
              <w:pStyle w:val="Default"/>
              <w:contextualSpacing/>
              <w:jc w:val="both"/>
              <w:rPr>
                <w:sz w:val="20"/>
                <w:szCs w:val="20"/>
              </w:rPr>
            </w:pPr>
          </w:p>
        </w:tc>
        <w:tc>
          <w:tcPr>
            <w:tcW w:w="567" w:type="dxa"/>
            <w:vAlign w:val="center"/>
          </w:tcPr>
          <w:p w:rsidR="00B0378C" w:rsidRPr="000C0AD1" w:rsidRDefault="00B0378C" w:rsidP="006200C9">
            <w:pPr>
              <w:pStyle w:val="Default"/>
              <w:contextualSpacing/>
              <w:jc w:val="center"/>
              <w:rPr>
                <w:sz w:val="20"/>
                <w:szCs w:val="20"/>
              </w:rPr>
            </w:pPr>
            <w:r w:rsidRPr="000C0AD1">
              <w:rPr>
                <w:sz w:val="20"/>
                <w:szCs w:val="20"/>
              </w:rPr>
              <w:t>20</w:t>
            </w:r>
          </w:p>
        </w:tc>
        <w:tc>
          <w:tcPr>
            <w:tcW w:w="5528"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Secretaría podrá establecer programas de apoyos, ayudas y subsidios para atender a la población rural, en los términos que para tal efecto establezca el Reglamento de la presente Ley, derivados de las disposiciones que este ordenamiento regula, sin </w:t>
            </w:r>
            <w:r w:rsidRPr="000C0AD1">
              <w:rPr>
                <w:rFonts w:ascii="Times New Roman" w:hAnsi="Times New Roman" w:cs="Times New Roman"/>
                <w:sz w:val="20"/>
                <w:szCs w:val="20"/>
              </w:rPr>
              <w:lastRenderedPageBreak/>
              <w:t>menoscabo de aquellos que se establezcan en cumplimiento de la Ley de Desarrollo Social del Distrito Federal, o en su caso en la Ley de Presupuesto y Gasto Eficiente del Distrito Federal.</w:t>
            </w:r>
          </w:p>
        </w:tc>
        <w:tc>
          <w:tcPr>
            <w:tcW w:w="694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Establecido en el apartado II Objetivos y Alcances, particularmente en Alcances: Con el Programa de Desarrollo Agropecuario y Rural en la Ciudad de México, se pretende proporcionar apoyos económicos o en especie a productores y grupos trabajo de la población rural de la Ciudad de México, para el desarrollo y </w:t>
            </w:r>
            <w:r w:rsidRPr="000C0AD1">
              <w:rPr>
                <w:rFonts w:ascii="Times New Roman" w:hAnsi="Times New Roman" w:cs="Times New Roman"/>
                <w:sz w:val="20"/>
                <w:szCs w:val="20"/>
              </w:rPr>
              <w:lastRenderedPageBreak/>
              <w:t>fortalecimiento de las actividades agropecuarias que propicien la integración de cadenas productivas y fortalecer las prácticas rurales.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programa Desarrollo Agropecuario y Rural, 2017 (Impulso a las Actividades Rurales y Agropecuarias en la Ciudad de México), se hace mención de contribuir a mejorar su calidad de vida y mantener la vocación agropecuaria en la zona rural.</w:t>
            </w:r>
          </w:p>
        </w:tc>
      </w:tr>
      <w:tr w:rsidR="00B0378C" w:rsidRPr="000C0AD1" w:rsidTr="006200C9">
        <w:tc>
          <w:tcPr>
            <w:tcW w:w="817" w:type="dxa"/>
            <w:vMerge/>
          </w:tcPr>
          <w:p w:rsidR="00B0378C" w:rsidRPr="000C0AD1" w:rsidRDefault="00B0378C" w:rsidP="00B0378C">
            <w:pPr>
              <w:pStyle w:val="Default"/>
              <w:contextualSpacing/>
              <w:jc w:val="both"/>
              <w:rPr>
                <w:sz w:val="20"/>
                <w:szCs w:val="20"/>
              </w:rPr>
            </w:pPr>
          </w:p>
        </w:tc>
        <w:tc>
          <w:tcPr>
            <w:tcW w:w="567" w:type="dxa"/>
            <w:vAlign w:val="center"/>
          </w:tcPr>
          <w:p w:rsidR="00B0378C" w:rsidRPr="000C0AD1" w:rsidRDefault="00B0378C" w:rsidP="006200C9">
            <w:pPr>
              <w:pStyle w:val="Default"/>
              <w:contextualSpacing/>
              <w:jc w:val="center"/>
              <w:rPr>
                <w:sz w:val="20"/>
                <w:szCs w:val="20"/>
              </w:rPr>
            </w:pPr>
            <w:r w:rsidRPr="000C0AD1">
              <w:rPr>
                <w:sz w:val="20"/>
                <w:szCs w:val="20"/>
              </w:rPr>
              <w:t>27</w:t>
            </w:r>
          </w:p>
        </w:tc>
        <w:tc>
          <w:tcPr>
            <w:tcW w:w="5528"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Secretaría promoverá el desarrollo de la capacitación y adiestramiento en materia de desarrollo agropecuario y rural.</w:t>
            </w:r>
          </w:p>
        </w:tc>
        <w:tc>
          <w:tcPr>
            <w:tcW w:w="694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II Objetivos y Alcances, particularmente en Objetivos Específicos:   Generar acciones encaminadas a la organización, capacitación y promotores de fomento agropecuario, contribuyendo al derecho a la educación, a un empleo y salario dignos.</w:t>
            </w:r>
          </w:p>
        </w:tc>
      </w:tr>
      <w:tr w:rsidR="00B0378C" w:rsidRPr="000C0AD1" w:rsidTr="006200C9">
        <w:tc>
          <w:tcPr>
            <w:tcW w:w="817" w:type="dxa"/>
            <w:vMerge/>
          </w:tcPr>
          <w:p w:rsidR="00B0378C" w:rsidRPr="000C0AD1" w:rsidRDefault="00B0378C" w:rsidP="00B0378C">
            <w:pPr>
              <w:pStyle w:val="Default"/>
              <w:contextualSpacing/>
              <w:jc w:val="both"/>
              <w:rPr>
                <w:sz w:val="20"/>
                <w:szCs w:val="20"/>
              </w:rPr>
            </w:pPr>
          </w:p>
        </w:tc>
        <w:tc>
          <w:tcPr>
            <w:tcW w:w="567" w:type="dxa"/>
            <w:vAlign w:val="center"/>
          </w:tcPr>
          <w:p w:rsidR="00B0378C" w:rsidRPr="000C0AD1" w:rsidRDefault="00B0378C" w:rsidP="006200C9">
            <w:pPr>
              <w:pStyle w:val="Default"/>
              <w:contextualSpacing/>
              <w:jc w:val="center"/>
              <w:rPr>
                <w:sz w:val="20"/>
                <w:szCs w:val="20"/>
              </w:rPr>
            </w:pPr>
            <w:r w:rsidRPr="000C0AD1">
              <w:rPr>
                <w:sz w:val="20"/>
                <w:szCs w:val="20"/>
              </w:rPr>
              <w:t>55</w:t>
            </w:r>
          </w:p>
        </w:tc>
        <w:tc>
          <w:tcPr>
            <w:tcW w:w="5528"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Gobierno del Distrito Federal fomentará la integración de asociaciones y, organizaciones, agroindustrias y empresas rurales, y fortalecerá las existentes, a fin de impulsar el mejoramiento de los procesos de producción, industrialización y comercialización de los productos agropecuarios, acuícola y forestales. Lo anterior, dando prioridad a los sectores de población más débiles económica y socialmente y a sus organizaciones, a través de las siguientes acciones: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IV. Constitución</w:t>
            </w:r>
            <w:r w:rsidR="003C4938" w:rsidRPr="000C0AD1">
              <w:rPr>
                <w:rFonts w:ascii="Times New Roman" w:hAnsi="Times New Roman" w:cs="Times New Roman"/>
                <w:sz w:val="20"/>
                <w:szCs w:val="20"/>
              </w:rPr>
              <w:t xml:space="preserve"> de figuras asociativas para la </w:t>
            </w:r>
            <w:r w:rsidRPr="000C0AD1">
              <w:rPr>
                <w:rFonts w:ascii="Times New Roman" w:hAnsi="Times New Roman" w:cs="Times New Roman"/>
                <w:sz w:val="20"/>
                <w:szCs w:val="20"/>
              </w:rPr>
              <w:t>producción</w:t>
            </w:r>
            <w:r w:rsidR="003C4938" w:rsidRPr="000C0AD1">
              <w:rPr>
                <w:rFonts w:ascii="Times New Roman" w:hAnsi="Times New Roman" w:cs="Times New Roman"/>
                <w:sz w:val="20"/>
                <w:szCs w:val="20"/>
              </w:rPr>
              <w:t xml:space="preserve"> y desarrollo rural sustentable.</w:t>
            </w:r>
          </w:p>
        </w:tc>
        <w:tc>
          <w:tcPr>
            <w:tcW w:w="694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II Objetivos y Alcances, particularmente en Objetivos Específicos: Apoyar a la población rural para la constitución de figuras asociativas, actas de asamblea ejidales y comunales notariadas y en la gestión social a personas de escasos recursos y en requerimientos de garantías o fianzas.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2017  se hace mención: Apoyar a la población rural a través de diversas ayudas que contribuyan a la satisfacción de necesidades para su desarrollo personal, productivo y comercial; contribuyendo al derecho a la salud y a la cohesión en integración social. </w:t>
            </w:r>
          </w:p>
        </w:tc>
      </w:tr>
      <w:tr w:rsidR="00B0378C" w:rsidRPr="000C0AD1" w:rsidTr="00B0378C">
        <w:tc>
          <w:tcPr>
            <w:tcW w:w="817" w:type="dxa"/>
            <w:vMerge w:val="restart"/>
            <w:textDirection w:val="btLr"/>
            <w:vAlign w:val="center"/>
          </w:tcPr>
          <w:p w:rsidR="00B0378C" w:rsidRPr="000C0AD1" w:rsidRDefault="00B0378C" w:rsidP="00B0378C">
            <w:pPr>
              <w:autoSpaceDE w:val="0"/>
              <w:autoSpaceDN w:val="0"/>
              <w:adjustRightInd w:val="0"/>
              <w:spacing w:after="0" w:line="240" w:lineRule="auto"/>
              <w:ind w:left="113" w:right="113"/>
              <w:contextualSpacing/>
              <w:jc w:val="center"/>
              <w:rPr>
                <w:rFonts w:ascii="Times New Roman" w:hAnsi="Times New Roman" w:cs="Times New Roman"/>
                <w:sz w:val="20"/>
                <w:szCs w:val="20"/>
              </w:rPr>
            </w:pPr>
            <w:r w:rsidRPr="000C0AD1">
              <w:rPr>
                <w:rFonts w:ascii="Times New Roman" w:hAnsi="Times New Roman" w:cs="Times New Roman"/>
                <w:sz w:val="20"/>
                <w:szCs w:val="20"/>
              </w:rPr>
              <w:t>Reglamento de la Ley de Desarrollo Agropecuario,</w:t>
            </w:r>
          </w:p>
          <w:p w:rsidR="00B0378C" w:rsidRPr="000C0AD1" w:rsidRDefault="00B0378C" w:rsidP="00B0378C">
            <w:pPr>
              <w:pStyle w:val="Default"/>
              <w:ind w:left="113" w:right="113"/>
              <w:contextualSpacing/>
              <w:jc w:val="center"/>
              <w:rPr>
                <w:sz w:val="20"/>
                <w:szCs w:val="20"/>
              </w:rPr>
            </w:pPr>
            <w:r w:rsidRPr="000C0AD1">
              <w:rPr>
                <w:sz w:val="20"/>
                <w:szCs w:val="20"/>
              </w:rPr>
              <w:t>Rural y Sustentable del Distrito Federal</w:t>
            </w:r>
          </w:p>
        </w:tc>
        <w:tc>
          <w:tcPr>
            <w:tcW w:w="567"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19</w:t>
            </w:r>
          </w:p>
        </w:tc>
        <w:tc>
          <w:tcPr>
            <w:tcW w:w="5528"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Secretaría podrá establecer programas sociales de ayudas, apoyos y subsidios para atender a la población rural, así como programas emergentes cuando ocurran contingencias que afecten el desarrollo agropecuario y rural en las materias relacionadas con la Ley, los cuales contendrán: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I. Diagnóstico, que identifique claramente una determinada problemática o demanda sociales o el estado que guarda el cumplimiento de los derechos económicos, sociales y culturales de los diferentes sujetos de la Ley que justifique la creación del </w:t>
            </w:r>
            <w:r w:rsidR="003C4938" w:rsidRPr="000C0AD1">
              <w:rPr>
                <w:rFonts w:ascii="Times New Roman" w:hAnsi="Times New Roman" w:cs="Times New Roman"/>
                <w:sz w:val="20"/>
                <w:szCs w:val="20"/>
              </w:rPr>
              <w:t>programa.</w:t>
            </w:r>
          </w:p>
        </w:tc>
        <w:tc>
          <w:tcPr>
            <w:tcW w:w="6946" w:type="dxa"/>
            <w:vAlign w:val="center"/>
          </w:tcPr>
          <w:p w:rsidR="00B0378C" w:rsidRPr="000C0AD1" w:rsidRDefault="00B0378C" w:rsidP="00B0378C">
            <w:pPr>
              <w:pStyle w:val="Default"/>
              <w:contextualSpacing/>
              <w:jc w:val="both"/>
              <w:rPr>
                <w:sz w:val="20"/>
                <w:szCs w:val="20"/>
              </w:rPr>
            </w:pPr>
            <w:r w:rsidRPr="000C0AD1">
              <w:rPr>
                <w:sz w:val="20"/>
                <w:szCs w:val="20"/>
              </w:rPr>
              <w:t xml:space="preserve">Establecido en el </w:t>
            </w:r>
            <w:r w:rsidRPr="000C0AD1">
              <w:rPr>
                <w:color w:val="auto"/>
                <w:sz w:val="20"/>
                <w:szCs w:val="20"/>
              </w:rPr>
              <w:t>apartado I Introducción</w:t>
            </w:r>
            <w:r w:rsidRPr="000C0AD1">
              <w:rPr>
                <w:sz w:val="20"/>
                <w:szCs w:val="20"/>
              </w:rPr>
              <w:t>, inciso c) Diagnóstico.</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 Marco Jurídico, que señale las disposiciones normativas correspondientes al programa. Asimismo se deberán explicitar las acciones de la Secretaría para intervenir en la problemática o demanda social que se va a atender, de conformidad con sus atribuciones establecidas en la Ley</w:t>
            </w:r>
            <w:r w:rsidR="003C4938" w:rsidRPr="000C0AD1">
              <w:rPr>
                <w:rFonts w:ascii="Times New Roman" w:hAnsi="Times New Roman" w:cs="Times New Roman"/>
                <w:sz w:val="20"/>
                <w:szCs w:val="20"/>
              </w:rPr>
              <w:t>.</w:t>
            </w:r>
          </w:p>
        </w:tc>
        <w:tc>
          <w:tcPr>
            <w:tcW w:w="6946" w:type="dxa"/>
            <w:vAlign w:val="center"/>
          </w:tcPr>
          <w:p w:rsidR="00B0378C" w:rsidRPr="000C0AD1" w:rsidRDefault="00B0378C" w:rsidP="00B0378C">
            <w:pPr>
              <w:pStyle w:val="Default"/>
              <w:contextualSpacing/>
              <w:jc w:val="both"/>
              <w:rPr>
                <w:sz w:val="20"/>
                <w:szCs w:val="20"/>
              </w:rPr>
            </w:pPr>
            <w:r w:rsidRPr="000C0AD1">
              <w:rPr>
                <w:sz w:val="20"/>
                <w:szCs w:val="20"/>
              </w:rPr>
              <w:t xml:space="preserve">Establecido en el apartado I Introducción, inciso B) </w:t>
            </w:r>
            <w:r w:rsidRPr="000C0AD1">
              <w:rPr>
                <w:bCs/>
                <w:sz w:val="20"/>
                <w:szCs w:val="20"/>
              </w:rPr>
              <w:t>Alineación Programática</w:t>
            </w:r>
            <w:r w:rsidR="003C4938" w:rsidRPr="000C0AD1">
              <w:rPr>
                <w:bCs/>
                <w:sz w:val="20"/>
                <w:szCs w:val="20"/>
              </w:rPr>
              <w:t>.</w:t>
            </w:r>
            <w:r w:rsidRPr="000C0AD1">
              <w:rPr>
                <w:bCs/>
                <w:sz w:val="20"/>
                <w:szCs w:val="20"/>
              </w:rPr>
              <w:t xml:space="preserve"> </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pStyle w:val="Default"/>
              <w:contextualSpacing/>
              <w:jc w:val="both"/>
              <w:rPr>
                <w:sz w:val="20"/>
                <w:szCs w:val="20"/>
              </w:rPr>
            </w:pP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IV. Pertinencia y relevancia del programa en cuanto a los alcances y resultados previstos en la solución de la problemática social que se pretende atender y que demuestre la importancia y adecuación de las medidas para resolver el mismo</w:t>
            </w:r>
            <w:r w:rsidR="003C4938" w:rsidRPr="000C0AD1">
              <w:rPr>
                <w:rFonts w:ascii="Times New Roman" w:hAnsi="Times New Roman" w:cs="Times New Roman"/>
                <w:sz w:val="20"/>
                <w:szCs w:val="20"/>
              </w:rPr>
              <w:t>.</w:t>
            </w:r>
          </w:p>
        </w:tc>
        <w:tc>
          <w:tcPr>
            <w:tcW w:w="694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Establecido en el apartado II Objetivos y Alcances, particularmente en Alcances: Con el Programa de Desarrollo Agropecuario y Rural en la Ciudad de México, se pretende proporcionar apoyos económicos o en especie a productores y grupos trabajo de la población rural de la Ciudad de México, para el desarrollo y fortalecimiento de las actividades agropecuarias que propicien la integración de cadenas productivas y fortalecer las prácticas rurales. El Programa de transferencias monetarias a través de estas Reglas de Operación promueve la inclusión y desarrollo social con ayudas que beneficien a la población rural de la Ciudad de </w:t>
            </w:r>
            <w:r w:rsidRPr="000C0AD1">
              <w:rPr>
                <w:rFonts w:ascii="Times New Roman" w:hAnsi="Times New Roman" w:cs="Times New Roman"/>
                <w:sz w:val="20"/>
                <w:szCs w:val="20"/>
              </w:rPr>
              <w:lastRenderedPageBreak/>
              <w:t>México.  El programa Desarrollo Agropecuario y Rural, 2017 (Impulso a las Actividades Rurales y Agropecuarias en la Ciudad de México), proporciona ayudas económicas, en especie y/o servicios para apoyar a productores de forma individual o en grupos de trabajo de la población rural de la Ciudad de México, a efecto de elevar el desarrollo y fortalecimiento de las actividades agropecuarias que propicien la integración de cadenas productivas, fortalezcan las prácticas rurales  En 2017 se elimina el concepto comercialización y se agrega: , contribuir a mejorar su calidad de vida y mantener la vocación agropecuaria en la zona rural.</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 Objetivo general, que señale el propósito central que pretende lograr el programa en sus ám</w:t>
            </w:r>
            <w:r w:rsidR="003C4938" w:rsidRPr="000C0AD1">
              <w:rPr>
                <w:rFonts w:ascii="Times New Roman" w:hAnsi="Times New Roman" w:cs="Times New Roman"/>
                <w:sz w:val="20"/>
                <w:szCs w:val="20"/>
              </w:rPr>
              <w:t>bitos socio-espacial y temporal.</w:t>
            </w:r>
          </w:p>
        </w:tc>
        <w:tc>
          <w:tcPr>
            <w:tcW w:w="694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Establecido en el apartado II Objetivos y Alcances, particularmente en Objetivo General, que a la letra dice: Fomentar y apoyar las actividades productivas agropecuarias de la población rural de la Ciudad de México, a través de beneficios tanto económicos como en especie, con el propósito de mejorar las condiciones de los productores rurales y conservar nuestro patrimonio cultural y natural ligado al campo, mejorando la calidad de vida de la población. </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 Objetivos específicos donde se señalen los resultados esperados que se pretenden alcanzar con la implementación del programa, respecto del ejercicio de los derechos y atención de la problemática en las m</w:t>
            </w:r>
            <w:r w:rsidR="003C4938" w:rsidRPr="000C0AD1">
              <w:rPr>
                <w:rFonts w:ascii="Times New Roman" w:hAnsi="Times New Roman" w:cs="Times New Roman"/>
                <w:sz w:val="20"/>
                <w:szCs w:val="20"/>
              </w:rPr>
              <w:t>aterias a que se refiere la Ley.</w:t>
            </w:r>
          </w:p>
        </w:tc>
        <w:tc>
          <w:tcPr>
            <w:tcW w:w="694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II Objetivos y Alcances, particularmente en Objetivos Específicos</w:t>
            </w:r>
            <w:r w:rsidR="003C4938" w:rsidRPr="000C0AD1">
              <w:rPr>
                <w:rFonts w:ascii="Times New Roman" w:hAnsi="Times New Roman" w:cs="Times New Roman"/>
                <w:sz w:val="20"/>
                <w:szCs w:val="20"/>
              </w:rPr>
              <w:t>.</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highlight w:val="yellow"/>
              </w:rPr>
            </w:pPr>
            <w:r w:rsidRPr="000C0AD1">
              <w:rPr>
                <w:rFonts w:ascii="Times New Roman" w:hAnsi="Times New Roman" w:cs="Times New Roman"/>
                <w:sz w:val="20"/>
                <w:szCs w:val="20"/>
              </w:rPr>
              <w:t>Para 2017, el objetivo incorpora el concepto de: contribuyendo al derecho a un empleo y salario dignos.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Y la acción para para el fomento agropecuario, monitoreo y seguimiento a las actividades operativas del Programa, no es un objetivo específico</w:t>
            </w:r>
            <w:r w:rsidR="003C4938" w:rsidRPr="000C0AD1">
              <w:rPr>
                <w:rFonts w:ascii="Times New Roman" w:hAnsi="Times New Roman" w:cs="Times New Roman"/>
                <w:sz w:val="20"/>
                <w:szCs w:val="20"/>
              </w:rPr>
              <w:t>.</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VII. Población objetivo, que defina las características de la población que se encuentra dentro de la problemática detectada en el diagnóstico y la cantidad total de perso</w:t>
            </w:r>
            <w:r w:rsidR="003C4938" w:rsidRPr="000C0AD1">
              <w:rPr>
                <w:rFonts w:ascii="Times New Roman" w:hAnsi="Times New Roman" w:cs="Times New Roman"/>
                <w:sz w:val="20"/>
                <w:szCs w:val="20"/>
              </w:rPr>
              <w:t>nas que conforman esa población.</w:t>
            </w:r>
          </w:p>
        </w:tc>
        <w:tc>
          <w:tcPr>
            <w:tcW w:w="694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 en el apartado I Introducción, inciso c) Diagnóstico.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highlight w:val="yellow"/>
              </w:rPr>
            </w:pPr>
            <w:r w:rsidRPr="000C0AD1">
              <w:rPr>
                <w:rFonts w:ascii="Times New Roman" w:hAnsi="Times New Roman" w:cs="Times New Roman"/>
                <w:sz w:val="20"/>
                <w:szCs w:val="20"/>
              </w:rPr>
              <w:t>En 2017 se hace mención que las personas interesadas en el desarrollo agropecuario en la zona rural de la Ciudad de México, deben acudir a la plática informativa.</w:t>
            </w:r>
          </w:p>
        </w:tc>
      </w:tr>
      <w:tr w:rsidR="00B0378C" w:rsidRPr="000C0AD1" w:rsidTr="00B0378C">
        <w:tc>
          <w:tcPr>
            <w:tcW w:w="817" w:type="dxa"/>
            <w:vMerge/>
          </w:tcPr>
          <w:p w:rsidR="00B0378C" w:rsidRPr="000C0AD1" w:rsidRDefault="00B0378C" w:rsidP="00B0378C">
            <w:pPr>
              <w:pStyle w:val="Default"/>
              <w:contextualSpacing/>
              <w:jc w:val="both"/>
              <w:rPr>
                <w:sz w:val="20"/>
                <w:szCs w:val="20"/>
              </w:rPr>
            </w:pPr>
          </w:p>
        </w:tc>
        <w:tc>
          <w:tcPr>
            <w:tcW w:w="567" w:type="dxa"/>
            <w:vMerge/>
          </w:tcPr>
          <w:p w:rsidR="00B0378C" w:rsidRPr="000C0AD1" w:rsidRDefault="00B0378C" w:rsidP="00B0378C">
            <w:pPr>
              <w:pStyle w:val="Default"/>
              <w:contextualSpacing/>
              <w:jc w:val="both"/>
              <w:rPr>
                <w:sz w:val="20"/>
                <w:szCs w:val="20"/>
              </w:rPr>
            </w:pPr>
          </w:p>
        </w:tc>
        <w:tc>
          <w:tcPr>
            <w:tcW w:w="552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XIV. Indicadores de evaluación, señalando los de gestión, resultados e impactos sociales, en su caso, vinculados a las metas establecidas en el programa. Todas las evaluaciones deberán tomar en cuenta la opinión de los beneficiarios. Dichos indicadores permitirán cuantificar, medir y por tanto verificar el cumplimiento de los objetivos generales y específicos de los programas, así como las metas establecidas, y garantizar la transparencia de la información de las </w:t>
            </w:r>
            <w:r w:rsidR="003C4938" w:rsidRPr="000C0AD1">
              <w:rPr>
                <w:rFonts w:ascii="Times New Roman" w:hAnsi="Times New Roman" w:cs="Times New Roman"/>
                <w:sz w:val="20"/>
                <w:szCs w:val="20"/>
              </w:rPr>
              <w:t>diferentes etapas del programa.</w:t>
            </w:r>
          </w:p>
        </w:tc>
        <w:tc>
          <w:tcPr>
            <w:tcW w:w="694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Establecidos en el apartado IX Mecanismos de Evaluación y los Indicadores,  de reglas de operación de los años 2015,  2016 y 2017</w:t>
            </w:r>
            <w:r w:rsidR="003C4938" w:rsidRPr="000C0AD1">
              <w:rPr>
                <w:rFonts w:ascii="Times New Roman" w:hAnsi="Times New Roman" w:cs="Times New Roman"/>
                <w:sz w:val="20"/>
                <w:szCs w:val="20"/>
              </w:rPr>
              <w:t>.</w:t>
            </w:r>
          </w:p>
        </w:tc>
      </w:tr>
    </w:tbl>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sectPr w:rsidR="00B0378C" w:rsidRPr="000C0AD1" w:rsidSect="00732FA9">
          <w:pgSz w:w="15840" w:h="12240" w:orient="landscape" w:code="1"/>
          <w:pgMar w:top="1134" w:right="1701" w:bottom="1134" w:left="1134" w:header="709" w:footer="709" w:gutter="0"/>
          <w:cols w:space="708"/>
          <w:titlePg/>
          <w:docGrid w:linePitch="360"/>
        </w:sectPr>
      </w:pPr>
    </w:p>
    <w:p w:rsidR="00B0378C" w:rsidRPr="000C0AD1" w:rsidRDefault="00B0378C" w:rsidP="00B0378C">
      <w:pPr>
        <w:pStyle w:val="Default"/>
        <w:contextualSpacing/>
        <w:jc w:val="both"/>
        <w:rPr>
          <w:sz w:val="20"/>
          <w:szCs w:val="20"/>
        </w:rPr>
      </w:pPr>
      <w:r w:rsidRPr="000C0AD1">
        <w:rPr>
          <w:sz w:val="20"/>
          <w:szCs w:val="20"/>
        </w:rPr>
        <w:lastRenderedPageBreak/>
        <w:t>El programa de Desarrollo Agropecuario y Rural, 2017 (Impulso a las Actividades Rurales y Agropecuarias en la Ciudad de México) garantiza los doce principios de la política social establecidos en el artículo 4º  de la Ley de Desarrollo Social para el Distrito Federal</w:t>
      </w:r>
    </w:p>
    <w:p w:rsidR="00B0378C" w:rsidRPr="000C0AD1" w:rsidRDefault="00B0378C" w:rsidP="00B0378C">
      <w:pPr>
        <w:pStyle w:val="Default"/>
        <w:contextualSpacing/>
        <w:jc w:val="both"/>
        <w:rPr>
          <w:sz w:val="20"/>
          <w:szCs w:val="20"/>
        </w:rPr>
      </w:pPr>
    </w:p>
    <w:p w:rsidR="006200C9" w:rsidRPr="000C0AD1" w:rsidRDefault="006200C9" w:rsidP="006200C9">
      <w:pPr>
        <w:pStyle w:val="Epgrafe"/>
        <w:keepNext/>
        <w:jc w:val="center"/>
        <w:rPr>
          <w:rFonts w:ascii="Times New Roman" w:hAnsi="Times New Roman" w:cs="Times New Roman"/>
          <w:b/>
          <w:i w:val="0"/>
          <w:iCs w:val="0"/>
          <w:color w:val="auto"/>
          <w:sz w:val="20"/>
          <w:szCs w:val="20"/>
        </w:rPr>
      </w:pPr>
      <w:bookmarkStart w:id="38" w:name="_Toc517347179"/>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10</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Principios de la Política Social</w:t>
      </w:r>
      <w:bookmarkEnd w:id="38"/>
    </w:p>
    <w:tbl>
      <w:tblPr>
        <w:tblStyle w:val="Tablaconcuadrcula"/>
        <w:tblW w:w="0" w:type="auto"/>
        <w:tblLook w:val="04A0" w:firstRow="1" w:lastRow="0" w:firstColumn="1" w:lastColumn="0" w:noHBand="0" w:noVBand="1"/>
      </w:tblPr>
      <w:tblGrid>
        <w:gridCol w:w="1936"/>
        <w:gridCol w:w="4047"/>
        <w:gridCol w:w="3979"/>
      </w:tblGrid>
      <w:tr w:rsidR="00B0378C" w:rsidRPr="000C0AD1" w:rsidTr="00B0378C">
        <w:tc>
          <w:tcPr>
            <w:tcW w:w="1936" w:type="dxa"/>
          </w:tcPr>
          <w:p w:rsidR="00B0378C" w:rsidRPr="000C0AD1" w:rsidRDefault="00B0378C" w:rsidP="00B0378C">
            <w:pPr>
              <w:pStyle w:val="Default"/>
              <w:contextualSpacing/>
              <w:jc w:val="center"/>
              <w:rPr>
                <w:b/>
                <w:sz w:val="20"/>
                <w:szCs w:val="20"/>
              </w:rPr>
            </w:pPr>
            <w:r w:rsidRPr="000C0AD1">
              <w:rPr>
                <w:b/>
                <w:sz w:val="20"/>
                <w:szCs w:val="20"/>
              </w:rPr>
              <w:t>Principio de la LDS</w:t>
            </w:r>
          </w:p>
        </w:tc>
        <w:tc>
          <w:tcPr>
            <w:tcW w:w="4047" w:type="dxa"/>
          </w:tcPr>
          <w:p w:rsidR="00B0378C" w:rsidRPr="000C0AD1" w:rsidRDefault="00B0378C" w:rsidP="00B0378C">
            <w:pPr>
              <w:pStyle w:val="Default"/>
              <w:contextualSpacing/>
              <w:jc w:val="center"/>
              <w:rPr>
                <w:b/>
                <w:sz w:val="20"/>
                <w:szCs w:val="20"/>
              </w:rPr>
            </w:pPr>
            <w:r w:rsidRPr="000C0AD1">
              <w:rPr>
                <w:b/>
                <w:sz w:val="20"/>
                <w:szCs w:val="20"/>
              </w:rPr>
              <w:t>Normativa</w:t>
            </w:r>
          </w:p>
        </w:tc>
        <w:tc>
          <w:tcPr>
            <w:tcW w:w="3979" w:type="dxa"/>
          </w:tcPr>
          <w:p w:rsidR="00B0378C" w:rsidRPr="000C0AD1" w:rsidRDefault="00B0378C" w:rsidP="00B0378C">
            <w:pPr>
              <w:pStyle w:val="Default"/>
              <w:contextualSpacing/>
              <w:jc w:val="center"/>
              <w:rPr>
                <w:b/>
                <w:sz w:val="20"/>
                <w:szCs w:val="20"/>
              </w:rPr>
            </w:pPr>
            <w:r w:rsidRPr="000C0AD1">
              <w:rPr>
                <w:b/>
                <w:sz w:val="20"/>
                <w:szCs w:val="20"/>
              </w:rPr>
              <w:t>Apego del diseño del programa social</w:t>
            </w:r>
          </w:p>
        </w:tc>
      </w:tr>
      <w:tr w:rsidR="00B0378C" w:rsidRPr="000C0AD1" w:rsidTr="00B0378C">
        <w:tc>
          <w:tcPr>
            <w:tcW w:w="1936" w:type="dxa"/>
            <w:vAlign w:val="center"/>
          </w:tcPr>
          <w:p w:rsidR="00B0378C" w:rsidRPr="000C0AD1" w:rsidRDefault="00B0378C" w:rsidP="00B0378C">
            <w:pPr>
              <w:pStyle w:val="Default"/>
              <w:contextualSpacing/>
              <w:rPr>
                <w:sz w:val="20"/>
                <w:szCs w:val="20"/>
              </w:rPr>
            </w:pPr>
            <w:r w:rsidRPr="000C0AD1">
              <w:rPr>
                <w:sz w:val="20"/>
                <w:szCs w:val="20"/>
              </w:rPr>
              <w:t>Universalidad</w:t>
            </w:r>
          </w:p>
        </w:tc>
        <w:tc>
          <w:tcPr>
            <w:tcW w:w="4047" w:type="dxa"/>
          </w:tcPr>
          <w:p w:rsidR="00B0378C" w:rsidRPr="000C0AD1" w:rsidRDefault="00B0378C" w:rsidP="00B0378C">
            <w:pPr>
              <w:pStyle w:val="Default"/>
              <w:contextualSpacing/>
              <w:jc w:val="both"/>
              <w:rPr>
                <w:sz w:val="20"/>
                <w:szCs w:val="20"/>
              </w:rPr>
            </w:pPr>
            <w:r w:rsidRPr="000C0AD1">
              <w:rPr>
                <w:sz w:val="20"/>
                <w:szCs w:val="20"/>
              </w:rPr>
              <w:t>La política de desarrollo social está destinada para todos los habitantes de la ciudad y tiene por propósito el acceso de todos y todas al ejercicio de los derechos sociales, al uso y disfrute de los bienes urbanos y a una creciente calidad de vida para el conjunto de los habitantes.</w:t>
            </w:r>
          </w:p>
          <w:p w:rsidR="000A6401" w:rsidRPr="000C0AD1" w:rsidRDefault="000A6401" w:rsidP="00B0378C">
            <w:pPr>
              <w:pStyle w:val="Default"/>
              <w:contextualSpacing/>
              <w:jc w:val="both"/>
              <w:rPr>
                <w:sz w:val="20"/>
                <w:szCs w:val="20"/>
              </w:rPr>
            </w:pPr>
          </w:p>
        </w:tc>
        <w:tc>
          <w:tcPr>
            <w:tcW w:w="3979" w:type="dxa"/>
          </w:tcPr>
          <w:p w:rsidR="00B0378C" w:rsidRPr="000C0AD1" w:rsidRDefault="00B0378C" w:rsidP="00B0378C">
            <w:pPr>
              <w:pStyle w:val="Default"/>
              <w:contextualSpacing/>
              <w:jc w:val="both"/>
              <w:rPr>
                <w:sz w:val="20"/>
                <w:szCs w:val="20"/>
              </w:rPr>
            </w:pPr>
            <w:r w:rsidRPr="000C0AD1">
              <w:rPr>
                <w:sz w:val="20"/>
                <w:szCs w:val="20"/>
              </w:rPr>
              <w:t>El programa está destinado para todas y todos los productores que se encuentren en las delegaciones rurales de la Ciudad de México, tal cual se establece en las reglas de operación y en las convocatorias y lineamientos específicos</w:t>
            </w:r>
            <w:r w:rsidR="00DC392F" w:rsidRPr="000C0AD1">
              <w:rPr>
                <w:sz w:val="20"/>
                <w:szCs w:val="20"/>
              </w:rPr>
              <w:t>.</w:t>
            </w:r>
          </w:p>
        </w:tc>
      </w:tr>
      <w:tr w:rsidR="00B0378C" w:rsidRPr="000C0AD1" w:rsidTr="006200C9">
        <w:tc>
          <w:tcPr>
            <w:tcW w:w="1936" w:type="dxa"/>
            <w:vAlign w:val="center"/>
          </w:tcPr>
          <w:p w:rsidR="00B0378C" w:rsidRPr="000C0AD1" w:rsidRDefault="00B0378C" w:rsidP="00B0378C">
            <w:pPr>
              <w:pStyle w:val="Default"/>
              <w:contextualSpacing/>
              <w:rPr>
                <w:sz w:val="20"/>
                <w:szCs w:val="20"/>
              </w:rPr>
            </w:pPr>
            <w:r w:rsidRPr="000C0AD1">
              <w:rPr>
                <w:sz w:val="20"/>
                <w:szCs w:val="20"/>
              </w:rPr>
              <w:t>Igualdad</w:t>
            </w:r>
          </w:p>
        </w:tc>
        <w:tc>
          <w:tcPr>
            <w:tcW w:w="4047" w:type="dxa"/>
          </w:tcPr>
          <w:p w:rsidR="00B0378C" w:rsidRPr="000C0AD1" w:rsidRDefault="00B0378C" w:rsidP="00B0378C">
            <w:pPr>
              <w:pStyle w:val="Default"/>
              <w:contextualSpacing/>
              <w:jc w:val="both"/>
              <w:rPr>
                <w:sz w:val="20"/>
                <w:szCs w:val="20"/>
              </w:rPr>
            </w:pPr>
            <w:r w:rsidRPr="000C0AD1">
              <w:rPr>
                <w:sz w:val="20"/>
                <w:szCs w:val="20"/>
              </w:rPr>
              <w:t>Constituye el objetivo principal del desarrollo social y se expresa en la mejora continua de la distribución de la riqueza, el ingreso y la propiedad, en el acceso al conjunto de los bienes públicos y al abatimiento de las grandes diferencias entre personas, familias, grupos sociales y ámbitos territoriales.</w:t>
            </w:r>
          </w:p>
        </w:tc>
        <w:tc>
          <w:tcPr>
            <w:tcW w:w="3979" w:type="dxa"/>
            <w:vAlign w:val="center"/>
          </w:tcPr>
          <w:p w:rsidR="00B0378C" w:rsidRPr="000C0AD1" w:rsidRDefault="00B0378C" w:rsidP="006200C9">
            <w:pPr>
              <w:pStyle w:val="Default"/>
              <w:contextualSpacing/>
              <w:jc w:val="both"/>
              <w:rPr>
                <w:sz w:val="20"/>
                <w:szCs w:val="20"/>
              </w:rPr>
            </w:pPr>
            <w:r w:rsidRPr="000C0AD1">
              <w:rPr>
                <w:sz w:val="20"/>
                <w:szCs w:val="20"/>
              </w:rPr>
              <w:t>El programa busca la igualdad de oportunidades entre las y los productores y generar las mismas condiciones de apoyo.</w:t>
            </w:r>
          </w:p>
        </w:tc>
      </w:tr>
      <w:tr w:rsidR="00B0378C" w:rsidRPr="000C0AD1" w:rsidTr="00B0378C">
        <w:tc>
          <w:tcPr>
            <w:tcW w:w="1936" w:type="dxa"/>
            <w:vAlign w:val="center"/>
          </w:tcPr>
          <w:p w:rsidR="00B0378C" w:rsidRPr="000C0AD1" w:rsidRDefault="00B0378C" w:rsidP="00B0378C">
            <w:pPr>
              <w:pStyle w:val="Default"/>
              <w:contextualSpacing/>
              <w:rPr>
                <w:sz w:val="20"/>
                <w:szCs w:val="20"/>
              </w:rPr>
            </w:pPr>
            <w:r w:rsidRPr="000C0AD1">
              <w:rPr>
                <w:sz w:val="20"/>
                <w:szCs w:val="20"/>
              </w:rPr>
              <w:t>Equidad de Género</w:t>
            </w:r>
          </w:p>
        </w:tc>
        <w:tc>
          <w:tcPr>
            <w:tcW w:w="4047" w:type="dxa"/>
            <w:vAlign w:val="center"/>
          </w:tcPr>
          <w:p w:rsidR="00B0378C" w:rsidRPr="000C0AD1" w:rsidRDefault="00B0378C" w:rsidP="00B0378C">
            <w:pPr>
              <w:pStyle w:val="Default"/>
              <w:contextualSpacing/>
              <w:jc w:val="both"/>
              <w:rPr>
                <w:sz w:val="20"/>
                <w:szCs w:val="20"/>
              </w:rPr>
            </w:pPr>
            <w:r w:rsidRPr="000C0AD1">
              <w:rPr>
                <w:sz w:val="20"/>
                <w:szCs w:val="20"/>
              </w:rPr>
              <w:t>La plena igualdad de derechos y oportunidades entre mujeres y hombres, la eliminación de toda forma de desigualdad, exclusión o subordinación asada en los roles de género y una nueva relación de convivencia social entre mujeres y hombres desprovista de relaciones de dominación estigmatización y sexismo.</w:t>
            </w:r>
          </w:p>
        </w:tc>
        <w:tc>
          <w:tcPr>
            <w:tcW w:w="3979" w:type="dxa"/>
          </w:tcPr>
          <w:p w:rsidR="00B0378C" w:rsidRPr="000C0AD1" w:rsidRDefault="00B0378C" w:rsidP="00B0378C">
            <w:pPr>
              <w:pStyle w:val="Default"/>
              <w:contextualSpacing/>
              <w:jc w:val="both"/>
              <w:rPr>
                <w:sz w:val="20"/>
                <w:szCs w:val="20"/>
              </w:rPr>
            </w:pPr>
            <w:r w:rsidRPr="000C0AD1">
              <w:rPr>
                <w:sz w:val="20"/>
                <w:szCs w:val="20"/>
              </w:rPr>
              <w:t>A través del programa se fomenta la equidad de género por medio de la búsqueda de la eliminación de toda forma de desigualdad, exclusión o subordinación basada en los roles de género y una nueva relación de convivencia social entre mujeres y hombres desprovista de relaciones de dominación, estigmatización y sexismo, que llegan a presentar las mujeres productoras. Establece las mismas oportunidades para mujeres y hombres al ser un programa mixto</w:t>
            </w:r>
            <w:r w:rsidR="00DC392F" w:rsidRPr="000C0AD1">
              <w:rPr>
                <w:sz w:val="20"/>
                <w:szCs w:val="20"/>
              </w:rPr>
              <w:t>.</w:t>
            </w:r>
          </w:p>
        </w:tc>
      </w:tr>
      <w:tr w:rsidR="00B0378C" w:rsidRPr="000C0AD1" w:rsidTr="006200C9">
        <w:tc>
          <w:tcPr>
            <w:tcW w:w="1936" w:type="dxa"/>
            <w:vAlign w:val="center"/>
          </w:tcPr>
          <w:p w:rsidR="00B0378C" w:rsidRPr="000C0AD1" w:rsidRDefault="00B0378C" w:rsidP="00B0378C">
            <w:pPr>
              <w:pStyle w:val="Default"/>
              <w:contextualSpacing/>
              <w:rPr>
                <w:sz w:val="20"/>
                <w:szCs w:val="20"/>
              </w:rPr>
            </w:pPr>
            <w:r w:rsidRPr="000C0AD1">
              <w:rPr>
                <w:sz w:val="20"/>
                <w:szCs w:val="20"/>
              </w:rPr>
              <w:t>Equidad Social</w:t>
            </w:r>
          </w:p>
        </w:tc>
        <w:tc>
          <w:tcPr>
            <w:tcW w:w="4047" w:type="dxa"/>
          </w:tcPr>
          <w:p w:rsidR="00B0378C" w:rsidRPr="000C0AD1" w:rsidRDefault="00B0378C" w:rsidP="00B0378C">
            <w:pPr>
              <w:pStyle w:val="Default"/>
              <w:contextualSpacing/>
              <w:jc w:val="both"/>
              <w:rPr>
                <w:sz w:val="20"/>
                <w:szCs w:val="20"/>
              </w:rPr>
            </w:pPr>
            <w:r w:rsidRPr="000C0AD1">
              <w:rPr>
                <w:sz w:val="20"/>
                <w:szCs w:val="20"/>
              </w:rPr>
              <w:t>Superación de toda forma de desigualdad, exclusión o subordinación social basada en roles de género, edad, características físicas, pertenecía étnica, preferencia sexual, origen nacional, práctica religiosa y desigualdad social.</w:t>
            </w:r>
          </w:p>
        </w:tc>
        <w:tc>
          <w:tcPr>
            <w:tcW w:w="3979" w:type="dxa"/>
            <w:vAlign w:val="center"/>
          </w:tcPr>
          <w:p w:rsidR="00B0378C" w:rsidRPr="000C0AD1" w:rsidRDefault="00B0378C" w:rsidP="006200C9">
            <w:pPr>
              <w:pStyle w:val="Default"/>
              <w:contextualSpacing/>
              <w:jc w:val="both"/>
              <w:rPr>
                <w:sz w:val="20"/>
                <w:szCs w:val="20"/>
              </w:rPr>
            </w:pPr>
            <w:r w:rsidRPr="000C0AD1">
              <w:rPr>
                <w:sz w:val="20"/>
                <w:szCs w:val="20"/>
              </w:rPr>
              <w:t>Se dan las mismas condiciones de apoyo sin importar las condiciones socioculturales, fomentando la igualdad e inclusión para las mujeres y hombres que se dedican al ámbito rural de la Ciudad de México.</w:t>
            </w:r>
          </w:p>
        </w:tc>
      </w:tr>
      <w:tr w:rsidR="00B0378C" w:rsidRPr="000C0AD1" w:rsidTr="00B0378C">
        <w:tc>
          <w:tcPr>
            <w:tcW w:w="1936" w:type="dxa"/>
            <w:vAlign w:val="center"/>
          </w:tcPr>
          <w:p w:rsidR="00B0378C" w:rsidRPr="000C0AD1" w:rsidRDefault="00B0378C" w:rsidP="00B0378C">
            <w:pPr>
              <w:pStyle w:val="Default"/>
              <w:contextualSpacing/>
              <w:rPr>
                <w:sz w:val="20"/>
                <w:szCs w:val="20"/>
              </w:rPr>
            </w:pPr>
            <w:r w:rsidRPr="000C0AD1">
              <w:rPr>
                <w:sz w:val="20"/>
                <w:szCs w:val="20"/>
              </w:rPr>
              <w:t>Justicia Distributiva</w:t>
            </w:r>
          </w:p>
        </w:tc>
        <w:tc>
          <w:tcPr>
            <w:tcW w:w="4047" w:type="dxa"/>
            <w:vAlign w:val="center"/>
          </w:tcPr>
          <w:p w:rsidR="00B0378C" w:rsidRPr="000C0AD1" w:rsidRDefault="00B0378C" w:rsidP="00B0378C">
            <w:pPr>
              <w:pStyle w:val="Default"/>
              <w:contextualSpacing/>
              <w:jc w:val="both"/>
              <w:rPr>
                <w:sz w:val="20"/>
                <w:szCs w:val="20"/>
              </w:rPr>
            </w:pPr>
            <w:r w:rsidRPr="000C0AD1">
              <w:rPr>
                <w:sz w:val="20"/>
                <w:szCs w:val="20"/>
              </w:rPr>
              <w:t>Obligación de la autoridad a aplicar de manera equitativa los programas sociales, priorizando las necesidades de los grupos en condiciones de pobreza, exclusión y desigualdad social.</w:t>
            </w:r>
          </w:p>
          <w:p w:rsidR="000A6401" w:rsidRPr="000C0AD1" w:rsidRDefault="000A6401" w:rsidP="00B0378C">
            <w:pPr>
              <w:pStyle w:val="Default"/>
              <w:contextualSpacing/>
              <w:jc w:val="both"/>
              <w:rPr>
                <w:sz w:val="20"/>
                <w:szCs w:val="20"/>
              </w:rPr>
            </w:pPr>
          </w:p>
        </w:tc>
        <w:tc>
          <w:tcPr>
            <w:tcW w:w="3979" w:type="dxa"/>
            <w:vAlign w:val="center"/>
          </w:tcPr>
          <w:p w:rsidR="00B0378C" w:rsidRPr="000C0AD1" w:rsidRDefault="00B0378C" w:rsidP="00B0378C">
            <w:pPr>
              <w:pStyle w:val="Default"/>
              <w:contextualSpacing/>
              <w:jc w:val="both"/>
              <w:rPr>
                <w:sz w:val="20"/>
                <w:szCs w:val="20"/>
              </w:rPr>
            </w:pPr>
            <w:r w:rsidRPr="000C0AD1">
              <w:rPr>
                <w:sz w:val="20"/>
                <w:szCs w:val="20"/>
              </w:rPr>
              <w:t>Las mujeres y hombres que se dedican a las actividades rurales en la Ciudad de México representan un grupo vulnerable por sus condiciones de exclusión y desigualdad social.</w:t>
            </w:r>
          </w:p>
        </w:tc>
      </w:tr>
      <w:tr w:rsidR="00B0378C" w:rsidRPr="000C0AD1" w:rsidTr="00B0378C">
        <w:tc>
          <w:tcPr>
            <w:tcW w:w="1936" w:type="dxa"/>
            <w:vAlign w:val="center"/>
          </w:tcPr>
          <w:p w:rsidR="00B0378C" w:rsidRPr="000C0AD1" w:rsidRDefault="00B0378C" w:rsidP="00B0378C">
            <w:pPr>
              <w:pStyle w:val="Default"/>
              <w:contextualSpacing/>
              <w:rPr>
                <w:sz w:val="20"/>
                <w:szCs w:val="20"/>
              </w:rPr>
            </w:pPr>
            <w:r w:rsidRPr="000C0AD1">
              <w:rPr>
                <w:sz w:val="20"/>
                <w:szCs w:val="20"/>
              </w:rPr>
              <w:t>Diversidad</w:t>
            </w:r>
          </w:p>
        </w:tc>
        <w:tc>
          <w:tcPr>
            <w:tcW w:w="4047" w:type="dxa"/>
            <w:vAlign w:val="center"/>
          </w:tcPr>
          <w:p w:rsidR="00B0378C" w:rsidRPr="000C0AD1" w:rsidRDefault="00B0378C" w:rsidP="00B0378C">
            <w:pPr>
              <w:pStyle w:val="Default"/>
              <w:contextualSpacing/>
              <w:jc w:val="both"/>
              <w:rPr>
                <w:sz w:val="20"/>
                <w:szCs w:val="20"/>
              </w:rPr>
            </w:pPr>
            <w:r w:rsidRPr="000C0AD1">
              <w:rPr>
                <w:sz w:val="20"/>
                <w:szCs w:val="20"/>
              </w:rPr>
              <w:t>Reconocimiento de la condición pluricultural del Distrito Federal y de la extraordinaria diversidad social de la ciudad que presupone el reto de construir la igualdad social en el marco de la diferencia de sexos, cultural, de edades, de capacidades, de ámbitos territoriales, de formas de organización y participación ciudadana, de preferencias y de necesidades.</w:t>
            </w:r>
          </w:p>
        </w:tc>
        <w:tc>
          <w:tcPr>
            <w:tcW w:w="3979" w:type="dxa"/>
            <w:vAlign w:val="center"/>
          </w:tcPr>
          <w:p w:rsidR="00B0378C" w:rsidRPr="000C0AD1" w:rsidRDefault="00B0378C" w:rsidP="00B0378C">
            <w:pPr>
              <w:pStyle w:val="Default"/>
              <w:contextualSpacing/>
              <w:jc w:val="both"/>
              <w:rPr>
                <w:sz w:val="20"/>
                <w:szCs w:val="20"/>
              </w:rPr>
            </w:pPr>
            <w:r w:rsidRPr="000C0AD1">
              <w:rPr>
                <w:sz w:val="20"/>
                <w:szCs w:val="20"/>
              </w:rPr>
              <w:t>El programa se encuentra dirigido exclusivamente a personas productoras de las zonas rurales de la Ciudad de México, sin importar edad, género u orientación sexual.</w:t>
            </w:r>
          </w:p>
        </w:tc>
      </w:tr>
      <w:tr w:rsidR="00B0378C" w:rsidRPr="000C0AD1" w:rsidTr="00B0378C">
        <w:tc>
          <w:tcPr>
            <w:tcW w:w="1936" w:type="dxa"/>
            <w:vAlign w:val="center"/>
          </w:tcPr>
          <w:p w:rsidR="00B0378C" w:rsidRPr="000C0AD1" w:rsidRDefault="00B0378C" w:rsidP="00B0378C">
            <w:pPr>
              <w:pStyle w:val="Default"/>
              <w:contextualSpacing/>
              <w:rPr>
                <w:sz w:val="20"/>
                <w:szCs w:val="20"/>
              </w:rPr>
            </w:pPr>
            <w:r w:rsidRPr="000C0AD1">
              <w:rPr>
                <w:sz w:val="20"/>
                <w:szCs w:val="20"/>
              </w:rPr>
              <w:t>Integridad</w:t>
            </w:r>
          </w:p>
        </w:tc>
        <w:tc>
          <w:tcPr>
            <w:tcW w:w="4047" w:type="dxa"/>
            <w:vAlign w:val="center"/>
          </w:tcPr>
          <w:p w:rsidR="00B0378C" w:rsidRPr="000C0AD1" w:rsidRDefault="00B0378C" w:rsidP="00B0378C">
            <w:pPr>
              <w:pStyle w:val="Default"/>
              <w:contextualSpacing/>
              <w:jc w:val="both"/>
              <w:rPr>
                <w:sz w:val="20"/>
                <w:szCs w:val="20"/>
              </w:rPr>
            </w:pPr>
            <w:r w:rsidRPr="000C0AD1">
              <w:rPr>
                <w:sz w:val="20"/>
                <w:szCs w:val="20"/>
              </w:rPr>
              <w:t xml:space="preserve">Articulación y complementariedad entre cada una de las políticas  y programas sociales para el logro de una planeación y ejecución </w:t>
            </w:r>
            <w:r w:rsidRPr="000C0AD1">
              <w:rPr>
                <w:sz w:val="20"/>
                <w:szCs w:val="20"/>
              </w:rPr>
              <w:lastRenderedPageBreak/>
              <w:t>multidimensional que atiendan el conjunto de derechos y necesidades de los ciudadanos</w:t>
            </w:r>
            <w:r w:rsidR="00DC392F" w:rsidRPr="000C0AD1">
              <w:rPr>
                <w:sz w:val="20"/>
                <w:szCs w:val="20"/>
              </w:rPr>
              <w:t>.</w:t>
            </w:r>
          </w:p>
        </w:tc>
        <w:tc>
          <w:tcPr>
            <w:tcW w:w="3979" w:type="dxa"/>
            <w:vAlign w:val="center"/>
          </w:tcPr>
          <w:p w:rsidR="00B0378C" w:rsidRPr="000C0AD1" w:rsidRDefault="00B0378C" w:rsidP="00B0378C">
            <w:pPr>
              <w:pStyle w:val="Default"/>
              <w:contextualSpacing/>
              <w:jc w:val="both"/>
              <w:rPr>
                <w:sz w:val="20"/>
                <w:szCs w:val="20"/>
              </w:rPr>
            </w:pPr>
            <w:r w:rsidRPr="000C0AD1">
              <w:rPr>
                <w:sz w:val="20"/>
                <w:szCs w:val="20"/>
              </w:rPr>
              <w:lastRenderedPageBreak/>
              <w:t xml:space="preserve">El programa forma parte de una política pública orientada a incentivar e impulsar a los productores rurales, pues se complementa con </w:t>
            </w:r>
            <w:r w:rsidRPr="000C0AD1">
              <w:rPr>
                <w:sz w:val="20"/>
                <w:szCs w:val="20"/>
              </w:rPr>
              <w:lastRenderedPageBreak/>
              <w:t>otros programas sociales, a nivel federal y delegacional como  SAGARPA y CONAGUA, entre otros.</w:t>
            </w:r>
          </w:p>
        </w:tc>
      </w:tr>
      <w:tr w:rsidR="00B0378C" w:rsidRPr="000C0AD1" w:rsidTr="00B0378C">
        <w:tc>
          <w:tcPr>
            <w:tcW w:w="1936" w:type="dxa"/>
            <w:vAlign w:val="center"/>
          </w:tcPr>
          <w:p w:rsidR="00B0378C" w:rsidRPr="000C0AD1" w:rsidRDefault="00B0378C" w:rsidP="00B0378C">
            <w:pPr>
              <w:pStyle w:val="Default"/>
              <w:contextualSpacing/>
              <w:rPr>
                <w:sz w:val="20"/>
                <w:szCs w:val="20"/>
              </w:rPr>
            </w:pPr>
            <w:r w:rsidRPr="000C0AD1">
              <w:rPr>
                <w:sz w:val="20"/>
                <w:szCs w:val="20"/>
              </w:rPr>
              <w:lastRenderedPageBreak/>
              <w:t>Territorialidad</w:t>
            </w:r>
          </w:p>
        </w:tc>
        <w:tc>
          <w:tcPr>
            <w:tcW w:w="4047" w:type="dxa"/>
            <w:vAlign w:val="center"/>
          </w:tcPr>
          <w:p w:rsidR="00B0378C" w:rsidRPr="000C0AD1" w:rsidRDefault="00B0378C" w:rsidP="00B0378C">
            <w:pPr>
              <w:pStyle w:val="Default"/>
              <w:contextualSpacing/>
              <w:jc w:val="both"/>
              <w:rPr>
                <w:sz w:val="20"/>
                <w:szCs w:val="20"/>
              </w:rPr>
            </w:pPr>
            <w:r w:rsidRPr="000C0AD1">
              <w:rPr>
                <w:sz w:val="20"/>
                <w:szCs w:val="20"/>
              </w:rPr>
              <w:t>Planeación y ejecución de la política social desde un enfoque socio-espacial en el que en el ámbito territorial confluyen, se articulan y complementan las diferentes políticas y programas y donde se incorpora la gestión del territorio como componente del desarrollo social y de la articulación de éste con las políticas de desarrollo urbano.</w:t>
            </w:r>
          </w:p>
        </w:tc>
        <w:tc>
          <w:tcPr>
            <w:tcW w:w="3979" w:type="dxa"/>
            <w:vAlign w:val="center"/>
          </w:tcPr>
          <w:p w:rsidR="00B0378C" w:rsidRPr="000C0AD1" w:rsidRDefault="00B0378C" w:rsidP="00B0378C">
            <w:pPr>
              <w:pStyle w:val="Default"/>
              <w:contextualSpacing/>
              <w:jc w:val="both"/>
              <w:rPr>
                <w:sz w:val="20"/>
                <w:szCs w:val="20"/>
              </w:rPr>
            </w:pPr>
            <w:r w:rsidRPr="000C0AD1">
              <w:rPr>
                <w:sz w:val="20"/>
                <w:szCs w:val="20"/>
              </w:rPr>
              <w:t>El programa incentiva el desarrollo agropecuario de las siete delegaciones rurales de la Ciudad de México que son: Álvaro Obregón, Cuajimalpa de Morelos, La Magdalena Contreras, Tlalpan, Xochimilco, Tláhuac y Milpa Alta.</w:t>
            </w:r>
          </w:p>
        </w:tc>
      </w:tr>
      <w:tr w:rsidR="00B0378C" w:rsidRPr="000C0AD1" w:rsidTr="00B0378C">
        <w:tc>
          <w:tcPr>
            <w:tcW w:w="1936" w:type="dxa"/>
            <w:vAlign w:val="center"/>
          </w:tcPr>
          <w:p w:rsidR="00B0378C" w:rsidRPr="000C0AD1" w:rsidRDefault="00B0378C" w:rsidP="00B0378C">
            <w:pPr>
              <w:pStyle w:val="Default"/>
              <w:contextualSpacing/>
              <w:rPr>
                <w:sz w:val="20"/>
                <w:szCs w:val="20"/>
              </w:rPr>
            </w:pPr>
            <w:r w:rsidRPr="000C0AD1">
              <w:rPr>
                <w:sz w:val="20"/>
                <w:szCs w:val="20"/>
              </w:rPr>
              <w:t>Exigibilidad</w:t>
            </w:r>
          </w:p>
        </w:tc>
        <w:tc>
          <w:tcPr>
            <w:tcW w:w="4047" w:type="dxa"/>
            <w:vAlign w:val="center"/>
          </w:tcPr>
          <w:p w:rsidR="00B0378C" w:rsidRPr="000C0AD1" w:rsidRDefault="00B0378C" w:rsidP="00B0378C">
            <w:pPr>
              <w:pStyle w:val="Default"/>
              <w:contextualSpacing/>
              <w:jc w:val="both"/>
              <w:rPr>
                <w:sz w:val="20"/>
                <w:szCs w:val="20"/>
              </w:rPr>
            </w:pPr>
            <w:r w:rsidRPr="000C0AD1">
              <w:rPr>
                <w:sz w:val="20"/>
                <w:szCs w:val="20"/>
              </w:rPr>
              <w:t>Derecho de los habitantes a que, a través de un conjunto de  normas y procedimientos, los derechos sociales sean progresivamente exigibles en el marco de las diferentes políticas y programas y de la disposición presupuestal con que se cuente.</w:t>
            </w:r>
          </w:p>
        </w:tc>
        <w:tc>
          <w:tcPr>
            <w:tcW w:w="3979" w:type="dxa"/>
            <w:vAlign w:val="center"/>
          </w:tcPr>
          <w:p w:rsidR="00B0378C" w:rsidRPr="000C0AD1" w:rsidRDefault="00B0378C" w:rsidP="00B0378C">
            <w:pPr>
              <w:pStyle w:val="Default"/>
              <w:contextualSpacing/>
              <w:jc w:val="both"/>
              <w:rPr>
                <w:sz w:val="20"/>
                <w:szCs w:val="20"/>
              </w:rPr>
            </w:pPr>
            <w:r w:rsidRPr="000C0AD1">
              <w:rPr>
                <w:sz w:val="20"/>
                <w:szCs w:val="20"/>
              </w:rPr>
              <w:t>Cuenta con mecanismos de exigibilidad claramente establecidos en las reglas de operación del programa.</w:t>
            </w:r>
          </w:p>
        </w:tc>
      </w:tr>
      <w:tr w:rsidR="00B0378C" w:rsidRPr="000C0AD1" w:rsidTr="00B0378C">
        <w:tc>
          <w:tcPr>
            <w:tcW w:w="1936" w:type="dxa"/>
            <w:vAlign w:val="center"/>
          </w:tcPr>
          <w:p w:rsidR="00B0378C" w:rsidRPr="000C0AD1" w:rsidRDefault="00B0378C" w:rsidP="00B0378C">
            <w:pPr>
              <w:pStyle w:val="Default"/>
              <w:contextualSpacing/>
              <w:rPr>
                <w:sz w:val="20"/>
                <w:szCs w:val="20"/>
              </w:rPr>
            </w:pPr>
            <w:r w:rsidRPr="000C0AD1">
              <w:rPr>
                <w:sz w:val="20"/>
                <w:szCs w:val="20"/>
              </w:rPr>
              <w:t>Participación</w:t>
            </w:r>
          </w:p>
        </w:tc>
        <w:tc>
          <w:tcPr>
            <w:tcW w:w="4047" w:type="dxa"/>
            <w:vAlign w:val="center"/>
          </w:tcPr>
          <w:p w:rsidR="00B0378C" w:rsidRPr="000C0AD1" w:rsidRDefault="00B0378C" w:rsidP="00B0378C">
            <w:pPr>
              <w:pStyle w:val="Default"/>
              <w:contextualSpacing/>
              <w:jc w:val="both"/>
              <w:rPr>
                <w:sz w:val="20"/>
                <w:szCs w:val="20"/>
              </w:rPr>
            </w:pPr>
            <w:r w:rsidRPr="000C0AD1">
              <w:rPr>
                <w:sz w:val="20"/>
                <w:szCs w:val="20"/>
              </w:rPr>
              <w:t>Derecho de las personas, comunidades y organizaciones para participar en el diseño, seguimiento, aplicación y evaluación de los programas sociales, en el ámbito de los órganos y procedimientos establecidos para ello.</w:t>
            </w:r>
          </w:p>
        </w:tc>
        <w:tc>
          <w:tcPr>
            <w:tcW w:w="3979" w:type="dxa"/>
            <w:vAlign w:val="center"/>
          </w:tcPr>
          <w:p w:rsidR="00B0378C" w:rsidRPr="000C0AD1" w:rsidRDefault="00B0378C" w:rsidP="00B0378C">
            <w:pPr>
              <w:pStyle w:val="Default"/>
              <w:contextualSpacing/>
              <w:jc w:val="both"/>
              <w:rPr>
                <w:sz w:val="20"/>
                <w:szCs w:val="20"/>
              </w:rPr>
            </w:pPr>
            <w:r w:rsidRPr="000C0AD1">
              <w:rPr>
                <w:sz w:val="20"/>
                <w:szCs w:val="20"/>
              </w:rPr>
              <w:t>Se cuenta con accesos para actividades de Formación, Difusión, Monitoreo y Seguimiento del Programa de Desarrollo Agropecuario y Rural en la Ciudad de México para personas mayores de edad que tengan experiencia y conocimiento del ámbito rural.</w:t>
            </w:r>
          </w:p>
        </w:tc>
      </w:tr>
      <w:tr w:rsidR="00B0378C" w:rsidRPr="000C0AD1" w:rsidTr="00B0378C">
        <w:tc>
          <w:tcPr>
            <w:tcW w:w="1936" w:type="dxa"/>
            <w:vAlign w:val="center"/>
          </w:tcPr>
          <w:p w:rsidR="00B0378C" w:rsidRPr="000C0AD1" w:rsidRDefault="00B0378C" w:rsidP="00B0378C">
            <w:pPr>
              <w:pStyle w:val="Default"/>
              <w:contextualSpacing/>
              <w:rPr>
                <w:sz w:val="20"/>
                <w:szCs w:val="20"/>
              </w:rPr>
            </w:pPr>
            <w:r w:rsidRPr="000C0AD1">
              <w:rPr>
                <w:sz w:val="20"/>
                <w:szCs w:val="20"/>
              </w:rPr>
              <w:t>Transparencia</w:t>
            </w:r>
          </w:p>
        </w:tc>
        <w:tc>
          <w:tcPr>
            <w:tcW w:w="4047" w:type="dxa"/>
            <w:vAlign w:val="center"/>
          </w:tcPr>
          <w:p w:rsidR="00B0378C" w:rsidRPr="000C0AD1" w:rsidRDefault="00B0378C" w:rsidP="00B0378C">
            <w:pPr>
              <w:pStyle w:val="Default"/>
              <w:contextualSpacing/>
              <w:jc w:val="both"/>
              <w:rPr>
                <w:sz w:val="20"/>
                <w:szCs w:val="20"/>
              </w:rPr>
            </w:pPr>
            <w:r w:rsidRPr="000C0AD1">
              <w:rPr>
                <w:sz w:val="20"/>
                <w:szCs w:val="20"/>
              </w:rPr>
              <w:t>La información surgida en todas las etapas del ciclo de las políticas de desarrollo social será pública con las salvedades que establece la normatividad en materia de acceso a la información y con pleno respeto a la privacidad de los datos personales y a la prohibición del uso político-partidista, confesional o comercial de la información.</w:t>
            </w:r>
          </w:p>
        </w:tc>
        <w:tc>
          <w:tcPr>
            <w:tcW w:w="3979" w:type="dxa"/>
            <w:vAlign w:val="center"/>
          </w:tcPr>
          <w:p w:rsidR="00B0378C" w:rsidRPr="000C0AD1" w:rsidRDefault="00B0378C" w:rsidP="00B0378C">
            <w:pPr>
              <w:pStyle w:val="Default"/>
              <w:contextualSpacing/>
              <w:jc w:val="both"/>
              <w:rPr>
                <w:sz w:val="20"/>
                <w:szCs w:val="20"/>
              </w:rPr>
            </w:pPr>
            <w:r w:rsidRPr="000C0AD1">
              <w:rPr>
                <w:sz w:val="20"/>
                <w:szCs w:val="20"/>
              </w:rPr>
              <w:t>La transparencia y rendición de cuentas, así como la protección de datos personales y publicación del Padrón de Beneficiarios se encuentra establecida en las reglas de operación</w:t>
            </w:r>
            <w:r w:rsidR="00DC392F" w:rsidRPr="000C0AD1">
              <w:rPr>
                <w:sz w:val="20"/>
                <w:szCs w:val="20"/>
              </w:rPr>
              <w:t>.</w:t>
            </w:r>
          </w:p>
        </w:tc>
      </w:tr>
      <w:tr w:rsidR="00B0378C" w:rsidRPr="000C0AD1" w:rsidTr="00B0378C">
        <w:tc>
          <w:tcPr>
            <w:tcW w:w="1936" w:type="dxa"/>
            <w:vAlign w:val="center"/>
          </w:tcPr>
          <w:p w:rsidR="00B0378C" w:rsidRPr="000C0AD1" w:rsidRDefault="00B0378C" w:rsidP="00B0378C">
            <w:pPr>
              <w:pStyle w:val="Default"/>
              <w:contextualSpacing/>
              <w:rPr>
                <w:sz w:val="20"/>
                <w:szCs w:val="20"/>
              </w:rPr>
            </w:pPr>
            <w:r w:rsidRPr="000C0AD1">
              <w:rPr>
                <w:sz w:val="20"/>
                <w:szCs w:val="20"/>
              </w:rPr>
              <w:t>Efectividad</w:t>
            </w:r>
          </w:p>
        </w:tc>
        <w:tc>
          <w:tcPr>
            <w:tcW w:w="4047" w:type="dxa"/>
            <w:vAlign w:val="center"/>
          </w:tcPr>
          <w:p w:rsidR="00B0378C" w:rsidRPr="000C0AD1" w:rsidRDefault="00B0378C" w:rsidP="00B0378C">
            <w:pPr>
              <w:pStyle w:val="Default"/>
              <w:contextualSpacing/>
              <w:jc w:val="both"/>
              <w:rPr>
                <w:sz w:val="20"/>
                <w:szCs w:val="20"/>
              </w:rPr>
            </w:pPr>
            <w:r w:rsidRPr="000C0AD1">
              <w:rPr>
                <w:sz w:val="20"/>
                <w:szCs w:val="20"/>
              </w:rPr>
              <w:t>Obligación de la autoridad de ejecutar los programas sociales de manera austera, con el menor costo administrativo, la mayor celeridad, los mejores resultados e impacto, y con una actitud republicana de vocación de servicio, respeto y reconocimiento de los derechos que profundice el proceso de construcción de ciudadanía de todos los habitantes.</w:t>
            </w:r>
          </w:p>
        </w:tc>
        <w:tc>
          <w:tcPr>
            <w:tcW w:w="3979" w:type="dxa"/>
            <w:vAlign w:val="center"/>
          </w:tcPr>
          <w:p w:rsidR="00B0378C" w:rsidRPr="000C0AD1" w:rsidRDefault="00B0378C" w:rsidP="00B0378C">
            <w:pPr>
              <w:pStyle w:val="Default"/>
              <w:contextualSpacing/>
              <w:jc w:val="both"/>
              <w:rPr>
                <w:sz w:val="20"/>
                <w:szCs w:val="20"/>
              </w:rPr>
            </w:pPr>
            <w:r w:rsidRPr="000C0AD1">
              <w:rPr>
                <w:sz w:val="20"/>
                <w:szCs w:val="20"/>
              </w:rPr>
              <w:t>El programa utiliza eficazmente los recursos disponibles y ejerce un control adecuado para que las y los productores cumplan con las metas establecidas en los proyectos productivos.</w:t>
            </w:r>
          </w:p>
        </w:tc>
      </w:tr>
    </w:tbl>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sectPr w:rsidR="00B0378C" w:rsidRPr="000C0AD1" w:rsidSect="00E9779B">
          <w:pgSz w:w="12240" w:h="15840" w:code="1"/>
          <w:pgMar w:top="1701" w:right="1134" w:bottom="1134" w:left="1134" w:header="709" w:footer="709" w:gutter="0"/>
          <w:cols w:space="708"/>
          <w:titlePg/>
          <w:docGrid w:linePitch="360"/>
        </w:sectPr>
      </w:pPr>
    </w:p>
    <w:p w:rsidR="00B0378C" w:rsidRPr="000C0AD1" w:rsidRDefault="00B0378C" w:rsidP="00B0378C">
      <w:pPr>
        <w:pStyle w:val="Default"/>
        <w:contextualSpacing/>
        <w:jc w:val="both"/>
        <w:rPr>
          <w:sz w:val="20"/>
          <w:szCs w:val="20"/>
        </w:rPr>
      </w:pPr>
    </w:p>
    <w:p w:rsidR="00B0378C" w:rsidRPr="000C0AD1" w:rsidRDefault="00B0378C" w:rsidP="00581850">
      <w:pPr>
        <w:pStyle w:val="Ttulo3"/>
        <w:rPr>
          <w:b w:val="0"/>
        </w:rPr>
      </w:pPr>
      <w:bookmarkStart w:id="39" w:name="_Toc517347124"/>
      <w:r w:rsidRPr="000C0AD1">
        <w:rPr>
          <w:rStyle w:val="Ttulo3Car"/>
          <w:b/>
        </w:rPr>
        <w:t>III</w:t>
      </w:r>
      <w:r w:rsidR="00DC392F" w:rsidRPr="000C0AD1">
        <w:rPr>
          <w:rStyle w:val="Ttulo3Car"/>
          <w:b/>
        </w:rPr>
        <w:t>.1.2  Análisis de Apego de las R</w:t>
      </w:r>
      <w:r w:rsidRPr="000C0AD1">
        <w:rPr>
          <w:rStyle w:val="Ttulo3Car"/>
          <w:b/>
        </w:rPr>
        <w:t xml:space="preserve">eglas </w:t>
      </w:r>
      <w:r w:rsidR="00DC392F" w:rsidRPr="000C0AD1">
        <w:rPr>
          <w:rStyle w:val="Ttulo3Car"/>
          <w:b/>
        </w:rPr>
        <w:t>de O</w:t>
      </w:r>
      <w:r w:rsidRPr="000C0AD1">
        <w:rPr>
          <w:rStyle w:val="Ttulo3Car"/>
          <w:b/>
        </w:rPr>
        <w:t>perac</w:t>
      </w:r>
      <w:r w:rsidR="00DC392F" w:rsidRPr="000C0AD1">
        <w:rPr>
          <w:rStyle w:val="Ttulo3Car"/>
          <w:b/>
        </w:rPr>
        <w:t>ión a los Lineamientos para la E</w:t>
      </w:r>
      <w:r w:rsidRPr="000C0AD1">
        <w:rPr>
          <w:rStyle w:val="Ttulo3Car"/>
          <w:b/>
        </w:rPr>
        <w:t>l</w:t>
      </w:r>
      <w:r w:rsidR="00DC392F" w:rsidRPr="000C0AD1">
        <w:rPr>
          <w:rStyle w:val="Ttulo3Car"/>
          <w:b/>
        </w:rPr>
        <w:t>aboración de Reglas</w:t>
      </w:r>
      <w:r w:rsidRPr="000C0AD1">
        <w:rPr>
          <w:b w:val="0"/>
        </w:rPr>
        <w:t>.</w:t>
      </w:r>
      <w:bookmarkEnd w:id="39"/>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7F13A9">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Otro aspecto importante en el programa social en el apego de las reglas de operación a los lineamientos para su elaboración,  en el siguiente cuadro se aprecia  el cumplimiento  a estas reglas en cada año evaluado,  2015, 2016 y 2017</w:t>
      </w:r>
    </w:p>
    <w:p w:rsidR="00B0378C" w:rsidRPr="000C0AD1" w:rsidRDefault="00B0378C" w:rsidP="00B0378C">
      <w:pPr>
        <w:pStyle w:val="Epgrafe"/>
        <w:keepNext/>
        <w:spacing w:after="0"/>
        <w:contextualSpacing/>
        <w:jc w:val="center"/>
        <w:rPr>
          <w:rFonts w:ascii="Times New Roman" w:hAnsi="Times New Roman" w:cs="Times New Roman"/>
          <w:b/>
          <w:i w:val="0"/>
          <w:iCs w:val="0"/>
          <w:color w:val="auto"/>
          <w:sz w:val="20"/>
          <w:szCs w:val="20"/>
        </w:rPr>
      </w:pPr>
    </w:p>
    <w:p w:rsidR="00B0378C" w:rsidRPr="000C0AD1" w:rsidRDefault="00B0378C" w:rsidP="00B0378C">
      <w:pPr>
        <w:pStyle w:val="Epgrafe"/>
        <w:keepNext/>
        <w:spacing w:after="0"/>
        <w:contextualSpacing/>
        <w:jc w:val="center"/>
        <w:rPr>
          <w:rFonts w:ascii="Times New Roman" w:hAnsi="Times New Roman" w:cs="Times New Roman"/>
          <w:b/>
          <w:i w:val="0"/>
          <w:iCs w:val="0"/>
          <w:color w:val="auto"/>
          <w:sz w:val="20"/>
          <w:szCs w:val="20"/>
        </w:rPr>
      </w:pPr>
    </w:p>
    <w:p w:rsidR="00194391" w:rsidRPr="000C0AD1" w:rsidRDefault="00194391" w:rsidP="00194391">
      <w:pPr>
        <w:pStyle w:val="Epgrafe"/>
        <w:keepNext/>
        <w:jc w:val="center"/>
        <w:rPr>
          <w:rFonts w:ascii="Times New Roman" w:hAnsi="Times New Roman" w:cs="Times New Roman"/>
          <w:b/>
          <w:i w:val="0"/>
          <w:iCs w:val="0"/>
          <w:color w:val="auto"/>
          <w:sz w:val="20"/>
          <w:szCs w:val="20"/>
        </w:rPr>
      </w:pPr>
      <w:bookmarkStart w:id="40" w:name="_Toc517347180"/>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11</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Análisis de apego en Reglas de Operación</w:t>
      </w:r>
      <w:bookmarkEnd w:id="40"/>
    </w:p>
    <w:tbl>
      <w:tblPr>
        <w:tblStyle w:val="Tablaconcuadrcula"/>
        <w:tblpPr w:leftFromText="141" w:rightFromText="141" w:vertAnchor="text" w:horzAnchor="margin" w:tblpY="74"/>
        <w:tblW w:w="13575" w:type="dxa"/>
        <w:tblLayout w:type="fixed"/>
        <w:tblLook w:val="04A0" w:firstRow="1" w:lastRow="0" w:firstColumn="1" w:lastColumn="0" w:noHBand="0" w:noVBand="1"/>
      </w:tblPr>
      <w:tblGrid>
        <w:gridCol w:w="2518"/>
        <w:gridCol w:w="3969"/>
        <w:gridCol w:w="3686"/>
        <w:gridCol w:w="3402"/>
      </w:tblGrid>
      <w:tr w:rsidR="00B0378C" w:rsidRPr="000C0AD1" w:rsidTr="00B0378C">
        <w:tc>
          <w:tcPr>
            <w:tcW w:w="13575" w:type="dxa"/>
            <w:gridSpan w:val="4"/>
          </w:tcPr>
          <w:p w:rsidR="00B0378C" w:rsidRPr="000C0AD1" w:rsidRDefault="00B0378C" w:rsidP="00B0378C">
            <w:pPr>
              <w:pStyle w:val="Default"/>
              <w:contextualSpacing/>
              <w:jc w:val="center"/>
              <w:rPr>
                <w:b/>
                <w:sz w:val="20"/>
                <w:szCs w:val="20"/>
              </w:rPr>
            </w:pPr>
            <w:r w:rsidRPr="000C0AD1">
              <w:rPr>
                <w:b/>
                <w:sz w:val="20"/>
                <w:szCs w:val="20"/>
              </w:rPr>
              <w:t>I. CARACTERÍSTICAS GENERALES DEL PROGRAMA SOCIAL</w:t>
            </w:r>
          </w:p>
        </w:tc>
      </w:tr>
      <w:tr w:rsidR="00B0378C" w:rsidRPr="000C0AD1" w:rsidTr="00B0378C">
        <w:tc>
          <w:tcPr>
            <w:tcW w:w="2518" w:type="dxa"/>
          </w:tcPr>
          <w:p w:rsidR="00B0378C" w:rsidRPr="000C0AD1" w:rsidRDefault="00B0378C" w:rsidP="00B0378C">
            <w:pPr>
              <w:pStyle w:val="Default"/>
              <w:contextualSpacing/>
              <w:jc w:val="center"/>
              <w:rPr>
                <w:b/>
                <w:sz w:val="20"/>
                <w:szCs w:val="20"/>
              </w:rPr>
            </w:pPr>
          </w:p>
        </w:tc>
        <w:tc>
          <w:tcPr>
            <w:tcW w:w="3969" w:type="dxa"/>
          </w:tcPr>
          <w:p w:rsidR="00B0378C" w:rsidRPr="000C0AD1" w:rsidRDefault="00B0378C" w:rsidP="00B0378C">
            <w:pPr>
              <w:pStyle w:val="Default"/>
              <w:contextualSpacing/>
              <w:jc w:val="center"/>
              <w:rPr>
                <w:b/>
                <w:sz w:val="20"/>
                <w:szCs w:val="20"/>
              </w:rPr>
            </w:pPr>
            <w:r w:rsidRPr="000C0AD1">
              <w:rPr>
                <w:b/>
                <w:sz w:val="20"/>
                <w:szCs w:val="20"/>
              </w:rPr>
              <w:t>2015</w:t>
            </w:r>
          </w:p>
        </w:tc>
        <w:tc>
          <w:tcPr>
            <w:tcW w:w="3686" w:type="dxa"/>
          </w:tcPr>
          <w:p w:rsidR="00B0378C" w:rsidRPr="000C0AD1" w:rsidRDefault="00B0378C" w:rsidP="00B0378C">
            <w:pPr>
              <w:pStyle w:val="Default"/>
              <w:contextualSpacing/>
              <w:jc w:val="center"/>
              <w:rPr>
                <w:b/>
                <w:sz w:val="20"/>
                <w:szCs w:val="20"/>
              </w:rPr>
            </w:pPr>
            <w:r w:rsidRPr="000C0AD1">
              <w:rPr>
                <w:b/>
                <w:sz w:val="20"/>
                <w:szCs w:val="20"/>
              </w:rPr>
              <w:t>2016</w:t>
            </w:r>
          </w:p>
        </w:tc>
        <w:tc>
          <w:tcPr>
            <w:tcW w:w="3402" w:type="dxa"/>
          </w:tcPr>
          <w:p w:rsidR="00B0378C" w:rsidRPr="000C0AD1" w:rsidRDefault="00B0378C" w:rsidP="00B0378C">
            <w:pPr>
              <w:pStyle w:val="Default"/>
              <w:contextualSpacing/>
              <w:jc w:val="center"/>
              <w:rPr>
                <w:b/>
                <w:sz w:val="20"/>
                <w:szCs w:val="20"/>
              </w:rPr>
            </w:pPr>
            <w:r w:rsidRPr="000C0AD1">
              <w:rPr>
                <w:b/>
                <w:sz w:val="20"/>
                <w:szCs w:val="20"/>
              </w:rPr>
              <w:t>2017</w:t>
            </w:r>
          </w:p>
        </w:tc>
      </w:tr>
      <w:tr w:rsidR="00B0378C" w:rsidRPr="000C0AD1" w:rsidTr="00B0378C">
        <w:tc>
          <w:tcPr>
            <w:tcW w:w="2518" w:type="dxa"/>
          </w:tcPr>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r w:rsidRPr="000C0AD1">
              <w:rPr>
                <w:sz w:val="20"/>
                <w:szCs w:val="20"/>
              </w:rPr>
              <w:t>Nombre del Programa</w:t>
            </w:r>
          </w:p>
        </w:tc>
        <w:tc>
          <w:tcPr>
            <w:tcW w:w="3969" w:type="dxa"/>
            <w:vAlign w:val="center"/>
          </w:tcPr>
          <w:p w:rsidR="00B0378C" w:rsidRPr="000C0AD1" w:rsidRDefault="00B0378C" w:rsidP="00B0378C">
            <w:pPr>
              <w:pStyle w:val="Default"/>
              <w:contextualSpacing/>
              <w:rPr>
                <w:sz w:val="20"/>
                <w:szCs w:val="20"/>
              </w:rPr>
            </w:pPr>
            <w:r w:rsidRPr="000C0AD1">
              <w:rPr>
                <w:sz w:val="20"/>
                <w:szCs w:val="20"/>
              </w:rPr>
              <w:t>Desarrollo Agropecuario y Rural en la Ciudad de México</w:t>
            </w:r>
          </w:p>
        </w:tc>
        <w:tc>
          <w:tcPr>
            <w:tcW w:w="3686" w:type="dxa"/>
          </w:tcPr>
          <w:p w:rsidR="00B0378C" w:rsidRPr="000C0AD1" w:rsidRDefault="00B0378C" w:rsidP="00B0378C">
            <w:pPr>
              <w:pStyle w:val="Default"/>
              <w:contextualSpacing/>
              <w:jc w:val="both"/>
              <w:rPr>
                <w:sz w:val="20"/>
                <w:szCs w:val="20"/>
              </w:rPr>
            </w:pPr>
            <w:r w:rsidRPr="000C0AD1">
              <w:rPr>
                <w:sz w:val="20"/>
                <w:szCs w:val="20"/>
              </w:rPr>
              <w:t>Fomento a las actividades rurales, agropecuarias y de comercialización en la ciudad de México, para el ejercicio 2016</w:t>
            </w:r>
          </w:p>
        </w:tc>
        <w:tc>
          <w:tcPr>
            <w:tcW w:w="3402" w:type="dxa"/>
          </w:tcPr>
          <w:p w:rsidR="00B0378C" w:rsidRPr="000C0AD1" w:rsidRDefault="00B0378C" w:rsidP="00B0378C">
            <w:pPr>
              <w:pStyle w:val="Default"/>
              <w:contextualSpacing/>
              <w:jc w:val="both"/>
              <w:rPr>
                <w:sz w:val="20"/>
                <w:szCs w:val="20"/>
              </w:rPr>
            </w:pPr>
            <w:r w:rsidRPr="000C0AD1">
              <w:rPr>
                <w:sz w:val="20"/>
                <w:szCs w:val="20"/>
              </w:rPr>
              <w:t>Desarrollo Agropecuario y Rural 2017, (Impulso a las actividades rurales y agropecuarias en la Ciudad de México)</w:t>
            </w:r>
          </w:p>
        </w:tc>
      </w:tr>
      <w:tr w:rsidR="00B0378C" w:rsidRPr="000C0AD1" w:rsidTr="00B0378C">
        <w:tc>
          <w:tcPr>
            <w:tcW w:w="2518" w:type="dxa"/>
          </w:tcPr>
          <w:p w:rsidR="00B0378C" w:rsidRPr="000C0AD1" w:rsidRDefault="00B0378C" w:rsidP="00B0378C">
            <w:pPr>
              <w:pStyle w:val="Default"/>
              <w:contextualSpacing/>
              <w:jc w:val="both"/>
              <w:rPr>
                <w:sz w:val="20"/>
                <w:szCs w:val="20"/>
              </w:rPr>
            </w:pPr>
            <w:r w:rsidRPr="000C0AD1">
              <w:rPr>
                <w:sz w:val="20"/>
                <w:szCs w:val="20"/>
              </w:rPr>
              <w:t>Entidad Responsable</w:t>
            </w:r>
          </w:p>
        </w:tc>
        <w:tc>
          <w:tcPr>
            <w:tcW w:w="11057" w:type="dxa"/>
            <w:gridSpan w:val="3"/>
          </w:tcPr>
          <w:p w:rsidR="00B0378C" w:rsidRPr="000C0AD1" w:rsidRDefault="00B0378C" w:rsidP="00B0378C">
            <w:pPr>
              <w:pStyle w:val="Default"/>
              <w:contextualSpacing/>
              <w:jc w:val="center"/>
              <w:rPr>
                <w:sz w:val="20"/>
                <w:szCs w:val="20"/>
              </w:rPr>
            </w:pPr>
            <w:r w:rsidRPr="000C0AD1">
              <w:rPr>
                <w:sz w:val="20"/>
                <w:szCs w:val="20"/>
              </w:rPr>
              <w:t>Dirección General de Desarrollo Rural</w:t>
            </w:r>
          </w:p>
        </w:tc>
      </w:tr>
      <w:tr w:rsidR="00B0378C" w:rsidRPr="000C0AD1" w:rsidTr="00B0378C">
        <w:tc>
          <w:tcPr>
            <w:tcW w:w="2518" w:type="dxa"/>
          </w:tcPr>
          <w:p w:rsidR="00B0378C" w:rsidRPr="000C0AD1" w:rsidRDefault="00B0378C" w:rsidP="00B0378C">
            <w:pPr>
              <w:pStyle w:val="Default"/>
              <w:contextualSpacing/>
              <w:jc w:val="both"/>
              <w:rPr>
                <w:sz w:val="20"/>
                <w:szCs w:val="20"/>
              </w:rPr>
            </w:pPr>
            <w:r w:rsidRPr="000C0AD1">
              <w:rPr>
                <w:sz w:val="20"/>
                <w:szCs w:val="20"/>
              </w:rPr>
              <w:t>Año de creación del Programa</w:t>
            </w:r>
          </w:p>
        </w:tc>
        <w:tc>
          <w:tcPr>
            <w:tcW w:w="11057" w:type="dxa"/>
            <w:gridSpan w:val="3"/>
            <w:vAlign w:val="center"/>
          </w:tcPr>
          <w:p w:rsidR="00B0378C" w:rsidRPr="000C0AD1" w:rsidRDefault="00B0378C" w:rsidP="00B0378C">
            <w:pPr>
              <w:pStyle w:val="Default"/>
              <w:contextualSpacing/>
              <w:jc w:val="center"/>
              <w:rPr>
                <w:color w:val="auto"/>
                <w:sz w:val="20"/>
                <w:szCs w:val="20"/>
              </w:rPr>
            </w:pPr>
            <w:r w:rsidRPr="000C0AD1">
              <w:rPr>
                <w:color w:val="auto"/>
                <w:sz w:val="20"/>
                <w:szCs w:val="20"/>
              </w:rPr>
              <w:t>2008</w:t>
            </w:r>
          </w:p>
        </w:tc>
      </w:tr>
      <w:tr w:rsidR="00B0378C" w:rsidRPr="000C0AD1" w:rsidTr="00B0378C">
        <w:trPr>
          <w:trHeight w:val="2520"/>
        </w:trPr>
        <w:tc>
          <w:tcPr>
            <w:tcW w:w="2518" w:type="dxa"/>
            <w:vAlign w:val="center"/>
          </w:tcPr>
          <w:p w:rsidR="00B0378C" w:rsidRPr="000C0AD1" w:rsidRDefault="00B0378C" w:rsidP="00B0378C">
            <w:pPr>
              <w:pStyle w:val="Default"/>
              <w:contextualSpacing/>
              <w:rPr>
                <w:sz w:val="20"/>
                <w:szCs w:val="20"/>
              </w:rPr>
            </w:pPr>
          </w:p>
          <w:p w:rsidR="00B0378C" w:rsidRPr="000C0AD1" w:rsidRDefault="00B0378C" w:rsidP="00B0378C">
            <w:pPr>
              <w:pStyle w:val="Default"/>
              <w:contextualSpacing/>
              <w:rPr>
                <w:sz w:val="20"/>
                <w:szCs w:val="20"/>
              </w:rPr>
            </w:pPr>
            <w:r w:rsidRPr="000C0AD1">
              <w:rPr>
                <w:sz w:val="20"/>
                <w:szCs w:val="20"/>
              </w:rPr>
              <w:t>Problema o necesidad que pretende atender</w:t>
            </w:r>
          </w:p>
        </w:tc>
        <w:tc>
          <w:tcPr>
            <w:tcW w:w="396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crecimiento de la mancha urbana, alto valor de la tierra por  presión  urbana y necesidad de vivienda. Baja productividad de las actividades agropecuarias, ocasionado por: bajos niveles de capitalización; falta de desarrollo tecnológico; Originando bajos precios a los productores; dificultad para la reducción de costos de producción; limitado acceso al financiamiento; escasa capacitación; falta de canales para la comercialización; falta de planes de mercadotecnia.</w:t>
            </w:r>
          </w:p>
        </w:tc>
        <w:tc>
          <w:tcPr>
            <w:tcW w:w="368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Entre los principales obstáculos encontramos las limitadas opciones de financiamiento, la baja productividad agropecuaria, los altos  costos de producción, transferencia tecnológica limitada, conocimientos técnicos insuficientes o desactualizados, circuitos comerciales truncos o nulos.</w:t>
            </w:r>
          </w:p>
        </w:tc>
        <w:tc>
          <w:tcPr>
            <w:tcW w:w="3402" w:type="dxa"/>
            <w:vAlign w:val="center"/>
          </w:tcPr>
          <w:p w:rsidR="00B0378C" w:rsidRPr="000C0AD1" w:rsidRDefault="00B0378C" w:rsidP="00B0378C">
            <w:pPr>
              <w:pStyle w:val="Default"/>
              <w:contextualSpacing/>
              <w:jc w:val="both"/>
              <w:rPr>
                <w:sz w:val="20"/>
                <w:szCs w:val="20"/>
              </w:rPr>
            </w:pPr>
            <w:r w:rsidRPr="000C0AD1">
              <w:rPr>
                <w:sz w:val="20"/>
                <w:szCs w:val="20"/>
              </w:rPr>
              <w:t>Los productores de las zonas rurales de la Ciudad de México tienen condiciones deterioradas de producción, incremento sustancial de los precios del suelo conforme a su capacidad de urbanización en lugar de su fertilidad agrícola; conocimientos técnicos insuficientes o desactualizados, limitado acceso a financiamiento.</w:t>
            </w:r>
          </w:p>
        </w:tc>
      </w:tr>
      <w:tr w:rsidR="00B0378C" w:rsidRPr="000C0AD1" w:rsidTr="00B0378C">
        <w:tc>
          <w:tcPr>
            <w:tcW w:w="2518" w:type="dxa"/>
            <w:vAlign w:val="center"/>
          </w:tcPr>
          <w:p w:rsidR="00B0378C" w:rsidRPr="000C0AD1" w:rsidRDefault="00B0378C" w:rsidP="00B0378C">
            <w:pPr>
              <w:pStyle w:val="Default"/>
              <w:contextualSpacing/>
              <w:rPr>
                <w:sz w:val="20"/>
                <w:szCs w:val="20"/>
              </w:rPr>
            </w:pPr>
          </w:p>
          <w:p w:rsidR="00B0378C" w:rsidRPr="000C0AD1" w:rsidRDefault="00B0378C" w:rsidP="00B0378C">
            <w:pPr>
              <w:pStyle w:val="Default"/>
              <w:contextualSpacing/>
              <w:rPr>
                <w:sz w:val="20"/>
                <w:szCs w:val="20"/>
              </w:rPr>
            </w:pPr>
            <w:r w:rsidRPr="000C0AD1">
              <w:rPr>
                <w:sz w:val="20"/>
                <w:szCs w:val="20"/>
              </w:rPr>
              <w:t>Población que presenta la problemática</w:t>
            </w:r>
          </w:p>
        </w:tc>
        <w:tc>
          <w:tcPr>
            <w:tcW w:w="396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y los productores de la zona rural del Distrito Federal que tengan interés en llevar a cabo proyectos productivos agrícolas, pecuarios, piscícolas, industrialización, transformación, aplicación de innovación tecnológica y pago de jornales para actividades agrícolas.</w:t>
            </w:r>
          </w:p>
        </w:tc>
        <w:tc>
          <w:tcPr>
            <w:tcW w:w="368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Productores agropecuarios de la zona rural de las siete delegaciones antes mencionadas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340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 y productores de las zonas rurales de las delegaciones Álvaro Obregón, Cuajimalpa de Morelos, La Magdalena Contreras, Milpa Alta, Tláhuac, Tlalpan y Xochimilco.</w:t>
            </w:r>
          </w:p>
        </w:tc>
      </w:tr>
      <w:tr w:rsidR="00B0378C" w:rsidRPr="000C0AD1" w:rsidTr="00B0378C">
        <w:tc>
          <w:tcPr>
            <w:tcW w:w="2518" w:type="dxa"/>
            <w:vAlign w:val="center"/>
          </w:tcPr>
          <w:p w:rsidR="00B0378C" w:rsidRPr="000C0AD1" w:rsidRDefault="00B0378C" w:rsidP="00B0378C">
            <w:pPr>
              <w:pStyle w:val="Default"/>
              <w:contextualSpacing/>
              <w:rPr>
                <w:sz w:val="20"/>
                <w:szCs w:val="20"/>
              </w:rPr>
            </w:pPr>
          </w:p>
          <w:p w:rsidR="00B0378C" w:rsidRPr="000C0AD1" w:rsidRDefault="00B0378C" w:rsidP="00B0378C">
            <w:pPr>
              <w:pStyle w:val="Default"/>
              <w:contextualSpacing/>
              <w:rPr>
                <w:sz w:val="20"/>
                <w:szCs w:val="20"/>
              </w:rPr>
            </w:pPr>
            <w:r w:rsidRPr="000C0AD1">
              <w:rPr>
                <w:sz w:val="20"/>
                <w:szCs w:val="20"/>
              </w:rPr>
              <w:t>Objetivo General</w:t>
            </w:r>
          </w:p>
        </w:tc>
        <w:tc>
          <w:tcPr>
            <w:tcW w:w="396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Fomentar  y apoyar las actividades productivas agropecuarias de la población rural de la Ciudad de México, a través de beneficios tanto económicos como en especie, con el propósito de mejorar las condiciones de los productores rurales y conservar nuestro patrimonio cultural y natural ligado al campo, </w:t>
            </w:r>
            <w:r w:rsidRPr="000C0AD1">
              <w:rPr>
                <w:rFonts w:ascii="Times New Roman" w:hAnsi="Times New Roman" w:cs="Times New Roman"/>
                <w:sz w:val="20"/>
                <w:szCs w:val="20"/>
              </w:rPr>
              <w:lastRenderedPageBreak/>
              <w:t>mejorando la calidad de vida de la población.</w:t>
            </w:r>
          </w:p>
        </w:tc>
        <w:tc>
          <w:tcPr>
            <w:tcW w:w="368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Fomentar y apoyar las actividades productivas agropecuarias de la población rural de la Ciudad de México, a través de apoyos económicos o en especie, con el propósito de fomentar y mejorar las condiciones de producción y comercialización, y la calidad de vida de </w:t>
            </w:r>
            <w:r w:rsidRPr="000C0AD1">
              <w:rPr>
                <w:rFonts w:ascii="Times New Roman" w:hAnsi="Times New Roman" w:cs="Times New Roman"/>
                <w:sz w:val="20"/>
                <w:szCs w:val="20"/>
              </w:rPr>
              <w:lastRenderedPageBreak/>
              <w:t>los habitantes de las zonas rurales.</w:t>
            </w:r>
          </w:p>
        </w:tc>
        <w:tc>
          <w:tcPr>
            <w:tcW w:w="340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Fomentar y apoyar las actividades productivas agropecuarias de la población rural de la Ciudad de México, a través de ayudas económicas y/o en especie y/o servicios, con el propósito de impulsar y mejorar las condiciones de producción y la calidad </w:t>
            </w:r>
            <w:r w:rsidRPr="000C0AD1">
              <w:rPr>
                <w:rFonts w:ascii="Times New Roman" w:hAnsi="Times New Roman" w:cs="Times New Roman"/>
                <w:sz w:val="20"/>
                <w:szCs w:val="20"/>
              </w:rPr>
              <w:lastRenderedPageBreak/>
              <w:t>de vida de los habitantes de las zonas rurales</w:t>
            </w:r>
          </w:p>
        </w:tc>
      </w:tr>
      <w:tr w:rsidR="00B0378C" w:rsidRPr="000C0AD1" w:rsidTr="00B0378C">
        <w:tc>
          <w:tcPr>
            <w:tcW w:w="2518" w:type="dxa"/>
            <w:vAlign w:val="center"/>
          </w:tcPr>
          <w:p w:rsidR="00B0378C" w:rsidRPr="000C0AD1" w:rsidRDefault="00B0378C" w:rsidP="00B0378C">
            <w:pPr>
              <w:pStyle w:val="Default"/>
              <w:contextualSpacing/>
              <w:rPr>
                <w:sz w:val="20"/>
                <w:szCs w:val="20"/>
              </w:rPr>
            </w:pPr>
          </w:p>
          <w:p w:rsidR="00B0378C" w:rsidRPr="000C0AD1" w:rsidRDefault="00B0378C" w:rsidP="00B0378C">
            <w:pPr>
              <w:pStyle w:val="Default"/>
              <w:contextualSpacing/>
              <w:rPr>
                <w:sz w:val="20"/>
                <w:szCs w:val="20"/>
              </w:rPr>
            </w:pPr>
            <w:r w:rsidRPr="000C0AD1">
              <w:rPr>
                <w:sz w:val="20"/>
                <w:szCs w:val="20"/>
              </w:rPr>
              <w:t>Objetivos Específicos</w:t>
            </w:r>
          </w:p>
        </w:tc>
        <w:tc>
          <w:tcPr>
            <w:tcW w:w="3969" w:type="dxa"/>
          </w:tcPr>
          <w:p w:rsidR="00B0378C" w:rsidRPr="000C0AD1" w:rsidRDefault="002735A4"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1-</w:t>
            </w:r>
            <w:r w:rsidR="00B0378C" w:rsidRPr="000C0AD1">
              <w:rPr>
                <w:rFonts w:ascii="Times New Roman" w:hAnsi="Times New Roman" w:cs="Times New Roman"/>
                <w:sz w:val="20"/>
                <w:szCs w:val="20"/>
              </w:rPr>
              <w:t>Fomentar e impulsar el desarrollo agropecuario mediante ayudas a proyectos de producción agrícola, pecuaria, piscícola, transformación e industrialización de productos agropecuarios, aplicación de innovación tecnológica y empleo rural.</w:t>
            </w:r>
          </w:p>
          <w:p w:rsidR="00B0378C" w:rsidRPr="000C0AD1" w:rsidRDefault="002735A4"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2-</w:t>
            </w:r>
            <w:r w:rsidR="00B0378C" w:rsidRPr="000C0AD1">
              <w:rPr>
                <w:rFonts w:ascii="Times New Roman" w:hAnsi="Times New Roman" w:cs="Times New Roman"/>
                <w:sz w:val="20"/>
                <w:szCs w:val="20"/>
              </w:rPr>
              <w:t>Fomentar, conservar e impulsar el desarrollo agrícola, mediante ayudas a los cultivos nativos (nopal, amaranto, maíz, avena y maguey).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3-Apoyar a la población rural para la constitución de figuras asociativas, actas de asamblea ejidales y comunales notariadas y en la gestión social a personas de escasos recursos y en requerimientos de garantías o fianzas.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4-Generar acciones encaminadas para la capacitación especializada.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5-Realizar acciones para el fomento agropecuario, monitoreo y seguimiento a las actividades operativas del Programa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368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1-Fomentar e impulsar el desarrollo agropecuario mediante apoyos a proyectos de producción agrícola, pecuaria, piscícola, transformación, comercialización e industrialización de productos agropecuarios, mediante la aplicación de mejores prácticas o innovaciones tecnológicas y empleo rural. 2-Fomentar, conservar e impulsar el desarrollo agrícola, mediante apoyos a los cultivos nativos (nopal, amaranto, maíz, avena y maguey).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3-Apoyar a la población rural para la constitución de figuras asociativas, actas de asambleas ejidales y comunales notariadas y en la gestión social a personas de escasos recursos y en requerimientos de garantías o fianzas.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4-Generar acciones encaminadas para la capacitación-especializada.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5-Realizar acciones para el fomento agropecuario, monitoreo y seguimiento a las actividades operativas del Programa.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6-Promover y fomentar la comercialización de productos rurales, alimentarios y-artesanales, a través de apoyos para los procesos mercadológicos, como ferias, exposiciones y eventos.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3402"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 Fomentar e impulsar el desarrollo agropecuario mediante apoyos a proyectos de producción agrícola, pecuaria, piscícola, transformación e industrialización de productos agropecuarios, mediante la aplicación de mejores prácticas o innovaciones tecnológicas y empleo rural, contribuyendo al derecho a un empleo y salario dignos.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 Contribuir a conservar e impulsar el desarrollo agrícola, mediante ayudas a los cultivos nativos (nopal, amaranto, maíz, avena y maguey), contribuyendo al derecho a la alimentación y a un medio ambiente saludable.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 Contribuir a conservar e impulsar el desarrollo agrícola, mediante ayudas a la producción de hortalizas; contribuyendo al derecho a un empleo y salario dignos, derecho a la alimentación y a un medio ambiente saludable.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 Contribuir a la recuperación de suelos ociosos mayores a media hectárea, por medio de ayudas que generen procesos de producción sostenibles y con prácticas agroecológicas; contribuyendo al derecho de un medio ambiente saludable.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5. Apoyar a la población rural a través de diversas ayudas que contribuyan a la satisfacción de necesidades para su desarrollo personal, productivo y comercial; contribuyendo al derecho a la salud y a la cohesión en integración social.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6. Generar acciones encaminadas a la organización, capacitación y </w:t>
            </w:r>
            <w:r w:rsidRPr="000C0AD1">
              <w:rPr>
                <w:rFonts w:ascii="Times New Roman" w:hAnsi="Times New Roman" w:cs="Times New Roman"/>
                <w:sz w:val="20"/>
                <w:szCs w:val="20"/>
              </w:rPr>
              <w:lastRenderedPageBreak/>
              <w:t>promotores de fomento agropecuario, contribuyendo al derecho a la educación, a un empleo y salario dignos.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7. Otorgar ayudas por contingencias climatológicas o desastres naturales que contribuyan a mitigar el impacto negativo en las unidades de producción, contribuyendo al derecho a un empleo y salario dignos y a la protección social.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8. Realizar acciones para la creación de información y/o estadística detallada de las personas productoras, las actividades agrícolas, pecuarias y acuícolas y las unidades de producción para la generación de materiales de divulgación y toma de decisiones; contribuyendo al derecho a saber y la promoción de la equidad</w:t>
            </w:r>
          </w:p>
        </w:tc>
      </w:tr>
      <w:tr w:rsidR="00B0378C" w:rsidRPr="000C0AD1" w:rsidTr="00B0378C">
        <w:tc>
          <w:tcPr>
            <w:tcW w:w="2518" w:type="dxa"/>
            <w:vAlign w:val="center"/>
          </w:tcPr>
          <w:p w:rsidR="00B0378C" w:rsidRPr="000C0AD1" w:rsidRDefault="00B0378C" w:rsidP="00B0378C">
            <w:pPr>
              <w:pStyle w:val="Default"/>
              <w:contextualSpacing/>
              <w:rPr>
                <w:sz w:val="20"/>
                <w:szCs w:val="20"/>
              </w:rPr>
            </w:pPr>
            <w:r w:rsidRPr="000C0AD1">
              <w:rPr>
                <w:sz w:val="20"/>
                <w:szCs w:val="20"/>
              </w:rPr>
              <w:lastRenderedPageBreak/>
              <w:t>Bienes o servicios que ofrece</w:t>
            </w:r>
          </w:p>
        </w:tc>
        <w:tc>
          <w:tcPr>
            <w:tcW w:w="3969"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Apoyos económicos como en especie, durante el ejercicio</w:t>
            </w:r>
          </w:p>
        </w:tc>
        <w:tc>
          <w:tcPr>
            <w:tcW w:w="3686" w:type="dxa"/>
            <w:vAlign w:val="center"/>
          </w:tcPr>
          <w:p w:rsidR="00B0378C" w:rsidRPr="000C0AD1" w:rsidRDefault="00B0378C" w:rsidP="00B0378C">
            <w:pPr>
              <w:pStyle w:val="Default"/>
              <w:contextualSpacing/>
              <w:jc w:val="both"/>
              <w:rPr>
                <w:sz w:val="20"/>
                <w:szCs w:val="20"/>
              </w:rPr>
            </w:pPr>
            <w:r w:rsidRPr="000C0AD1">
              <w:rPr>
                <w:sz w:val="20"/>
                <w:szCs w:val="20"/>
              </w:rPr>
              <w:t>Apoyos económicos o en especie, durante el ejercicio</w:t>
            </w:r>
          </w:p>
        </w:tc>
        <w:tc>
          <w:tcPr>
            <w:tcW w:w="3402" w:type="dxa"/>
            <w:vAlign w:val="center"/>
          </w:tcPr>
          <w:p w:rsidR="00B0378C" w:rsidRPr="000C0AD1" w:rsidRDefault="00B0378C" w:rsidP="00B0378C">
            <w:pPr>
              <w:pStyle w:val="Default"/>
              <w:contextualSpacing/>
              <w:jc w:val="both"/>
              <w:rPr>
                <w:sz w:val="20"/>
                <w:szCs w:val="20"/>
              </w:rPr>
            </w:pPr>
            <w:r w:rsidRPr="000C0AD1">
              <w:rPr>
                <w:sz w:val="20"/>
                <w:szCs w:val="20"/>
              </w:rPr>
              <w:t>Ayudas económicas y/o en especie y/o servicios durante el ejercicio</w:t>
            </w:r>
          </w:p>
        </w:tc>
      </w:tr>
      <w:tr w:rsidR="00B0378C" w:rsidRPr="000C0AD1" w:rsidTr="00B0378C">
        <w:tc>
          <w:tcPr>
            <w:tcW w:w="2518" w:type="dxa"/>
            <w:vAlign w:val="center"/>
          </w:tcPr>
          <w:p w:rsidR="00B0378C" w:rsidRPr="000C0AD1" w:rsidRDefault="00B0378C" w:rsidP="00B0378C">
            <w:pPr>
              <w:pStyle w:val="Default"/>
              <w:contextualSpacing/>
              <w:rPr>
                <w:sz w:val="20"/>
                <w:szCs w:val="20"/>
              </w:rPr>
            </w:pPr>
            <w:r w:rsidRPr="000C0AD1">
              <w:rPr>
                <w:sz w:val="20"/>
                <w:szCs w:val="20"/>
              </w:rPr>
              <w:t>Población en situación de vulnerabilidad atendida</w:t>
            </w:r>
          </w:p>
        </w:tc>
        <w:tc>
          <w:tcPr>
            <w:tcW w:w="396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Habitantes en las zonas rurales de las delegaciones Álvaro Obregón, Cuajimalpa de Morelos, Magdalena Contreras, Milpa Alta, Tláhuac, Tlalpan y Xochimilco.</w:t>
            </w:r>
          </w:p>
        </w:tc>
        <w:tc>
          <w:tcPr>
            <w:tcW w:w="368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Habitantes en las zonas rurales de las delegaciones Álvaro Obregón, Cuajimalpa de Morelos, Magdalena Contreras, Milpa Alta, Tláhuac, Tlalpan y Xochimilco.</w:t>
            </w:r>
          </w:p>
        </w:tc>
        <w:tc>
          <w:tcPr>
            <w:tcW w:w="340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Productores de forma individual o en grupos de trabajo de la población rural de la Ciudad de México</w:t>
            </w:r>
          </w:p>
        </w:tc>
      </w:tr>
      <w:tr w:rsidR="00B0378C" w:rsidRPr="000C0AD1" w:rsidTr="00B0378C">
        <w:tc>
          <w:tcPr>
            <w:tcW w:w="2518" w:type="dxa"/>
            <w:vAlign w:val="center"/>
          </w:tcPr>
          <w:p w:rsidR="00B0378C" w:rsidRPr="000C0AD1" w:rsidRDefault="00B0378C" w:rsidP="00B0378C">
            <w:pPr>
              <w:pStyle w:val="Default"/>
              <w:contextualSpacing/>
              <w:rPr>
                <w:sz w:val="20"/>
                <w:szCs w:val="20"/>
              </w:rPr>
            </w:pPr>
            <w:r w:rsidRPr="000C0AD1">
              <w:rPr>
                <w:sz w:val="20"/>
                <w:szCs w:val="20"/>
              </w:rPr>
              <w:t>Meta física (personas)</w:t>
            </w:r>
          </w:p>
        </w:tc>
        <w:tc>
          <w:tcPr>
            <w:tcW w:w="3969" w:type="dxa"/>
            <w:vAlign w:val="center"/>
          </w:tcPr>
          <w:p w:rsidR="00B0378C" w:rsidRPr="000C0AD1" w:rsidRDefault="00B0378C" w:rsidP="00B0378C">
            <w:pPr>
              <w:pStyle w:val="Default"/>
              <w:contextualSpacing/>
              <w:jc w:val="both"/>
              <w:rPr>
                <w:sz w:val="20"/>
                <w:szCs w:val="20"/>
              </w:rPr>
            </w:pPr>
            <w:r w:rsidRPr="000C0AD1">
              <w:rPr>
                <w:sz w:val="20"/>
                <w:szCs w:val="20"/>
              </w:rPr>
              <w:t>662 ayudas</w:t>
            </w:r>
          </w:p>
        </w:tc>
        <w:tc>
          <w:tcPr>
            <w:tcW w:w="3686" w:type="dxa"/>
            <w:vAlign w:val="center"/>
          </w:tcPr>
          <w:p w:rsidR="00B0378C" w:rsidRPr="000C0AD1" w:rsidRDefault="00B0378C" w:rsidP="00B0378C">
            <w:pPr>
              <w:pStyle w:val="Default"/>
              <w:contextualSpacing/>
              <w:jc w:val="both"/>
              <w:rPr>
                <w:sz w:val="20"/>
                <w:szCs w:val="20"/>
              </w:rPr>
            </w:pPr>
            <w:r w:rsidRPr="000C0AD1">
              <w:rPr>
                <w:sz w:val="20"/>
                <w:szCs w:val="20"/>
              </w:rPr>
              <w:t>2 mil 979 personas,</w:t>
            </w:r>
          </w:p>
        </w:tc>
        <w:tc>
          <w:tcPr>
            <w:tcW w:w="3402" w:type="dxa"/>
            <w:vAlign w:val="center"/>
          </w:tcPr>
          <w:p w:rsidR="00B0378C" w:rsidRPr="000C0AD1" w:rsidRDefault="00B0378C" w:rsidP="00B0378C">
            <w:pPr>
              <w:pStyle w:val="Default"/>
              <w:contextualSpacing/>
              <w:jc w:val="both"/>
              <w:rPr>
                <w:sz w:val="20"/>
                <w:szCs w:val="20"/>
              </w:rPr>
            </w:pPr>
            <w:r w:rsidRPr="000C0AD1">
              <w:rPr>
                <w:sz w:val="20"/>
                <w:szCs w:val="20"/>
              </w:rPr>
              <w:t>2 mil personas</w:t>
            </w:r>
          </w:p>
        </w:tc>
      </w:tr>
      <w:tr w:rsidR="00B0378C" w:rsidRPr="000C0AD1" w:rsidTr="00B0378C">
        <w:tc>
          <w:tcPr>
            <w:tcW w:w="2518" w:type="dxa"/>
            <w:vAlign w:val="center"/>
          </w:tcPr>
          <w:p w:rsidR="00B0378C" w:rsidRPr="000C0AD1" w:rsidRDefault="00B0378C" w:rsidP="00B0378C">
            <w:pPr>
              <w:pStyle w:val="Default"/>
              <w:contextualSpacing/>
              <w:rPr>
                <w:sz w:val="20"/>
                <w:szCs w:val="20"/>
              </w:rPr>
            </w:pPr>
            <w:r w:rsidRPr="000C0AD1">
              <w:rPr>
                <w:sz w:val="20"/>
                <w:szCs w:val="20"/>
              </w:rPr>
              <w:t xml:space="preserve">Presupuesto en pesos </w:t>
            </w:r>
          </w:p>
        </w:tc>
        <w:tc>
          <w:tcPr>
            <w:tcW w:w="396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$ 24’927,750.00 (veinticuatro millones novecientos veintisiete mil setecientos cincuenta pesos 00/100 M.N.)</w:t>
            </w:r>
          </w:p>
        </w:tc>
        <w:tc>
          <w:tcPr>
            <w:tcW w:w="368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$41’926,305 (Cuarenta y Un Millones Novecientos Veintiséis Mil trescientos Cinco 00/100 M.N.),</w:t>
            </w:r>
          </w:p>
        </w:tc>
        <w:tc>
          <w:tcPr>
            <w:tcW w:w="340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$34,682,897.00 (Treinta y cuatro millones seiscientos ochenta y dos mil  ochocientos noventa y siete pesos 00/100 M.N.)</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bl>
      <w:tblPr>
        <w:tblStyle w:val="Tablaconcuadrcula"/>
        <w:tblW w:w="13320" w:type="dxa"/>
        <w:tblInd w:w="-5" w:type="dxa"/>
        <w:tblLayout w:type="fixed"/>
        <w:tblLook w:val="04A0" w:firstRow="1" w:lastRow="0" w:firstColumn="1" w:lastColumn="0" w:noHBand="0" w:noVBand="1"/>
      </w:tblPr>
      <w:tblGrid>
        <w:gridCol w:w="2660"/>
        <w:gridCol w:w="1984"/>
        <w:gridCol w:w="672"/>
        <w:gridCol w:w="3118"/>
        <w:gridCol w:w="463"/>
        <w:gridCol w:w="2580"/>
        <w:gridCol w:w="1843"/>
      </w:tblGrid>
      <w:tr w:rsidR="00B0378C" w:rsidRPr="000C0AD1" w:rsidTr="00A41BE7">
        <w:trPr>
          <w:gridAfter w:val="1"/>
          <w:wAfter w:w="1843" w:type="dxa"/>
        </w:trPr>
        <w:tc>
          <w:tcPr>
            <w:tcW w:w="2660" w:type="dxa"/>
            <w:vMerge w:val="restart"/>
          </w:tcPr>
          <w:p w:rsidR="00B0378C" w:rsidRPr="000C0AD1" w:rsidRDefault="00B0378C" w:rsidP="00B0378C">
            <w:pPr>
              <w:pStyle w:val="Default"/>
              <w:contextualSpacing/>
              <w:rPr>
                <w:sz w:val="20"/>
                <w:szCs w:val="20"/>
              </w:rPr>
            </w:pPr>
            <w:r w:rsidRPr="000C0AD1">
              <w:rPr>
                <w:sz w:val="20"/>
                <w:szCs w:val="20"/>
              </w:rPr>
              <w:t>Tipo de programa social</w:t>
            </w:r>
          </w:p>
        </w:tc>
        <w:tc>
          <w:tcPr>
            <w:tcW w:w="1984" w:type="dxa"/>
          </w:tcPr>
          <w:p w:rsidR="00B0378C" w:rsidRPr="000C0AD1" w:rsidRDefault="00B0378C" w:rsidP="00B0378C">
            <w:pPr>
              <w:pStyle w:val="Default"/>
              <w:contextualSpacing/>
              <w:jc w:val="center"/>
              <w:rPr>
                <w:sz w:val="20"/>
                <w:szCs w:val="20"/>
              </w:rPr>
            </w:pPr>
            <w:r w:rsidRPr="000C0AD1">
              <w:rPr>
                <w:sz w:val="20"/>
                <w:szCs w:val="20"/>
              </w:rPr>
              <w:t>De servicios</w:t>
            </w:r>
          </w:p>
        </w:tc>
        <w:tc>
          <w:tcPr>
            <w:tcW w:w="672" w:type="dxa"/>
          </w:tcPr>
          <w:p w:rsidR="00B0378C" w:rsidRPr="000C0AD1" w:rsidRDefault="00B0378C" w:rsidP="00B0378C">
            <w:pPr>
              <w:pStyle w:val="Default"/>
              <w:contextualSpacing/>
              <w:jc w:val="center"/>
              <w:rPr>
                <w:sz w:val="20"/>
                <w:szCs w:val="20"/>
              </w:rPr>
            </w:pPr>
          </w:p>
        </w:tc>
        <w:tc>
          <w:tcPr>
            <w:tcW w:w="3118" w:type="dxa"/>
          </w:tcPr>
          <w:p w:rsidR="00B0378C" w:rsidRPr="000C0AD1" w:rsidRDefault="00B0378C" w:rsidP="00B0378C">
            <w:pPr>
              <w:pStyle w:val="Default"/>
              <w:contextualSpacing/>
              <w:jc w:val="center"/>
              <w:rPr>
                <w:sz w:val="20"/>
                <w:szCs w:val="20"/>
              </w:rPr>
            </w:pPr>
            <w:r w:rsidRPr="000C0AD1">
              <w:rPr>
                <w:sz w:val="20"/>
                <w:szCs w:val="20"/>
              </w:rPr>
              <w:t>Operación de Infraestructura social</w:t>
            </w:r>
          </w:p>
        </w:tc>
        <w:tc>
          <w:tcPr>
            <w:tcW w:w="463" w:type="dxa"/>
          </w:tcPr>
          <w:p w:rsidR="00B0378C" w:rsidRPr="000C0AD1" w:rsidRDefault="00B0378C" w:rsidP="00B0378C">
            <w:pPr>
              <w:pStyle w:val="Default"/>
              <w:contextualSpacing/>
              <w:jc w:val="center"/>
              <w:rPr>
                <w:sz w:val="20"/>
                <w:szCs w:val="20"/>
              </w:rPr>
            </w:pPr>
          </w:p>
        </w:tc>
        <w:tc>
          <w:tcPr>
            <w:tcW w:w="2580" w:type="dxa"/>
          </w:tcPr>
          <w:p w:rsidR="00B0378C" w:rsidRPr="000C0AD1" w:rsidRDefault="00B0378C" w:rsidP="00B0378C">
            <w:pPr>
              <w:pStyle w:val="Default"/>
              <w:contextualSpacing/>
              <w:jc w:val="both"/>
              <w:rPr>
                <w:sz w:val="20"/>
                <w:szCs w:val="20"/>
              </w:rPr>
            </w:pPr>
          </w:p>
        </w:tc>
      </w:tr>
      <w:tr w:rsidR="00B0378C" w:rsidRPr="000C0AD1" w:rsidTr="00A41BE7">
        <w:tc>
          <w:tcPr>
            <w:tcW w:w="2660" w:type="dxa"/>
            <w:vMerge/>
          </w:tcPr>
          <w:p w:rsidR="00B0378C" w:rsidRPr="000C0AD1" w:rsidRDefault="00B0378C" w:rsidP="00B0378C">
            <w:pPr>
              <w:pStyle w:val="Default"/>
              <w:contextualSpacing/>
              <w:jc w:val="both"/>
              <w:rPr>
                <w:sz w:val="20"/>
                <w:szCs w:val="20"/>
              </w:rPr>
            </w:pPr>
          </w:p>
        </w:tc>
        <w:tc>
          <w:tcPr>
            <w:tcW w:w="1984" w:type="dxa"/>
            <w:vMerge w:val="restart"/>
          </w:tcPr>
          <w:p w:rsidR="00B0378C" w:rsidRPr="000C0AD1" w:rsidRDefault="00B0378C" w:rsidP="00B0378C">
            <w:pPr>
              <w:pStyle w:val="Default"/>
              <w:contextualSpacing/>
              <w:jc w:val="center"/>
              <w:rPr>
                <w:sz w:val="20"/>
                <w:szCs w:val="20"/>
              </w:rPr>
            </w:pPr>
          </w:p>
          <w:p w:rsidR="00B0378C" w:rsidRPr="000C0AD1" w:rsidRDefault="00B0378C" w:rsidP="00B0378C">
            <w:pPr>
              <w:pStyle w:val="Default"/>
              <w:contextualSpacing/>
              <w:jc w:val="center"/>
              <w:rPr>
                <w:sz w:val="20"/>
                <w:szCs w:val="20"/>
              </w:rPr>
            </w:pPr>
            <w:r w:rsidRPr="000C0AD1">
              <w:rPr>
                <w:sz w:val="20"/>
                <w:szCs w:val="20"/>
              </w:rPr>
              <w:t>Subsidios</w:t>
            </w:r>
          </w:p>
        </w:tc>
        <w:tc>
          <w:tcPr>
            <w:tcW w:w="672" w:type="dxa"/>
            <w:vMerge w:val="restart"/>
          </w:tcPr>
          <w:p w:rsidR="00B0378C" w:rsidRPr="000C0AD1" w:rsidRDefault="00B0378C" w:rsidP="00B0378C">
            <w:pPr>
              <w:pStyle w:val="Default"/>
              <w:contextualSpacing/>
              <w:jc w:val="center"/>
              <w:rPr>
                <w:sz w:val="20"/>
                <w:szCs w:val="20"/>
              </w:rPr>
            </w:pPr>
          </w:p>
        </w:tc>
        <w:tc>
          <w:tcPr>
            <w:tcW w:w="3118" w:type="dxa"/>
          </w:tcPr>
          <w:p w:rsidR="00B0378C" w:rsidRPr="000C0AD1" w:rsidRDefault="00B0378C" w:rsidP="00B0378C">
            <w:pPr>
              <w:pStyle w:val="Default"/>
              <w:contextualSpacing/>
              <w:rPr>
                <w:sz w:val="20"/>
                <w:szCs w:val="20"/>
              </w:rPr>
            </w:pPr>
            <w:r w:rsidRPr="000C0AD1">
              <w:rPr>
                <w:sz w:val="20"/>
                <w:szCs w:val="20"/>
              </w:rPr>
              <w:t xml:space="preserve"> Transferencias</w:t>
            </w:r>
          </w:p>
        </w:tc>
        <w:tc>
          <w:tcPr>
            <w:tcW w:w="463" w:type="dxa"/>
            <w:vMerge w:val="restart"/>
          </w:tcPr>
          <w:p w:rsidR="00B0378C" w:rsidRPr="000C0AD1" w:rsidRDefault="00B0378C" w:rsidP="00B0378C">
            <w:pPr>
              <w:pStyle w:val="Default"/>
              <w:contextualSpacing/>
              <w:jc w:val="center"/>
              <w:rPr>
                <w:sz w:val="20"/>
                <w:szCs w:val="20"/>
              </w:rPr>
            </w:pPr>
          </w:p>
        </w:tc>
        <w:tc>
          <w:tcPr>
            <w:tcW w:w="2580" w:type="dxa"/>
          </w:tcPr>
          <w:p w:rsidR="00B0378C" w:rsidRPr="000C0AD1" w:rsidRDefault="00B0378C" w:rsidP="00B0378C">
            <w:pPr>
              <w:pStyle w:val="Default"/>
              <w:contextualSpacing/>
              <w:jc w:val="both"/>
              <w:rPr>
                <w:sz w:val="20"/>
                <w:szCs w:val="20"/>
              </w:rPr>
            </w:pPr>
            <w:r w:rsidRPr="000C0AD1">
              <w:rPr>
                <w:sz w:val="20"/>
                <w:szCs w:val="20"/>
              </w:rPr>
              <w:t>En especie</w:t>
            </w:r>
          </w:p>
        </w:tc>
        <w:tc>
          <w:tcPr>
            <w:tcW w:w="1843" w:type="dxa"/>
          </w:tcPr>
          <w:p w:rsidR="00B0378C" w:rsidRPr="000C0AD1" w:rsidRDefault="00B0378C" w:rsidP="00B0378C">
            <w:pPr>
              <w:pStyle w:val="Default"/>
              <w:contextualSpacing/>
              <w:jc w:val="both"/>
              <w:rPr>
                <w:sz w:val="20"/>
                <w:szCs w:val="20"/>
              </w:rPr>
            </w:pPr>
            <w:r w:rsidRPr="000C0AD1">
              <w:rPr>
                <w:sz w:val="20"/>
                <w:szCs w:val="20"/>
              </w:rPr>
              <w:t>Monetarias</w:t>
            </w:r>
          </w:p>
        </w:tc>
      </w:tr>
      <w:tr w:rsidR="00B0378C" w:rsidRPr="000C0AD1" w:rsidTr="00A41BE7">
        <w:tc>
          <w:tcPr>
            <w:tcW w:w="2660" w:type="dxa"/>
            <w:vMerge/>
          </w:tcPr>
          <w:p w:rsidR="00B0378C" w:rsidRPr="000C0AD1" w:rsidRDefault="00B0378C" w:rsidP="00B0378C">
            <w:pPr>
              <w:pStyle w:val="Default"/>
              <w:contextualSpacing/>
              <w:jc w:val="both"/>
              <w:rPr>
                <w:sz w:val="20"/>
                <w:szCs w:val="20"/>
              </w:rPr>
            </w:pPr>
          </w:p>
        </w:tc>
        <w:tc>
          <w:tcPr>
            <w:tcW w:w="1984" w:type="dxa"/>
            <w:vMerge/>
          </w:tcPr>
          <w:p w:rsidR="00B0378C" w:rsidRPr="000C0AD1" w:rsidRDefault="00B0378C" w:rsidP="00B0378C">
            <w:pPr>
              <w:pStyle w:val="Default"/>
              <w:contextualSpacing/>
              <w:jc w:val="both"/>
              <w:rPr>
                <w:sz w:val="20"/>
                <w:szCs w:val="20"/>
              </w:rPr>
            </w:pPr>
          </w:p>
        </w:tc>
        <w:tc>
          <w:tcPr>
            <w:tcW w:w="672" w:type="dxa"/>
            <w:vMerge/>
          </w:tcPr>
          <w:p w:rsidR="00B0378C" w:rsidRPr="000C0AD1" w:rsidRDefault="00B0378C" w:rsidP="00B0378C">
            <w:pPr>
              <w:pStyle w:val="Default"/>
              <w:contextualSpacing/>
              <w:jc w:val="both"/>
              <w:rPr>
                <w:sz w:val="20"/>
                <w:szCs w:val="20"/>
              </w:rPr>
            </w:pPr>
          </w:p>
        </w:tc>
        <w:tc>
          <w:tcPr>
            <w:tcW w:w="3118" w:type="dxa"/>
          </w:tcPr>
          <w:p w:rsidR="00B0378C" w:rsidRPr="000C0AD1" w:rsidRDefault="00B0378C" w:rsidP="00B0378C">
            <w:pPr>
              <w:pStyle w:val="Default"/>
              <w:contextualSpacing/>
              <w:jc w:val="both"/>
              <w:rPr>
                <w:sz w:val="20"/>
                <w:szCs w:val="20"/>
              </w:rPr>
            </w:pPr>
          </w:p>
        </w:tc>
        <w:tc>
          <w:tcPr>
            <w:tcW w:w="463" w:type="dxa"/>
            <w:vMerge/>
          </w:tcPr>
          <w:p w:rsidR="00B0378C" w:rsidRPr="000C0AD1" w:rsidRDefault="00B0378C" w:rsidP="00B0378C">
            <w:pPr>
              <w:pStyle w:val="Default"/>
              <w:contextualSpacing/>
              <w:jc w:val="both"/>
              <w:rPr>
                <w:sz w:val="20"/>
                <w:szCs w:val="20"/>
              </w:rPr>
            </w:pPr>
          </w:p>
        </w:tc>
        <w:tc>
          <w:tcPr>
            <w:tcW w:w="2580" w:type="dxa"/>
          </w:tcPr>
          <w:p w:rsidR="00B0378C" w:rsidRPr="000C0AD1" w:rsidRDefault="00B0378C" w:rsidP="00B0378C">
            <w:pPr>
              <w:pStyle w:val="Default"/>
              <w:contextualSpacing/>
              <w:jc w:val="center"/>
              <w:rPr>
                <w:sz w:val="20"/>
                <w:szCs w:val="20"/>
              </w:rPr>
            </w:pPr>
            <w:r w:rsidRPr="000C0AD1">
              <w:rPr>
                <w:sz w:val="20"/>
                <w:szCs w:val="20"/>
              </w:rPr>
              <w:t>X</w:t>
            </w:r>
          </w:p>
        </w:tc>
        <w:tc>
          <w:tcPr>
            <w:tcW w:w="1843" w:type="dxa"/>
          </w:tcPr>
          <w:p w:rsidR="00B0378C" w:rsidRPr="000C0AD1" w:rsidRDefault="00B0378C" w:rsidP="00B0378C">
            <w:pPr>
              <w:pStyle w:val="Default"/>
              <w:contextualSpacing/>
              <w:jc w:val="center"/>
              <w:rPr>
                <w:sz w:val="20"/>
                <w:szCs w:val="20"/>
              </w:rPr>
            </w:pPr>
            <w:r w:rsidRPr="000C0AD1">
              <w:rPr>
                <w:sz w:val="20"/>
                <w:szCs w:val="20"/>
              </w:rPr>
              <w:t>X</w:t>
            </w:r>
          </w:p>
        </w:tc>
      </w:tr>
      <w:tr w:rsidR="00B0378C" w:rsidRPr="000C0AD1" w:rsidTr="00A41BE7">
        <w:tc>
          <w:tcPr>
            <w:tcW w:w="2660" w:type="dxa"/>
          </w:tcPr>
          <w:p w:rsidR="00B0378C" w:rsidRPr="000C0AD1" w:rsidRDefault="00B0378C" w:rsidP="00B0378C">
            <w:pPr>
              <w:pStyle w:val="Default"/>
              <w:contextualSpacing/>
              <w:jc w:val="both"/>
              <w:rPr>
                <w:sz w:val="20"/>
                <w:szCs w:val="20"/>
              </w:rPr>
            </w:pPr>
          </w:p>
        </w:tc>
        <w:tc>
          <w:tcPr>
            <w:tcW w:w="1984" w:type="dxa"/>
          </w:tcPr>
          <w:p w:rsidR="00B0378C" w:rsidRPr="000C0AD1" w:rsidRDefault="00B0378C" w:rsidP="00B0378C">
            <w:pPr>
              <w:pStyle w:val="Default"/>
              <w:contextualSpacing/>
              <w:jc w:val="both"/>
              <w:rPr>
                <w:sz w:val="20"/>
                <w:szCs w:val="20"/>
              </w:rPr>
            </w:pPr>
          </w:p>
        </w:tc>
        <w:tc>
          <w:tcPr>
            <w:tcW w:w="672" w:type="dxa"/>
          </w:tcPr>
          <w:p w:rsidR="00B0378C" w:rsidRPr="000C0AD1" w:rsidRDefault="00B0378C" w:rsidP="00B0378C">
            <w:pPr>
              <w:pStyle w:val="Default"/>
              <w:contextualSpacing/>
              <w:jc w:val="center"/>
              <w:rPr>
                <w:sz w:val="20"/>
                <w:szCs w:val="20"/>
              </w:rPr>
            </w:pPr>
          </w:p>
        </w:tc>
        <w:tc>
          <w:tcPr>
            <w:tcW w:w="3118" w:type="dxa"/>
          </w:tcPr>
          <w:p w:rsidR="00B0378C" w:rsidRPr="000C0AD1" w:rsidRDefault="00B0378C" w:rsidP="00B0378C">
            <w:pPr>
              <w:pStyle w:val="Default"/>
              <w:contextualSpacing/>
              <w:jc w:val="both"/>
              <w:rPr>
                <w:sz w:val="20"/>
                <w:szCs w:val="20"/>
              </w:rPr>
            </w:pPr>
          </w:p>
        </w:tc>
        <w:tc>
          <w:tcPr>
            <w:tcW w:w="463" w:type="dxa"/>
          </w:tcPr>
          <w:p w:rsidR="00B0378C" w:rsidRPr="000C0AD1" w:rsidRDefault="00B0378C" w:rsidP="00B0378C">
            <w:pPr>
              <w:pStyle w:val="Default"/>
              <w:contextualSpacing/>
              <w:jc w:val="both"/>
              <w:rPr>
                <w:sz w:val="20"/>
                <w:szCs w:val="20"/>
              </w:rPr>
            </w:pPr>
          </w:p>
        </w:tc>
        <w:tc>
          <w:tcPr>
            <w:tcW w:w="2580" w:type="dxa"/>
          </w:tcPr>
          <w:p w:rsidR="00B0378C" w:rsidRPr="000C0AD1" w:rsidRDefault="00B0378C" w:rsidP="00B0378C">
            <w:pPr>
              <w:pStyle w:val="Default"/>
              <w:contextualSpacing/>
              <w:rPr>
                <w:sz w:val="20"/>
                <w:szCs w:val="20"/>
              </w:rPr>
            </w:pPr>
          </w:p>
        </w:tc>
        <w:tc>
          <w:tcPr>
            <w:tcW w:w="1843" w:type="dxa"/>
          </w:tcPr>
          <w:p w:rsidR="00B0378C" w:rsidRPr="000C0AD1" w:rsidRDefault="00B0378C" w:rsidP="00B0378C">
            <w:pPr>
              <w:pStyle w:val="Default"/>
              <w:contextualSpacing/>
              <w:jc w:val="center"/>
              <w:rPr>
                <w:sz w:val="20"/>
                <w:szCs w:val="20"/>
              </w:rPr>
            </w:pPr>
          </w:p>
        </w:tc>
      </w:tr>
      <w:tr w:rsidR="00B0378C" w:rsidRPr="000C0AD1" w:rsidTr="00A41BE7">
        <w:tc>
          <w:tcPr>
            <w:tcW w:w="2660" w:type="dxa"/>
            <w:vMerge w:val="restart"/>
          </w:tcPr>
          <w:p w:rsidR="00B0378C" w:rsidRPr="000C0AD1" w:rsidRDefault="00B0378C" w:rsidP="00B0378C">
            <w:pPr>
              <w:pStyle w:val="Default"/>
              <w:contextualSpacing/>
              <w:jc w:val="both"/>
              <w:rPr>
                <w:sz w:val="20"/>
                <w:szCs w:val="20"/>
              </w:rPr>
            </w:pPr>
            <w:r w:rsidRPr="000C0AD1">
              <w:rPr>
                <w:sz w:val="20"/>
                <w:szCs w:val="20"/>
              </w:rPr>
              <w:t>Derecho social que garantiza (LDS-DF)</w:t>
            </w:r>
          </w:p>
        </w:tc>
        <w:tc>
          <w:tcPr>
            <w:tcW w:w="1984" w:type="dxa"/>
          </w:tcPr>
          <w:p w:rsidR="00B0378C" w:rsidRPr="000C0AD1" w:rsidRDefault="00B0378C" w:rsidP="00B0378C">
            <w:pPr>
              <w:pStyle w:val="Default"/>
              <w:contextualSpacing/>
              <w:jc w:val="both"/>
              <w:rPr>
                <w:sz w:val="20"/>
                <w:szCs w:val="20"/>
              </w:rPr>
            </w:pPr>
            <w:r w:rsidRPr="000C0AD1">
              <w:rPr>
                <w:sz w:val="20"/>
                <w:szCs w:val="20"/>
              </w:rPr>
              <w:t>Alimentación</w:t>
            </w:r>
          </w:p>
        </w:tc>
        <w:tc>
          <w:tcPr>
            <w:tcW w:w="672" w:type="dxa"/>
          </w:tcPr>
          <w:p w:rsidR="00B0378C" w:rsidRPr="000C0AD1" w:rsidRDefault="00B0378C" w:rsidP="00B0378C">
            <w:pPr>
              <w:pStyle w:val="Default"/>
              <w:contextualSpacing/>
              <w:jc w:val="center"/>
              <w:rPr>
                <w:sz w:val="20"/>
                <w:szCs w:val="20"/>
              </w:rPr>
            </w:pPr>
            <w:r w:rsidRPr="000C0AD1">
              <w:rPr>
                <w:sz w:val="20"/>
                <w:szCs w:val="20"/>
              </w:rPr>
              <w:t>X</w:t>
            </w:r>
          </w:p>
        </w:tc>
        <w:tc>
          <w:tcPr>
            <w:tcW w:w="3118" w:type="dxa"/>
          </w:tcPr>
          <w:p w:rsidR="00B0378C" w:rsidRPr="000C0AD1" w:rsidRDefault="00B0378C" w:rsidP="00B0378C">
            <w:pPr>
              <w:pStyle w:val="Default"/>
              <w:contextualSpacing/>
              <w:jc w:val="both"/>
              <w:rPr>
                <w:sz w:val="20"/>
                <w:szCs w:val="20"/>
              </w:rPr>
            </w:pPr>
            <w:r w:rsidRPr="000C0AD1">
              <w:rPr>
                <w:sz w:val="20"/>
                <w:szCs w:val="20"/>
              </w:rPr>
              <w:t>Vivienda</w:t>
            </w:r>
          </w:p>
        </w:tc>
        <w:tc>
          <w:tcPr>
            <w:tcW w:w="463" w:type="dxa"/>
          </w:tcPr>
          <w:p w:rsidR="00B0378C" w:rsidRPr="000C0AD1" w:rsidRDefault="00B0378C" w:rsidP="00B0378C">
            <w:pPr>
              <w:pStyle w:val="Default"/>
              <w:contextualSpacing/>
              <w:jc w:val="both"/>
              <w:rPr>
                <w:sz w:val="20"/>
                <w:szCs w:val="20"/>
              </w:rPr>
            </w:pPr>
          </w:p>
        </w:tc>
        <w:tc>
          <w:tcPr>
            <w:tcW w:w="2580" w:type="dxa"/>
          </w:tcPr>
          <w:p w:rsidR="00B0378C" w:rsidRPr="000C0AD1" w:rsidRDefault="00B0378C" w:rsidP="00B0378C">
            <w:pPr>
              <w:pStyle w:val="Default"/>
              <w:contextualSpacing/>
              <w:rPr>
                <w:sz w:val="20"/>
                <w:szCs w:val="20"/>
              </w:rPr>
            </w:pPr>
            <w:r w:rsidRPr="000C0AD1">
              <w:rPr>
                <w:sz w:val="20"/>
                <w:szCs w:val="20"/>
              </w:rPr>
              <w:t>Tiempo libre y recreación</w:t>
            </w:r>
          </w:p>
        </w:tc>
        <w:tc>
          <w:tcPr>
            <w:tcW w:w="1843" w:type="dxa"/>
          </w:tcPr>
          <w:p w:rsidR="00B0378C" w:rsidRPr="000C0AD1" w:rsidRDefault="00B0378C" w:rsidP="00B0378C">
            <w:pPr>
              <w:pStyle w:val="Default"/>
              <w:contextualSpacing/>
              <w:jc w:val="center"/>
              <w:rPr>
                <w:sz w:val="20"/>
                <w:szCs w:val="20"/>
              </w:rPr>
            </w:pPr>
          </w:p>
        </w:tc>
      </w:tr>
      <w:tr w:rsidR="00B0378C" w:rsidRPr="000C0AD1" w:rsidTr="00A41BE7">
        <w:tc>
          <w:tcPr>
            <w:tcW w:w="2660" w:type="dxa"/>
            <w:vMerge/>
          </w:tcPr>
          <w:p w:rsidR="00B0378C" w:rsidRPr="000C0AD1" w:rsidRDefault="00B0378C" w:rsidP="00B0378C">
            <w:pPr>
              <w:pStyle w:val="Default"/>
              <w:contextualSpacing/>
              <w:jc w:val="both"/>
              <w:rPr>
                <w:sz w:val="20"/>
                <w:szCs w:val="20"/>
              </w:rPr>
            </w:pPr>
          </w:p>
        </w:tc>
        <w:tc>
          <w:tcPr>
            <w:tcW w:w="1984" w:type="dxa"/>
          </w:tcPr>
          <w:p w:rsidR="00B0378C" w:rsidRPr="000C0AD1" w:rsidRDefault="00B0378C" w:rsidP="00B0378C">
            <w:pPr>
              <w:pStyle w:val="Default"/>
              <w:contextualSpacing/>
              <w:jc w:val="both"/>
              <w:rPr>
                <w:sz w:val="20"/>
                <w:szCs w:val="20"/>
              </w:rPr>
            </w:pPr>
            <w:r w:rsidRPr="000C0AD1">
              <w:rPr>
                <w:sz w:val="20"/>
                <w:szCs w:val="20"/>
              </w:rPr>
              <w:t>Salud</w:t>
            </w:r>
          </w:p>
        </w:tc>
        <w:tc>
          <w:tcPr>
            <w:tcW w:w="672" w:type="dxa"/>
          </w:tcPr>
          <w:p w:rsidR="00B0378C" w:rsidRPr="000C0AD1" w:rsidRDefault="00B0378C" w:rsidP="00B0378C">
            <w:pPr>
              <w:pStyle w:val="Default"/>
              <w:contextualSpacing/>
              <w:jc w:val="center"/>
              <w:rPr>
                <w:sz w:val="20"/>
                <w:szCs w:val="20"/>
              </w:rPr>
            </w:pPr>
          </w:p>
        </w:tc>
        <w:tc>
          <w:tcPr>
            <w:tcW w:w="3118" w:type="dxa"/>
          </w:tcPr>
          <w:p w:rsidR="00B0378C" w:rsidRPr="000C0AD1" w:rsidRDefault="00B0378C" w:rsidP="00B0378C">
            <w:pPr>
              <w:pStyle w:val="Default"/>
              <w:contextualSpacing/>
              <w:jc w:val="both"/>
              <w:rPr>
                <w:sz w:val="20"/>
                <w:szCs w:val="20"/>
              </w:rPr>
            </w:pPr>
            <w:r w:rsidRPr="000C0AD1">
              <w:rPr>
                <w:sz w:val="20"/>
                <w:szCs w:val="20"/>
              </w:rPr>
              <w:t>Transporte</w:t>
            </w:r>
          </w:p>
        </w:tc>
        <w:tc>
          <w:tcPr>
            <w:tcW w:w="463" w:type="dxa"/>
          </w:tcPr>
          <w:p w:rsidR="00B0378C" w:rsidRPr="000C0AD1" w:rsidRDefault="00B0378C" w:rsidP="00B0378C">
            <w:pPr>
              <w:pStyle w:val="Default"/>
              <w:contextualSpacing/>
              <w:jc w:val="both"/>
              <w:rPr>
                <w:sz w:val="20"/>
                <w:szCs w:val="20"/>
              </w:rPr>
            </w:pPr>
          </w:p>
        </w:tc>
        <w:tc>
          <w:tcPr>
            <w:tcW w:w="2580" w:type="dxa"/>
          </w:tcPr>
          <w:p w:rsidR="00B0378C" w:rsidRPr="000C0AD1" w:rsidRDefault="00B0378C" w:rsidP="00B0378C">
            <w:pPr>
              <w:pStyle w:val="Default"/>
              <w:contextualSpacing/>
              <w:rPr>
                <w:sz w:val="20"/>
                <w:szCs w:val="20"/>
              </w:rPr>
            </w:pPr>
            <w:r w:rsidRPr="000C0AD1">
              <w:rPr>
                <w:sz w:val="20"/>
                <w:szCs w:val="20"/>
              </w:rPr>
              <w:t>Empleo</w:t>
            </w:r>
          </w:p>
        </w:tc>
        <w:tc>
          <w:tcPr>
            <w:tcW w:w="1843" w:type="dxa"/>
          </w:tcPr>
          <w:p w:rsidR="00B0378C" w:rsidRPr="000C0AD1" w:rsidRDefault="00B0378C" w:rsidP="00B0378C">
            <w:pPr>
              <w:pStyle w:val="Default"/>
              <w:contextualSpacing/>
              <w:jc w:val="center"/>
              <w:rPr>
                <w:sz w:val="20"/>
                <w:szCs w:val="20"/>
              </w:rPr>
            </w:pPr>
            <w:r w:rsidRPr="000C0AD1">
              <w:rPr>
                <w:sz w:val="20"/>
                <w:szCs w:val="20"/>
              </w:rPr>
              <w:t>X</w:t>
            </w:r>
          </w:p>
        </w:tc>
      </w:tr>
      <w:tr w:rsidR="00B0378C" w:rsidRPr="000C0AD1" w:rsidTr="00A41BE7">
        <w:tc>
          <w:tcPr>
            <w:tcW w:w="2660" w:type="dxa"/>
            <w:vMerge/>
          </w:tcPr>
          <w:p w:rsidR="00B0378C" w:rsidRPr="000C0AD1" w:rsidRDefault="00B0378C" w:rsidP="00B0378C">
            <w:pPr>
              <w:pStyle w:val="Default"/>
              <w:contextualSpacing/>
              <w:jc w:val="both"/>
              <w:rPr>
                <w:sz w:val="20"/>
                <w:szCs w:val="20"/>
              </w:rPr>
            </w:pPr>
          </w:p>
        </w:tc>
        <w:tc>
          <w:tcPr>
            <w:tcW w:w="1984" w:type="dxa"/>
          </w:tcPr>
          <w:p w:rsidR="00B0378C" w:rsidRPr="000C0AD1" w:rsidRDefault="00B0378C" w:rsidP="00B0378C">
            <w:pPr>
              <w:pStyle w:val="Default"/>
              <w:contextualSpacing/>
              <w:jc w:val="both"/>
              <w:rPr>
                <w:sz w:val="20"/>
                <w:szCs w:val="20"/>
              </w:rPr>
            </w:pPr>
            <w:r w:rsidRPr="000C0AD1">
              <w:rPr>
                <w:sz w:val="20"/>
                <w:szCs w:val="20"/>
              </w:rPr>
              <w:t>Educación</w:t>
            </w:r>
          </w:p>
        </w:tc>
        <w:tc>
          <w:tcPr>
            <w:tcW w:w="672" w:type="dxa"/>
          </w:tcPr>
          <w:p w:rsidR="00B0378C" w:rsidRPr="000C0AD1" w:rsidRDefault="00B0378C" w:rsidP="00B0378C">
            <w:pPr>
              <w:pStyle w:val="Default"/>
              <w:contextualSpacing/>
              <w:jc w:val="center"/>
              <w:rPr>
                <w:sz w:val="20"/>
                <w:szCs w:val="20"/>
              </w:rPr>
            </w:pPr>
          </w:p>
        </w:tc>
        <w:tc>
          <w:tcPr>
            <w:tcW w:w="3118" w:type="dxa"/>
          </w:tcPr>
          <w:p w:rsidR="00B0378C" w:rsidRPr="000C0AD1" w:rsidRDefault="00B0378C" w:rsidP="00B0378C">
            <w:pPr>
              <w:pStyle w:val="Default"/>
              <w:contextualSpacing/>
              <w:jc w:val="both"/>
              <w:rPr>
                <w:sz w:val="20"/>
                <w:szCs w:val="20"/>
              </w:rPr>
            </w:pPr>
            <w:r w:rsidRPr="000C0AD1">
              <w:rPr>
                <w:sz w:val="20"/>
                <w:szCs w:val="20"/>
              </w:rPr>
              <w:t>Economía popular</w:t>
            </w:r>
          </w:p>
        </w:tc>
        <w:tc>
          <w:tcPr>
            <w:tcW w:w="463" w:type="dxa"/>
          </w:tcPr>
          <w:p w:rsidR="00B0378C" w:rsidRPr="000C0AD1" w:rsidRDefault="00B0378C" w:rsidP="00B0378C">
            <w:pPr>
              <w:pStyle w:val="Default"/>
              <w:contextualSpacing/>
              <w:jc w:val="center"/>
              <w:rPr>
                <w:sz w:val="20"/>
                <w:szCs w:val="20"/>
              </w:rPr>
            </w:pPr>
          </w:p>
        </w:tc>
        <w:tc>
          <w:tcPr>
            <w:tcW w:w="2580" w:type="dxa"/>
          </w:tcPr>
          <w:p w:rsidR="00B0378C" w:rsidRPr="000C0AD1" w:rsidRDefault="00B0378C" w:rsidP="00B0378C">
            <w:pPr>
              <w:pStyle w:val="Default"/>
              <w:contextualSpacing/>
              <w:rPr>
                <w:sz w:val="20"/>
                <w:szCs w:val="20"/>
              </w:rPr>
            </w:pPr>
            <w:r w:rsidRPr="000C0AD1">
              <w:rPr>
                <w:sz w:val="20"/>
                <w:szCs w:val="20"/>
              </w:rPr>
              <w:t>Deporte</w:t>
            </w:r>
          </w:p>
        </w:tc>
        <w:tc>
          <w:tcPr>
            <w:tcW w:w="1843" w:type="dxa"/>
          </w:tcPr>
          <w:p w:rsidR="00B0378C" w:rsidRPr="000C0AD1" w:rsidRDefault="00B0378C" w:rsidP="00B0378C">
            <w:pPr>
              <w:pStyle w:val="Default"/>
              <w:contextualSpacing/>
              <w:jc w:val="center"/>
              <w:rPr>
                <w:sz w:val="20"/>
                <w:szCs w:val="20"/>
              </w:rPr>
            </w:pPr>
          </w:p>
        </w:tc>
      </w:tr>
      <w:tr w:rsidR="00B0378C" w:rsidRPr="000C0AD1" w:rsidTr="00A41BE7">
        <w:tc>
          <w:tcPr>
            <w:tcW w:w="2660" w:type="dxa"/>
            <w:vMerge/>
          </w:tcPr>
          <w:p w:rsidR="00B0378C" w:rsidRPr="000C0AD1" w:rsidRDefault="00B0378C" w:rsidP="00B0378C">
            <w:pPr>
              <w:pStyle w:val="Default"/>
              <w:contextualSpacing/>
              <w:jc w:val="both"/>
              <w:rPr>
                <w:sz w:val="20"/>
                <w:szCs w:val="20"/>
              </w:rPr>
            </w:pPr>
          </w:p>
        </w:tc>
        <w:tc>
          <w:tcPr>
            <w:tcW w:w="1984" w:type="dxa"/>
          </w:tcPr>
          <w:p w:rsidR="00B0378C" w:rsidRPr="000C0AD1" w:rsidRDefault="00B0378C" w:rsidP="00B0378C">
            <w:pPr>
              <w:pStyle w:val="Default"/>
              <w:contextualSpacing/>
              <w:jc w:val="both"/>
              <w:rPr>
                <w:sz w:val="20"/>
                <w:szCs w:val="20"/>
              </w:rPr>
            </w:pPr>
            <w:r w:rsidRPr="000C0AD1">
              <w:rPr>
                <w:sz w:val="20"/>
                <w:szCs w:val="20"/>
              </w:rPr>
              <w:t>Infraestructura Social</w:t>
            </w:r>
          </w:p>
        </w:tc>
        <w:tc>
          <w:tcPr>
            <w:tcW w:w="672" w:type="dxa"/>
          </w:tcPr>
          <w:p w:rsidR="00B0378C" w:rsidRPr="000C0AD1" w:rsidRDefault="00B0378C" w:rsidP="00B0378C">
            <w:pPr>
              <w:pStyle w:val="Default"/>
              <w:contextualSpacing/>
              <w:jc w:val="center"/>
              <w:rPr>
                <w:sz w:val="20"/>
                <w:szCs w:val="20"/>
              </w:rPr>
            </w:pPr>
          </w:p>
        </w:tc>
        <w:tc>
          <w:tcPr>
            <w:tcW w:w="3118" w:type="dxa"/>
          </w:tcPr>
          <w:p w:rsidR="00B0378C" w:rsidRPr="000C0AD1" w:rsidRDefault="00B0378C" w:rsidP="00B0378C">
            <w:pPr>
              <w:pStyle w:val="Default"/>
              <w:contextualSpacing/>
              <w:jc w:val="both"/>
              <w:rPr>
                <w:sz w:val="20"/>
                <w:szCs w:val="20"/>
              </w:rPr>
            </w:pPr>
            <w:r w:rsidRPr="000C0AD1">
              <w:rPr>
                <w:sz w:val="20"/>
                <w:szCs w:val="20"/>
              </w:rPr>
              <w:t>Protección social</w:t>
            </w:r>
          </w:p>
        </w:tc>
        <w:tc>
          <w:tcPr>
            <w:tcW w:w="463" w:type="dxa"/>
          </w:tcPr>
          <w:p w:rsidR="00B0378C" w:rsidRPr="000C0AD1" w:rsidRDefault="00B0378C" w:rsidP="00B0378C">
            <w:pPr>
              <w:pStyle w:val="Default"/>
              <w:contextualSpacing/>
              <w:jc w:val="center"/>
              <w:rPr>
                <w:sz w:val="20"/>
                <w:szCs w:val="20"/>
              </w:rPr>
            </w:pPr>
            <w:r w:rsidRPr="000C0AD1">
              <w:rPr>
                <w:sz w:val="20"/>
                <w:szCs w:val="20"/>
              </w:rPr>
              <w:t>X</w:t>
            </w:r>
          </w:p>
        </w:tc>
        <w:tc>
          <w:tcPr>
            <w:tcW w:w="2580" w:type="dxa"/>
          </w:tcPr>
          <w:p w:rsidR="00B0378C" w:rsidRPr="000C0AD1" w:rsidRDefault="00B0378C" w:rsidP="00B0378C">
            <w:pPr>
              <w:pStyle w:val="Default"/>
              <w:contextualSpacing/>
              <w:rPr>
                <w:sz w:val="20"/>
                <w:szCs w:val="20"/>
              </w:rPr>
            </w:pPr>
            <w:r w:rsidRPr="000C0AD1">
              <w:rPr>
                <w:sz w:val="20"/>
                <w:szCs w:val="20"/>
              </w:rPr>
              <w:t>Promoción de la equidad</w:t>
            </w:r>
          </w:p>
        </w:tc>
        <w:tc>
          <w:tcPr>
            <w:tcW w:w="1843" w:type="dxa"/>
          </w:tcPr>
          <w:p w:rsidR="00B0378C" w:rsidRPr="000C0AD1" w:rsidRDefault="00B0378C" w:rsidP="00B0378C">
            <w:pPr>
              <w:pStyle w:val="Default"/>
              <w:contextualSpacing/>
              <w:jc w:val="center"/>
              <w:rPr>
                <w:sz w:val="20"/>
                <w:szCs w:val="20"/>
              </w:rPr>
            </w:pPr>
            <w:r w:rsidRPr="000C0AD1">
              <w:rPr>
                <w:sz w:val="20"/>
                <w:szCs w:val="20"/>
              </w:rPr>
              <w:t>X</w:t>
            </w:r>
          </w:p>
        </w:tc>
      </w:tr>
      <w:tr w:rsidR="00B0378C" w:rsidRPr="000C0AD1" w:rsidTr="00A41BE7">
        <w:tc>
          <w:tcPr>
            <w:tcW w:w="2660" w:type="dxa"/>
            <w:vMerge/>
          </w:tcPr>
          <w:p w:rsidR="00B0378C" w:rsidRPr="000C0AD1" w:rsidRDefault="00B0378C" w:rsidP="00B0378C">
            <w:pPr>
              <w:pStyle w:val="Default"/>
              <w:contextualSpacing/>
              <w:jc w:val="both"/>
              <w:rPr>
                <w:sz w:val="20"/>
                <w:szCs w:val="20"/>
              </w:rPr>
            </w:pPr>
          </w:p>
        </w:tc>
        <w:tc>
          <w:tcPr>
            <w:tcW w:w="1984" w:type="dxa"/>
          </w:tcPr>
          <w:p w:rsidR="00B0378C" w:rsidRPr="000C0AD1" w:rsidRDefault="00B0378C" w:rsidP="00B0378C">
            <w:pPr>
              <w:pStyle w:val="Default"/>
              <w:contextualSpacing/>
              <w:jc w:val="both"/>
              <w:rPr>
                <w:sz w:val="20"/>
                <w:szCs w:val="20"/>
              </w:rPr>
            </w:pPr>
            <w:r w:rsidRPr="000C0AD1">
              <w:rPr>
                <w:sz w:val="20"/>
                <w:szCs w:val="20"/>
              </w:rPr>
              <w:t>Otro:</w:t>
            </w:r>
          </w:p>
        </w:tc>
        <w:tc>
          <w:tcPr>
            <w:tcW w:w="672" w:type="dxa"/>
          </w:tcPr>
          <w:p w:rsidR="00B0378C" w:rsidRPr="000C0AD1" w:rsidRDefault="00B0378C" w:rsidP="00B0378C">
            <w:pPr>
              <w:pStyle w:val="Default"/>
              <w:contextualSpacing/>
              <w:jc w:val="center"/>
              <w:rPr>
                <w:sz w:val="20"/>
                <w:szCs w:val="20"/>
              </w:rPr>
            </w:pPr>
          </w:p>
        </w:tc>
        <w:tc>
          <w:tcPr>
            <w:tcW w:w="3118" w:type="dxa"/>
          </w:tcPr>
          <w:p w:rsidR="00B0378C" w:rsidRPr="000C0AD1" w:rsidRDefault="00B0378C" w:rsidP="00B0378C">
            <w:pPr>
              <w:pStyle w:val="Default"/>
              <w:contextualSpacing/>
              <w:jc w:val="both"/>
              <w:rPr>
                <w:sz w:val="20"/>
                <w:szCs w:val="20"/>
              </w:rPr>
            </w:pPr>
          </w:p>
        </w:tc>
        <w:tc>
          <w:tcPr>
            <w:tcW w:w="463" w:type="dxa"/>
          </w:tcPr>
          <w:p w:rsidR="00B0378C" w:rsidRPr="000C0AD1" w:rsidRDefault="00B0378C" w:rsidP="00B0378C">
            <w:pPr>
              <w:pStyle w:val="Default"/>
              <w:contextualSpacing/>
              <w:jc w:val="center"/>
              <w:rPr>
                <w:sz w:val="20"/>
                <w:szCs w:val="20"/>
              </w:rPr>
            </w:pPr>
          </w:p>
        </w:tc>
        <w:tc>
          <w:tcPr>
            <w:tcW w:w="2580" w:type="dxa"/>
          </w:tcPr>
          <w:p w:rsidR="00B0378C" w:rsidRPr="000C0AD1" w:rsidRDefault="00B0378C" w:rsidP="00B0378C">
            <w:pPr>
              <w:pStyle w:val="Default"/>
              <w:contextualSpacing/>
              <w:rPr>
                <w:sz w:val="20"/>
                <w:szCs w:val="20"/>
              </w:rPr>
            </w:pPr>
            <w:r w:rsidRPr="000C0AD1">
              <w:rPr>
                <w:sz w:val="20"/>
                <w:szCs w:val="20"/>
              </w:rPr>
              <w:t xml:space="preserve">Cohesión o integración </w:t>
            </w:r>
            <w:r w:rsidRPr="000C0AD1">
              <w:rPr>
                <w:sz w:val="20"/>
                <w:szCs w:val="20"/>
              </w:rPr>
              <w:lastRenderedPageBreak/>
              <w:t>social</w:t>
            </w:r>
          </w:p>
        </w:tc>
        <w:tc>
          <w:tcPr>
            <w:tcW w:w="1843" w:type="dxa"/>
          </w:tcPr>
          <w:p w:rsidR="00B0378C" w:rsidRPr="000C0AD1" w:rsidRDefault="00B0378C" w:rsidP="00B0378C">
            <w:pPr>
              <w:pStyle w:val="Default"/>
              <w:contextualSpacing/>
              <w:jc w:val="center"/>
              <w:rPr>
                <w:sz w:val="20"/>
                <w:szCs w:val="20"/>
              </w:rPr>
            </w:pPr>
            <w:r w:rsidRPr="000C0AD1">
              <w:rPr>
                <w:sz w:val="20"/>
                <w:szCs w:val="20"/>
              </w:rPr>
              <w:lastRenderedPageBreak/>
              <w:t>X</w:t>
            </w:r>
          </w:p>
        </w:tc>
      </w:tr>
    </w:tbl>
    <w:tbl>
      <w:tblPr>
        <w:tblStyle w:val="Tablaconcuadrcula"/>
        <w:tblpPr w:leftFromText="141" w:rightFromText="141" w:vertAnchor="text" w:horzAnchor="margin" w:tblpY="23"/>
        <w:tblW w:w="13320" w:type="dxa"/>
        <w:tblLayout w:type="fixed"/>
        <w:tblLook w:val="04A0" w:firstRow="1" w:lastRow="0" w:firstColumn="1" w:lastColumn="0" w:noHBand="0" w:noVBand="1"/>
      </w:tblPr>
      <w:tblGrid>
        <w:gridCol w:w="2660"/>
        <w:gridCol w:w="2410"/>
        <w:gridCol w:w="1275"/>
        <w:gridCol w:w="993"/>
        <w:gridCol w:w="4110"/>
        <w:gridCol w:w="1872"/>
      </w:tblGrid>
      <w:tr w:rsidR="00B0378C" w:rsidRPr="000C0AD1" w:rsidTr="007F13A9">
        <w:tc>
          <w:tcPr>
            <w:tcW w:w="2660" w:type="dxa"/>
            <w:vMerge w:val="restart"/>
          </w:tcPr>
          <w:p w:rsidR="00B0378C" w:rsidRPr="000C0AD1" w:rsidRDefault="00B0378C" w:rsidP="00B0378C">
            <w:pPr>
              <w:pStyle w:val="Default"/>
              <w:contextualSpacing/>
              <w:jc w:val="both"/>
              <w:rPr>
                <w:sz w:val="20"/>
                <w:szCs w:val="20"/>
              </w:rPr>
            </w:pPr>
            <w:r w:rsidRPr="000C0AD1">
              <w:rPr>
                <w:sz w:val="20"/>
                <w:szCs w:val="20"/>
              </w:rPr>
              <w:lastRenderedPageBreak/>
              <w:t>Delimitación de la población atendida</w:t>
            </w:r>
            <w:r w:rsidRPr="000C0AD1">
              <w:rPr>
                <w:sz w:val="20"/>
                <w:szCs w:val="20"/>
                <w:vertAlign w:val="superscript"/>
              </w:rPr>
              <w:t>4</w:t>
            </w:r>
          </w:p>
        </w:tc>
        <w:tc>
          <w:tcPr>
            <w:tcW w:w="2410" w:type="dxa"/>
          </w:tcPr>
          <w:p w:rsidR="00B0378C" w:rsidRPr="000C0AD1" w:rsidRDefault="00B0378C" w:rsidP="00B0378C">
            <w:pPr>
              <w:pStyle w:val="Default"/>
              <w:contextualSpacing/>
              <w:jc w:val="both"/>
              <w:rPr>
                <w:sz w:val="20"/>
                <w:szCs w:val="20"/>
              </w:rPr>
            </w:pPr>
            <w:r w:rsidRPr="000C0AD1">
              <w:rPr>
                <w:sz w:val="20"/>
                <w:szCs w:val="20"/>
              </w:rPr>
              <w:t>Acceso universal</w:t>
            </w:r>
          </w:p>
        </w:tc>
        <w:tc>
          <w:tcPr>
            <w:tcW w:w="1275" w:type="dxa"/>
          </w:tcPr>
          <w:p w:rsidR="00B0378C" w:rsidRPr="000C0AD1" w:rsidRDefault="00B0378C" w:rsidP="00B0378C">
            <w:pPr>
              <w:pStyle w:val="Default"/>
              <w:contextualSpacing/>
              <w:jc w:val="center"/>
              <w:rPr>
                <w:sz w:val="20"/>
                <w:szCs w:val="20"/>
              </w:rPr>
            </w:pPr>
            <w:r w:rsidRPr="000C0AD1">
              <w:rPr>
                <w:sz w:val="20"/>
                <w:szCs w:val="20"/>
              </w:rPr>
              <w:t>X</w:t>
            </w:r>
          </w:p>
        </w:tc>
        <w:tc>
          <w:tcPr>
            <w:tcW w:w="993" w:type="dxa"/>
          </w:tcPr>
          <w:p w:rsidR="00B0378C" w:rsidRPr="000C0AD1" w:rsidRDefault="00B0378C" w:rsidP="00B0378C">
            <w:pPr>
              <w:pStyle w:val="Default"/>
              <w:contextualSpacing/>
              <w:jc w:val="both"/>
              <w:rPr>
                <w:sz w:val="20"/>
                <w:szCs w:val="20"/>
              </w:rPr>
            </w:pPr>
          </w:p>
        </w:tc>
        <w:tc>
          <w:tcPr>
            <w:tcW w:w="4110" w:type="dxa"/>
          </w:tcPr>
          <w:p w:rsidR="00B0378C" w:rsidRPr="000C0AD1" w:rsidRDefault="00B0378C" w:rsidP="00B0378C">
            <w:pPr>
              <w:pStyle w:val="Default"/>
              <w:contextualSpacing/>
              <w:jc w:val="both"/>
              <w:rPr>
                <w:sz w:val="20"/>
                <w:szCs w:val="20"/>
              </w:rPr>
            </w:pPr>
            <w:r w:rsidRPr="000C0AD1">
              <w:rPr>
                <w:sz w:val="20"/>
                <w:szCs w:val="20"/>
              </w:rPr>
              <w:t>Acceso restringido</w:t>
            </w:r>
          </w:p>
        </w:tc>
        <w:tc>
          <w:tcPr>
            <w:tcW w:w="1872" w:type="dxa"/>
          </w:tcPr>
          <w:p w:rsidR="00B0378C" w:rsidRPr="000C0AD1" w:rsidRDefault="00B0378C" w:rsidP="00B0378C">
            <w:pPr>
              <w:pStyle w:val="Default"/>
              <w:contextualSpacing/>
              <w:jc w:val="both"/>
              <w:rPr>
                <w:sz w:val="20"/>
                <w:szCs w:val="20"/>
              </w:rPr>
            </w:pPr>
          </w:p>
        </w:tc>
      </w:tr>
      <w:tr w:rsidR="00B0378C" w:rsidRPr="000C0AD1" w:rsidTr="007F13A9">
        <w:tc>
          <w:tcPr>
            <w:tcW w:w="2660" w:type="dxa"/>
            <w:vMerge/>
          </w:tcPr>
          <w:p w:rsidR="00B0378C" w:rsidRPr="000C0AD1" w:rsidRDefault="00B0378C" w:rsidP="00B0378C">
            <w:pPr>
              <w:pStyle w:val="Default"/>
              <w:contextualSpacing/>
              <w:jc w:val="both"/>
              <w:rPr>
                <w:sz w:val="20"/>
                <w:szCs w:val="20"/>
              </w:rPr>
            </w:pPr>
          </w:p>
        </w:tc>
        <w:tc>
          <w:tcPr>
            <w:tcW w:w="3685" w:type="dxa"/>
            <w:gridSpan w:val="2"/>
          </w:tcPr>
          <w:p w:rsidR="00B0378C" w:rsidRPr="000C0AD1" w:rsidRDefault="00B0378C" w:rsidP="00B0378C">
            <w:pPr>
              <w:pStyle w:val="Default"/>
              <w:contextualSpacing/>
              <w:jc w:val="center"/>
              <w:rPr>
                <w:sz w:val="20"/>
                <w:szCs w:val="20"/>
              </w:rPr>
            </w:pPr>
            <w:r w:rsidRPr="000C0AD1">
              <w:rPr>
                <w:sz w:val="20"/>
                <w:szCs w:val="20"/>
              </w:rPr>
              <w:t>Descripción</w:t>
            </w:r>
          </w:p>
        </w:tc>
        <w:tc>
          <w:tcPr>
            <w:tcW w:w="993" w:type="dxa"/>
          </w:tcPr>
          <w:p w:rsidR="00B0378C" w:rsidRPr="000C0AD1" w:rsidRDefault="00B0378C" w:rsidP="00B0378C">
            <w:pPr>
              <w:pStyle w:val="Default"/>
              <w:contextualSpacing/>
              <w:jc w:val="center"/>
              <w:rPr>
                <w:sz w:val="20"/>
                <w:szCs w:val="20"/>
              </w:rPr>
            </w:pPr>
          </w:p>
        </w:tc>
        <w:tc>
          <w:tcPr>
            <w:tcW w:w="5982" w:type="dxa"/>
            <w:gridSpan w:val="2"/>
          </w:tcPr>
          <w:p w:rsidR="00B0378C" w:rsidRPr="000C0AD1" w:rsidRDefault="00B0378C" w:rsidP="00B0378C">
            <w:pPr>
              <w:pStyle w:val="Default"/>
              <w:contextualSpacing/>
              <w:jc w:val="center"/>
              <w:rPr>
                <w:sz w:val="20"/>
                <w:szCs w:val="20"/>
              </w:rPr>
            </w:pPr>
            <w:r w:rsidRPr="000C0AD1">
              <w:rPr>
                <w:sz w:val="20"/>
                <w:szCs w:val="20"/>
              </w:rPr>
              <w:t>Descripción</w:t>
            </w:r>
          </w:p>
        </w:tc>
      </w:tr>
      <w:tr w:rsidR="00B0378C" w:rsidRPr="000C0AD1" w:rsidTr="007F13A9">
        <w:tc>
          <w:tcPr>
            <w:tcW w:w="2660" w:type="dxa"/>
            <w:vMerge/>
          </w:tcPr>
          <w:p w:rsidR="00B0378C" w:rsidRPr="000C0AD1" w:rsidRDefault="00B0378C" w:rsidP="00B0378C">
            <w:pPr>
              <w:pStyle w:val="Default"/>
              <w:contextualSpacing/>
              <w:jc w:val="both"/>
              <w:rPr>
                <w:sz w:val="20"/>
                <w:szCs w:val="20"/>
              </w:rPr>
            </w:pPr>
          </w:p>
        </w:tc>
        <w:tc>
          <w:tcPr>
            <w:tcW w:w="3685" w:type="dxa"/>
            <w:gridSpan w:val="2"/>
          </w:tcPr>
          <w:p w:rsidR="00B0378C" w:rsidRPr="000C0AD1" w:rsidRDefault="00B0378C" w:rsidP="00B0378C">
            <w:pPr>
              <w:pStyle w:val="Default"/>
              <w:contextualSpacing/>
              <w:jc w:val="both"/>
              <w:rPr>
                <w:sz w:val="20"/>
                <w:szCs w:val="20"/>
              </w:rPr>
            </w:pPr>
            <w:r w:rsidRPr="000C0AD1">
              <w:rPr>
                <w:sz w:val="20"/>
                <w:szCs w:val="20"/>
              </w:rPr>
              <w:t>Productoras y productores mayores de edad que habiten en las siete delegaciones rurales de la Ciudad de México</w:t>
            </w:r>
          </w:p>
        </w:tc>
        <w:tc>
          <w:tcPr>
            <w:tcW w:w="993" w:type="dxa"/>
          </w:tcPr>
          <w:p w:rsidR="00B0378C" w:rsidRPr="000C0AD1" w:rsidRDefault="00B0378C" w:rsidP="00B0378C">
            <w:pPr>
              <w:pStyle w:val="Default"/>
              <w:contextualSpacing/>
              <w:jc w:val="both"/>
              <w:rPr>
                <w:sz w:val="20"/>
                <w:szCs w:val="20"/>
              </w:rPr>
            </w:pPr>
          </w:p>
        </w:tc>
        <w:tc>
          <w:tcPr>
            <w:tcW w:w="5982" w:type="dxa"/>
            <w:gridSpan w:val="2"/>
          </w:tcPr>
          <w:p w:rsidR="00B0378C" w:rsidRPr="000C0AD1" w:rsidRDefault="00B0378C" w:rsidP="00B0378C">
            <w:pPr>
              <w:pStyle w:val="Default"/>
              <w:contextualSpacing/>
              <w:jc w:val="both"/>
              <w:rPr>
                <w:sz w:val="20"/>
                <w:szCs w:val="20"/>
              </w:rPr>
            </w:pPr>
          </w:p>
        </w:tc>
      </w:tr>
    </w:tbl>
    <w:p w:rsidR="00B0378C" w:rsidRPr="000C0AD1" w:rsidRDefault="00B0378C" w:rsidP="00B0378C">
      <w:pPr>
        <w:spacing w:after="0" w:line="240" w:lineRule="auto"/>
        <w:contextualSpacing/>
        <w:rPr>
          <w:rFonts w:ascii="Times New Roman" w:hAnsi="Times New Roman" w:cs="Times New Roman"/>
          <w:sz w:val="20"/>
          <w:szCs w:val="20"/>
        </w:rPr>
      </w:pPr>
    </w:p>
    <w:tbl>
      <w:tblPr>
        <w:tblStyle w:val="Tablaconcuadrcula"/>
        <w:tblpPr w:leftFromText="141" w:rightFromText="141" w:vertAnchor="text" w:horzAnchor="margin" w:tblpY="34"/>
        <w:tblW w:w="13320" w:type="dxa"/>
        <w:tblLayout w:type="fixed"/>
        <w:tblLook w:val="04A0" w:firstRow="1" w:lastRow="0" w:firstColumn="1" w:lastColumn="0" w:noHBand="0" w:noVBand="1"/>
      </w:tblPr>
      <w:tblGrid>
        <w:gridCol w:w="2660"/>
        <w:gridCol w:w="875"/>
        <w:gridCol w:w="401"/>
        <w:gridCol w:w="708"/>
        <w:gridCol w:w="426"/>
        <w:gridCol w:w="1275"/>
        <w:gridCol w:w="567"/>
        <w:gridCol w:w="1134"/>
        <w:gridCol w:w="567"/>
        <w:gridCol w:w="2835"/>
        <w:gridCol w:w="1872"/>
      </w:tblGrid>
      <w:tr w:rsidR="007F13A9" w:rsidRPr="000C0AD1" w:rsidTr="007F13A9">
        <w:trPr>
          <w:trHeight w:val="239"/>
        </w:trPr>
        <w:tc>
          <w:tcPr>
            <w:tcW w:w="2660" w:type="dxa"/>
          </w:tcPr>
          <w:p w:rsidR="007F13A9" w:rsidRPr="000C0AD1" w:rsidRDefault="007F13A9" w:rsidP="007F13A9">
            <w:pPr>
              <w:pStyle w:val="Default"/>
              <w:contextualSpacing/>
              <w:rPr>
                <w:sz w:val="20"/>
                <w:szCs w:val="20"/>
              </w:rPr>
            </w:pPr>
          </w:p>
        </w:tc>
        <w:tc>
          <w:tcPr>
            <w:tcW w:w="875" w:type="dxa"/>
          </w:tcPr>
          <w:p w:rsidR="007F13A9" w:rsidRPr="000C0AD1" w:rsidRDefault="007F13A9" w:rsidP="007F13A9">
            <w:pPr>
              <w:pStyle w:val="Default"/>
              <w:contextualSpacing/>
              <w:jc w:val="both"/>
              <w:rPr>
                <w:sz w:val="20"/>
                <w:szCs w:val="20"/>
              </w:rPr>
            </w:pPr>
          </w:p>
        </w:tc>
        <w:tc>
          <w:tcPr>
            <w:tcW w:w="401" w:type="dxa"/>
          </w:tcPr>
          <w:p w:rsidR="007F13A9" w:rsidRPr="000C0AD1" w:rsidRDefault="007F13A9" w:rsidP="007F13A9">
            <w:pPr>
              <w:pStyle w:val="Default"/>
              <w:contextualSpacing/>
              <w:jc w:val="both"/>
              <w:rPr>
                <w:sz w:val="20"/>
                <w:szCs w:val="20"/>
              </w:rPr>
            </w:pPr>
          </w:p>
        </w:tc>
        <w:tc>
          <w:tcPr>
            <w:tcW w:w="708" w:type="dxa"/>
          </w:tcPr>
          <w:p w:rsidR="007F13A9" w:rsidRPr="000C0AD1" w:rsidRDefault="007F13A9" w:rsidP="007F13A9">
            <w:pPr>
              <w:pStyle w:val="Default"/>
              <w:contextualSpacing/>
              <w:jc w:val="both"/>
              <w:rPr>
                <w:sz w:val="20"/>
                <w:szCs w:val="20"/>
              </w:rPr>
            </w:pPr>
          </w:p>
        </w:tc>
        <w:tc>
          <w:tcPr>
            <w:tcW w:w="426" w:type="dxa"/>
          </w:tcPr>
          <w:p w:rsidR="007F13A9" w:rsidRPr="000C0AD1" w:rsidRDefault="007F13A9" w:rsidP="007F13A9">
            <w:pPr>
              <w:pStyle w:val="Default"/>
              <w:contextualSpacing/>
              <w:jc w:val="both"/>
              <w:rPr>
                <w:sz w:val="20"/>
                <w:szCs w:val="20"/>
              </w:rPr>
            </w:pPr>
          </w:p>
        </w:tc>
        <w:tc>
          <w:tcPr>
            <w:tcW w:w="1275" w:type="dxa"/>
          </w:tcPr>
          <w:p w:rsidR="007F13A9" w:rsidRPr="000C0AD1" w:rsidRDefault="007F13A9" w:rsidP="007F13A9">
            <w:pPr>
              <w:pStyle w:val="Default"/>
              <w:contextualSpacing/>
              <w:jc w:val="both"/>
              <w:rPr>
                <w:sz w:val="20"/>
                <w:szCs w:val="20"/>
              </w:rPr>
            </w:pPr>
          </w:p>
        </w:tc>
        <w:tc>
          <w:tcPr>
            <w:tcW w:w="567" w:type="dxa"/>
          </w:tcPr>
          <w:p w:rsidR="007F13A9" w:rsidRPr="000C0AD1" w:rsidRDefault="007F13A9" w:rsidP="007F13A9">
            <w:pPr>
              <w:pStyle w:val="Default"/>
              <w:contextualSpacing/>
              <w:jc w:val="both"/>
              <w:rPr>
                <w:sz w:val="20"/>
                <w:szCs w:val="20"/>
              </w:rPr>
            </w:pPr>
          </w:p>
        </w:tc>
        <w:tc>
          <w:tcPr>
            <w:tcW w:w="1134" w:type="dxa"/>
          </w:tcPr>
          <w:p w:rsidR="007F13A9" w:rsidRPr="000C0AD1" w:rsidRDefault="007F13A9" w:rsidP="007F13A9">
            <w:pPr>
              <w:pStyle w:val="Default"/>
              <w:contextualSpacing/>
              <w:jc w:val="both"/>
              <w:rPr>
                <w:sz w:val="20"/>
                <w:szCs w:val="20"/>
              </w:rPr>
            </w:pPr>
          </w:p>
        </w:tc>
        <w:tc>
          <w:tcPr>
            <w:tcW w:w="567" w:type="dxa"/>
          </w:tcPr>
          <w:p w:rsidR="007F13A9" w:rsidRPr="000C0AD1" w:rsidRDefault="007F13A9" w:rsidP="007F13A9">
            <w:pPr>
              <w:pStyle w:val="Default"/>
              <w:contextualSpacing/>
              <w:jc w:val="both"/>
              <w:rPr>
                <w:sz w:val="20"/>
                <w:szCs w:val="20"/>
              </w:rPr>
            </w:pPr>
          </w:p>
        </w:tc>
        <w:tc>
          <w:tcPr>
            <w:tcW w:w="2835" w:type="dxa"/>
          </w:tcPr>
          <w:p w:rsidR="007F13A9" w:rsidRPr="000C0AD1" w:rsidRDefault="007F13A9" w:rsidP="007F13A9">
            <w:pPr>
              <w:pStyle w:val="Default"/>
              <w:contextualSpacing/>
              <w:jc w:val="both"/>
              <w:rPr>
                <w:sz w:val="20"/>
                <w:szCs w:val="20"/>
              </w:rPr>
            </w:pPr>
          </w:p>
        </w:tc>
        <w:tc>
          <w:tcPr>
            <w:tcW w:w="1872" w:type="dxa"/>
          </w:tcPr>
          <w:p w:rsidR="007F13A9" w:rsidRPr="000C0AD1" w:rsidRDefault="007F13A9" w:rsidP="007F13A9">
            <w:pPr>
              <w:pStyle w:val="Default"/>
              <w:contextualSpacing/>
              <w:jc w:val="both"/>
              <w:rPr>
                <w:sz w:val="20"/>
                <w:szCs w:val="20"/>
              </w:rPr>
            </w:pPr>
          </w:p>
        </w:tc>
      </w:tr>
      <w:tr w:rsidR="007F13A9" w:rsidRPr="000C0AD1" w:rsidTr="007F13A9">
        <w:trPr>
          <w:trHeight w:val="239"/>
        </w:trPr>
        <w:tc>
          <w:tcPr>
            <w:tcW w:w="2660" w:type="dxa"/>
            <w:vMerge w:val="restart"/>
          </w:tcPr>
          <w:p w:rsidR="007F13A9" w:rsidRPr="000C0AD1" w:rsidRDefault="007F13A9" w:rsidP="007F13A9">
            <w:pPr>
              <w:pStyle w:val="Default"/>
              <w:contextualSpacing/>
              <w:rPr>
                <w:sz w:val="20"/>
                <w:szCs w:val="20"/>
              </w:rPr>
            </w:pPr>
            <w:r w:rsidRPr="000C0AD1">
              <w:rPr>
                <w:sz w:val="20"/>
                <w:szCs w:val="20"/>
              </w:rPr>
              <w:t>Alineación con el PGDDF 2013-2018</w:t>
            </w:r>
          </w:p>
        </w:tc>
        <w:tc>
          <w:tcPr>
            <w:tcW w:w="875" w:type="dxa"/>
            <w:vMerge w:val="restart"/>
          </w:tcPr>
          <w:p w:rsidR="007F13A9" w:rsidRPr="000C0AD1" w:rsidRDefault="007F13A9" w:rsidP="007F13A9">
            <w:pPr>
              <w:pStyle w:val="Default"/>
              <w:contextualSpacing/>
              <w:jc w:val="both"/>
              <w:rPr>
                <w:sz w:val="20"/>
                <w:szCs w:val="20"/>
              </w:rPr>
            </w:pPr>
            <w:r w:rsidRPr="000C0AD1">
              <w:rPr>
                <w:sz w:val="20"/>
                <w:szCs w:val="20"/>
              </w:rPr>
              <w:t>Eje</w:t>
            </w:r>
          </w:p>
        </w:tc>
        <w:tc>
          <w:tcPr>
            <w:tcW w:w="401" w:type="dxa"/>
            <w:vMerge w:val="restart"/>
          </w:tcPr>
          <w:p w:rsidR="007F13A9" w:rsidRPr="000C0AD1" w:rsidRDefault="007F13A9" w:rsidP="007F13A9">
            <w:pPr>
              <w:pStyle w:val="Default"/>
              <w:contextualSpacing/>
              <w:jc w:val="both"/>
              <w:rPr>
                <w:sz w:val="20"/>
                <w:szCs w:val="20"/>
              </w:rPr>
            </w:pPr>
            <w:r w:rsidRPr="000C0AD1">
              <w:rPr>
                <w:sz w:val="20"/>
                <w:szCs w:val="20"/>
              </w:rPr>
              <w:t>3</w:t>
            </w:r>
          </w:p>
        </w:tc>
        <w:tc>
          <w:tcPr>
            <w:tcW w:w="708" w:type="dxa"/>
            <w:vMerge w:val="restart"/>
          </w:tcPr>
          <w:p w:rsidR="007F13A9" w:rsidRPr="000C0AD1" w:rsidRDefault="007F13A9" w:rsidP="007F13A9">
            <w:pPr>
              <w:pStyle w:val="Default"/>
              <w:contextualSpacing/>
              <w:jc w:val="both"/>
              <w:rPr>
                <w:sz w:val="20"/>
                <w:szCs w:val="20"/>
              </w:rPr>
            </w:pPr>
            <w:r w:rsidRPr="000C0AD1">
              <w:rPr>
                <w:sz w:val="20"/>
                <w:szCs w:val="20"/>
              </w:rPr>
              <w:t>AO</w:t>
            </w:r>
          </w:p>
        </w:tc>
        <w:tc>
          <w:tcPr>
            <w:tcW w:w="426" w:type="dxa"/>
            <w:vMerge w:val="restart"/>
          </w:tcPr>
          <w:p w:rsidR="007F13A9" w:rsidRPr="000C0AD1" w:rsidRDefault="007F13A9" w:rsidP="007F13A9">
            <w:pPr>
              <w:pStyle w:val="Default"/>
              <w:contextualSpacing/>
              <w:jc w:val="both"/>
              <w:rPr>
                <w:sz w:val="20"/>
                <w:szCs w:val="20"/>
              </w:rPr>
            </w:pPr>
            <w:r w:rsidRPr="000C0AD1">
              <w:rPr>
                <w:sz w:val="20"/>
                <w:szCs w:val="20"/>
              </w:rPr>
              <w:t>4</w:t>
            </w:r>
          </w:p>
        </w:tc>
        <w:tc>
          <w:tcPr>
            <w:tcW w:w="1275" w:type="dxa"/>
            <w:vMerge w:val="restart"/>
          </w:tcPr>
          <w:p w:rsidR="007F13A9" w:rsidRPr="000C0AD1" w:rsidRDefault="007F13A9" w:rsidP="007F13A9">
            <w:pPr>
              <w:pStyle w:val="Default"/>
              <w:contextualSpacing/>
              <w:jc w:val="both"/>
              <w:rPr>
                <w:sz w:val="20"/>
                <w:szCs w:val="20"/>
              </w:rPr>
            </w:pPr>
            <w:r w:rsidRPr="000C0AD1">
              <w:rPr>
                <w:sz w:val="20"/>
                <w:szCs w:val="20"/>
              </w:rPr>
              <w:t>Objetivo</w:t>
            </w:r>
          </w:p>
        </w:tc>
        <w:tc>
          <w:tcPr>
            <w:tcW w:w="567" w:type="dxa"/>
            <w:vMerge w:val="restart"/>
          </w:tcPr>
          <w:p w:rsidR="007F13A9" w:rsidRPr="000C0AD1" w:rsidRDefault="007F13A9" w:rsidP="007F13A9">
            <w:pPr>
              <w:pStyle w:val="Default"/>
              <w:contextualSpacing/>
              <w:jc w:val="both"/>
              <w:rPr>
                <w:sz w:val="20"/>
                <w:szCs w:val="20"/>
              </w:rPr>
            </w:pPr>
            <w:r w:rsidRPr="000C0AD1">
              <w:rPr>
                <w:sz w:val="20"/>
                <w:szCs w:val="20"/>
              </w:rPr>
              <w:t>3</w:t>
            </w:r>
          </w:p>
        </w:tc>
        <w:tc>
          <w:tcPr>
            <w:tcW w:w="1134" w:type="dxa"/>
            <w:vMerge w:val="restart"/>
          </w:tcPr>
          <w:p w:rsidR="007F13A9" w:rsidRPr="000C0AD1" w:rsidRDefault="007F13A9" w:rsidP="007F13A9">
            <w:pPr>
              <w:pStyle w:val="Default"/>
              <w:contextualSpacing/>
              <w:jc w:val="both"/>
              <w:rPr>
                <w:sz w:val="20"/>
                <w:szCs w:val="20"/>
              </w:rPr>
            </w:pPr>
            <w:r w:rsidRPr="000C0AD1">
              <w:rPr>
                <w:sz w:val="20"/>
                <w:szCs w:val="20"/>
              </w:rPr>
              <w:t>Meta</w:t>
            </w:r>
          </w:p>
        </w:tc>
        <w:tc>
          <w:tcPr>
            <w:tcW w:w="567" w:type="dxa"/>
            <w:vMerge w:val="restart"/>
          </w:tcPr>
          <w:p w:rsidR="007F13A9" w:rsidRPr="000C0AD1" w:rsidRDefault="007F13A9" w:rsidP="007F13A9">
            <w:pPr>
              <w:pStyle w:val="Default"/>
              <w:contextualSpacing/>
              <w:jc w:val="both"/>
              <w:rPr>
                <w:sz w:val="20"/>
                <w:szCs w:val="20"/>
              </w:rPr>
            </w:pPr>
            <w:r w:rsidRPr="000C0AD1">
              <w:rPr>
                <w:sz w:val="20"/>
                <w:szCs w:val="20"/>
              </w:rPr>
              <w:t>1</w:t>
            </w:r>
          </w:p>
        </w:tc>
        <w:tc>
          <w:tcPr>
            <w:tcW w:w="2835" w:type="dxa"/>
          </w:tcPr>
          <w:p w:rsidR="007F13A9" w:rsidRPr="000C0AD1" w:rsidRDefault="007F13A9" w:rsidP="007F13A9">
            <w:pPr>
              <w:pStyle w:val="Default"/>
              <w:contextualSpacing/>
              <w:jc w:val="both"/>
              <w:rPr>
                <w:sz w:val="20"/>
                <w:szCs w:val="20"/>
              </w:rPr>
            </w:pPr>
            <w:r w:rsidRPr="000C0AD1">
              <w:rPr>
                <w:sz w:val="20"/>
                <w:szCs w:val="20"/>
              </w:rPr>
              <w:t>Línea de acción</w:t>
            </w:r>
          </w:p>
        </w:tc>
        <w:tc>
          <w:tcPr>
            <w:tcW w:w="1872" w:type="dxa"/>
          </w:tcPr>
          <w:p w:rsidR="007F13A9" w:rsidRPr="000C0AD1" w:rsidRDefault="007F13A9" w:rsidP="007F13A9">
            <w:pPr>
              <w:pStyle w:val="Default"/>
              <w:contextualSpacing/>
              <w:jc w:val="both"/>
              <w:rPr>
                <w:sz w:val="20"/>
                <w:szCs w:val="20"/>
              </w:rPr>
            </w:pPr>
            <w:r w:rsidRPr="000C0AD1">
              <w:rPr>
                <w:sz w:val="20"/>
                <w:szCs w:val="20"/>
              </w:rPr>
              <w:t>5</w:t>
            </w:r>
          </w:p>
        </w:tc>
      </w:tr>
      <w:tr w:rsidR="007F13A9" w:rsidRPr="000C0AD1" w:rsidTr="007F13A9">
        <w:tc>
          <w:tcPr>
            <w:tcW w:w="2660" w:type="dxa"/>
            <w:vMerge/>
          </w:tcPr>
          <w:p w:rsidR="007F13A9" w:rsidRPr="000C0AD1" w:rsidRDefault="007F13A9" w:rsidP="007F13A9">
            <w:pPr>
              <w:pStyle w:val="Default"/>
              <w:contextualSpacing/>
              <w:jc w:val="both"/>
              <w:rPr>
                <w:sz w:val="20"/>
                <w:szCs w:val="20"/>
              </w:rPr>
            </w:pPr>
          </w:p>
        </w:tc>
        <w:tc>
          <w:tcPr>
            <w:tcW w:w="875" w:type="dxa"/>
            <w:vMerge/>
          </w:tcPr>
          <w:p w:rsidR="007F13A9" w:rsidRPr="000C0AD1" w:rsidRDefault="007F13A9" w:rsidP="007F13A9">
            <w:pPr>
              <w:pStyle w:val="Default"/>
              <w:contextualSpacing/>
              <w:jc w:val="both"/>
              <w:rPr>
                <w:sz w:val="20"/>
                <w:szCs w:val="20"/>
              </w:rPr>
            </w:pPr>
          </w:p>
        </w:tc>
        <w:tc>
          <w:tcPr>
            <w:tcW w:w="401" w:type="dxa"/>
            <w:vMerge/>
          </w:tcPr>
          <w:p w:rsidR="007F13A9" w:rsidRPr="000C0AD1" w:rsidRDefault="007F13A9" w:rsidP="007F13A9">
            <w:pPr>
              <w:pStyle w:val="Default"/>
              <w:contextualSpacing/>
              <w:jc w:val="both"/>
              <w:rPr>
                <w:sz w:val="20"/>
                <w:szCs w:val="20"/>
              </w:rPr>
            </w:pPr>
          </w:p>
        </w:tc>
        <w:tc>
          <w:tcPr>
            <w:tcW w:w="708" w:type="dxa"/>
            <w:vMerge/>
          </w:tcPr>
          <w:p w:rsidR="007F13A9" w:rsidRPr="000C0AD1" w:rsidRDefault="007F13A9" w:rsidP="007F13A9">
            <w:pPr>
              <w:pStyle w:val="Default"/>
              <w:contextualSpacing/>
              <w:jc w:val="both"/>
              <w:rPr>
                <w:sz w:val="20"/>
                <w:szCs w:val="20"/>
              </w:rPr>
            </w:pPr>
          </w:p>
        </w:tc>
        <w:tc>
          <w:tcPr>
            <w:tcW w:w="426" w:type="dxa"/>
            <w:vMerge/>
          </w:tcPr>
          <w:p w:rsidR="007F13A9" w:rsidRPr="000C0AD1" w:rsidRDefault="007F13A9" w:rsidP="007F13A9">
            <w:pPr>
              <w:pStyle w:val="Default"/>
              <w:contextualSpacing/>
              <w:jc w:val="both"/>
              <w:rPr>
                <w:sz w:val="20"/>
                <w:szCs w:val="20"/>
              </w:rPr>
            </w:pPr>
          </w:p>
        </w:tc>
        <w:tc>
          <w:tcPr>
            <w:tcW w:w="1275" w:type="dxa"/>
            <w:vMerge/>
          </w:tcPr>
          <w:p w:rsidR="007F13A9" w:rsidRPr="000C0AD1" w:rsidRDefault="007F13A9" w:rsidP="007F13A9">
            <w:pPr>
              <w:pStyle w:val="Default"/>
              <w:contextualSpacing/>
              <w:jc w:val="both"/>
              <w:rPr>
                <w:sz w:val="20"/>
                <w:szCs w:val="20"/>
              </w:rPr>
            </w:pPr>
          </w:p>
        </w:tc>
        <w:tc>
          <w:tcPr>
            <w:tcW w:w="567" w:type="dxa"/>
            <w:vMerge/>
          </w:tcPr>
          <w:p w:rsidR="007F13A9" w:rsidRPr="000C0AD1" w:rsidRDefault="007F13A9" w:rsidP="007F13A9">
            <w:pPr>
              <w:pStyle w:val="Default"/>
              <w:contextualSpacing/>
              <w:jc w:val="both"/>
              <w:rPr>
                <w:sz w:val="20"/>
                <w:szCs w:val="20"/>
              </w:rPr>
            </w:pPr>
          </w:p>
        </w:tc>
        <w:tc>
          <w:tcPr>
            <w:tcW w:w="1134" w:type="dxa"/>
            <w:vMerge/>
          </w:tcPr>
          <w:p w:rsidR="007F13A9" w:rsidRPr="000C0AD1" w:rsidRDefault="007F13A9" w:rsidP="007F13A9">
            <w:pPr>
              <w:pStyle w:val="Default"/>
              <w:contextualSpacing/>
              <w:jc w:val="both"/>
              <w:rPr>
                <w:sz w:val="20"/>
                <w:szCs w:val="20"/>
              </w:rPr>
            </w:pPr>
          </w:p>
        </w:tc>
        <w:tc>
          <w:tcPr>
            <w:tcW w:w="567" w:type="dxa"/>
            <w:vMerge/>
          </w:tcPr>
          <w:p w:rsidR="007F13A9" w:rsidRPr="000C0AD1" w:rsidRDefault="007F13A9" w:rsidP="007F13A9">
            <w:pPr>
              <w:pStyle w:val="Default"/>
              <w:contextualSpacing/>
              <w:jc w:val="both"/>
              <w:rPr>
                <w:sz w:val="20"/>
                <w:szCs w:val="20"/>
              </w:rPr>
            </w:pPr>
          </w:p>
        </w:tc>
        <w:tc>
          <w:tcPr>
            <w:tcW w:w="2835" w:type="dxa"/>
          </w:tcPr>
          <w:p w:rsidR="007F13A9" w:rsidRPr="000C0AD1" w:rsidRDefault="007F13A9" w:rsidP="007F13A9">
            <w:pPr>
              <w:pStyle w:val="Default"/>
              <w:contextualSpacing/>
              <w:jc w:val="both"/>
              <w:rPr>
                <w:sz w:val="20"/>
                <w:szCs w:val="20"/>
              </w:rPr>
            </w:pPr>
            <w:r w:rsidRPr="000C0AD1">
              <w:rPr>
                <w:sz w:val="20"/>
                <w:szCs w:val="20"/>
              </w:rPr>
              <w:t>Línea de acción</w:t>
            </w:r>
          </w:p>
        </w:tc>
        <w:tc>
          <w:tcPr>
            <w:tcW w:w="1872" w:type="dxa"/>
          </w:tcPr>
          <w:p w:rsidR="007F13A9" w:rsidRPr="000C0AD1" w:rsidRDefault="007F13A9" w:rsidP="007F13A9">
            <w:pPr>
              <w:pStyle w:val="Default"/>
              <w:contextualSpacing/>
              <w:jc w:val="both"/>
              <w:rPr>
                <w:sz w:val="20"/>
                <w:szCs w:val="20"/>
              </w:rPr>
            </w:pPr>
            <w:r w:rsidRPr="000C0AD1">
              <w:rPr>
                <w:sz w:val="20"/>
                <w:szCs w:val="20"/>
              </w:rPr>
              <w:t>6</w:t>
            </w:r>
          </w:p>
        </w:tc>
      </w:tr>
      <w:tr w:rsidR="007F13A9" w:rsidRPr="000C0AD1" w:rsidTr="007F13A9">
        <w:tc>
          <w:tcPr>
            <w:tcW w:w="2660" w:type="dxa"/>
            <w:vMerge/>
          </w:tcPr>
          <w:p w:rsidR="007F13A9" w:rsidRPr="000C0AD1" w:rsidRDefault="007F13A9" w:rsidP="007F13A9">
            <w:pPr>
              <w:pStyle w:val="Default"/>
              <w:contextualSpacing/>
              <w:jc w:val="both"/>
              <w:rPr>
                <w:sz w:val="20"/>
                <w:szCs w:val="20"/>
              </w:rPr>
            </w:pPr>
          </w:p>
        </w:tc>
        <w:tc>
          <w:tcPr>
            <w:tcW w:w="875" w:type="dxa"/>
            <w:vMerge/>
          </w:tcPr>
          <w:p w:rsidR="007F13A9" w:rsidRPr="000C0AD1" w:rsidRDefault="007F13A9" w:rsidP="007F13A9">
            <w:pPr>
              <w:pStyle w:val="Default"/>
              <w:contextualSpacing/>
              <w:jc w:val="both"/>
              <w:rPr>
                <w:sz w:val="20"/>
                <w:szCs w:val="20"/>
              </w:rPr>
            </w:pPr>
          </w:p>
        </w:tc>
        <w:tc>
          <w:tcPr>
            <w:tcW w:w="401" w:type="dxa"/>
            <w:vMerge/>
          </w:tcPr>
          <w:p w:rsidR="007F13A9" w:rsidRPr="000C0AD1" w:rsidRDefault="007F13A9" w:rsidP="007F13A9">
            <w:pPr>
              <w:pStyle w:val="Default"/>
              <w:contextualSpacing/>
              <w:jc w:val="both"/>
              <w:rPr>
                <w:sz w:val="20"/>
                <w:szCs w:val="20"/>
              </w:rPr>
            </w:pPr>
          </w:p>
        </w:tc>
        <w:tc>
          <w:tcPr>
            <w:tcW w:w="708" w:type="dxa"/>
            <w:vMerge/>
          </w:tcPr>
          <w:p w:rsidR="007F13A9" w:rsidRPr="000C0AD1" w:rsidRDefault="007F13A9" w:rsidP="007F13A9">
            <w:pPr>
              <w:pStyle w:val="Default"/>
              <w:contextualSpacing/>
              <w:jc w:val="both"/>
              <w:rPr>
                <w:sz w:val="20"/>
                <w:szCs w:val="20"/>
              </w:rPr>
            </w:pPr>
          </w:p>
        </w:tc>
        <w:tc>
          <w:tcPr>
            <w:tcW w:w="426" w:type="dxa"/>
            <w:vMerge/>
          </w:tcPr>
          <w:p w:rsidR="007F13A9" w:rsidRPr="000C0AD1" w:rsidRDefault="007F13A9" w:rsidP="007F13A9">
            <w:pPr>
              <w:pStyle w:val="Default"/>
              <w:contextualSpacing/>
              <w:jc w:val="both"/>
              <w:rPr>
                <w:sz w:val="20"/>
                <w:szCs w:val="20"/>
              </w:rPr>
            </w:pPr>
          </w:p>
        </w:tc>
        <w:tc>
          <w:tcPr>
            <w:tcW w:w="1275" w:type="dxa"/>
            <w:vMerge/>
          </w:tcPr>
          <w:p w:rsidR="007F13A9" w:rsidRPr="000C0AD1" w:rsidRDefault="007F13A9" w:rsidP="007F13A9">
            <w:pPr>
              <w:pStyle w:val="Default"/>
              <w:contextualSpacing/>
              <w:jc w:val="both"/>
              <w:rPr>
                <w:sz w:val="20"/>
                <w:szCs w:val="20"/>
              </w:rPr>
            </w:pPr>
          </w:p>
        </w:tc>
        <w:tc>
          <w:tcPr>
            <w:tcW w:w="567" w:type="dxa"/>
            <w:vMerge/>
          </w:tcPr>
          <w:p w:rsidR="007F13A9" w:rsidRPr="000C0AD1" w:rsidRDefault="007F13A9" w:rsidP="007F13A9">
            <w:pPr>
              <w:pStyle w:val="Default"/>
              <w:contextualSpacing/>
              <w:jc w:val="both"/>
              <w:rPr>
                <w:sz w:val="20"/>
                <w:szCs w:val="20"/>
              </w:rPr>
            </w:pPr>
          </w:p>
        </w:tc>
        <w:tc>
          <w:tcPr>
            <w:tcW w:w="1134" w:type="dxa"/>
            <w:vMerge/>
          </w:tcPr>
          <w:p w:rsidR="007F13A9" w:rsidRPr="000C0AD1" w:rsidRDefault="007F13A9" w:rsidP="007F13A9">
            <w:pPr>
              <w:pStyle w:val="Default"/>
              <w:contextualSpacing/>
              <w:jc w:val="both"/>
              <w:rPr>
                <w:sz w:val="20"/>
                <w:szCs w:val="20"/>
              </w:rPr>
            </w:pPr>
          </w:p>
        </w:tc>
        <w:tc>
          <w:tcPr>
            <w:tcW w:w="567" w:type="dxa"/>
            <w:vMerge/>
          </w:tcPr>
          <w:p w:rsidR="007F13A9" w:rsidRPr="000C0AD1" w:rsidRDefault="007F13A9" w:rsidP="007F13A9">
            <w:pPr>
              <w:pStyle w:val="Default"/>
              <w:contextualSpacing/>
              <w:jc w:val="both"/>
              <w:rPr>
                <w:sz w:val="20"/>
                <w:szCs w:val="20"/>
              </w:rPr>
            </w:pPr>
          </w:p>
        </w:tc>
        <w:tc>
          <w:tcPr>
            <w:tcW w:w="4707" w:type="dxa"/>
            <w:gridSpan w:val="2"/>
          </w:tcPr>
          <w:p w:rsidR="007F13A9" w:rsidRPr="000C0AD1" w:rsidRDefault="007F13A9" w:rsidP="007F13A9">
            <w:pPr>
              <w:pStyle w:val="Default"/>
              <w:contextualSpacing/>
              <w:jc w:val="both"/>
              <w:rPr>
                <w:sz w:val="20"/>
                <w:szCs w:val="20"/>
              </w:rPr>
            </w:pPr>
          </w:p>
        </w:tc>
      </w:tr>
    </w:tbl>
    <w:p w:rsidR="00B0378C" w:rsidRPr="000C0AD1" w:rsidRDefault="00B0378C" w:rsidP="00B0378C">
      <w:pPr>
        <w:pStyle w:val="Epgrafe"/>
        <w:keepNext/>
        <w:spacing w:after="0"/>
        <w:contextualSpacing/>
        <w:jc w:val="center"/>
        <w:rPr>
          <w:rFonts w:ascii="Times New Roman" w:hAnsi="Times New Roman" w:cs="Times New Roman"/>
          <w:b/>
          <w:i w:val="0"/>
          <w:iCs w:val="0"/>
          <w:color w:val="auto"/>
          <w:sz w:val="20"/>
          <w:szCs w:val="20"/>
        </w:rPr>
      </w:pPr>
    </w:p>
    <w:tbl>
      <w:tblPr>
        <w:tblStyle w:val="Tablaconcuadrcula"/>
        <w:tblW w:w="13291" w:type="dxa"/>
        <w:tblLayout w:type="fixed"/>
        <w:tblLook w:val="04A0" w:firstRow="1" w:lastRow="0" w:firstColumn="1" w:lastColumn="0" w:noHBand="0" w:noVBand="1"/>
      </w:tblPr>
      <w:tblGrid>
        <w:gridCol w:w="1533"/>
        <w:gridCol w:w="1299"/>
        <w:gridCol w:w="573"/>
        <w:gridCol w:w="5015"/>
        <w:gridCol w:w="430"/>
        <w:gridCol w:w="1387"/>
        <w:gridCol w:w="46"/>
        <w:gridCol w:w="1517"/>
        <w:gridCol w:w="59"/>
        <w:gridCol w:w="1432"/>
      </w:tblGrid>
      <w:tr w:rsidR="00B0378C" w:rsidRPr="000C0AD1" w:rsidTr="00B0378C">
        <w:tc>
          <w:tcPr>
            <w:tcW w:w="13149" w:type="dxa"/>
            <w:gridSpan w:val="10"/>
          </w:tcPr>
          <w:p w:rsidR="00B0378C" w:rsidRPr="000C0AD1" w:rsidRDefault="00B0378C" w:rsidP="00A41BE7">
            <w:pPr>
              <w:pStyle w:val="Default"/>
              <w:contextualSpacing/>
              <w:jc w:val="both"/>
              <w:rPr>
                <w:b/>
                <w:bCs/>
                <w:sz w:val="20"/>
                <w:szCs w:val="20"/>
              </w:rPr>
            </w:pPr>
            <w:r w:rsidRPr="000C0AD1">
              <w:rPr>
                <w:b/>
                <w:bCs/>
                <w:sz w:val="20"/>
                <w:szCs w:val="20"/>
              </w:rPr>
              <w:t>II. VALORACIÓN DEL APEGO DE LAS REGLAS DE OPERACIÓN  DEL PROGRAMA SOCIAL CON LOS LINEAMIENTOS DE EVALÚA DF</w:t>
            </w:r>
          </w:p>
        </w:tc>
      </w:tr>
      <w:tr w:rsidR="00B0378C" w:rsidRPr="000C0AD1" w:rsidTr="00B0378C">
        <w:tc>
          <w:tcPr>
            <w:tcW w:w="2802" w:type="dxa"/>
            <w:gridSpan w:val="2"/>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b/>
                <w:bCs/>
                <w:sz w:val="20"/>
                <w:szCs w:val="20"/>
              </w:rPr>
            </w:pPr>
            <w:r w:rsidRPr="000C0AD1">
              <w:rPr>
                <w:rFonts w:ascii="Times New Roman" w:hAnsi="Times New Roman" w:cs="Times New Roman"/>
                <w:b/>
                <w:bCs/>
                <w:sz w:val="20"/>
                <w:szCs w:val="20"/>
              </w:rPr>
              <w:t>Apartados de las Reglas de</w:t>
            </w:r>
          </w:p>
          <w:p w:rsidR="00B0378C" w:rsidRPr="000C0AD1" w:rsidRDefault="00B0378C" w:rsidP="00A41BE7">
            <w:pPr>
              <w:pStyle w:val="Default"/>
              <w:contextualSpacing/>
              <w:jc w:val="center"/>
              <w:rPr>
                <w:sz w:val="20"/>
                <w:szCs w:val="20"/>
              </w:rPr>
            </w:pPr>
            <w:r w:rsidRPr="000C0AD1">
              <w:rPr>
                <w:b/>
                <w:bCs/>
                <w:sz w:val="20"/>
                <w:szCs w:val="20"/>
              </w:rPr>
              <w:t>Operación</w:t>
            </w:r>
          </w:p>
        </w:tc>
        <w:tc>
          <w:tcPr>
            <w:tcW w:w="567" w:type="dxa"/>
            <w:vAlign w:val="center"/>
          </w:tcPr>
          <w:p w:rsidR="00B0378C" w:rsidRPr="000C0AD1" w:rsidRDefault="00B0378C" w:rsidP="00A41BE7">
            <w:pPr>
              <w:pStyle w:val="Default"/>
              <w:contextualSpacing/>
              <w:jc w:val="center"/>
              <w:rPr>
                <w:sz w:val="20"/>
                <w:szCs w:val="20"/>
              </w:rPr>
            </w:pPr>
            <w:r w:rsidRPr="000C0AD1">
              <w:rPr>
                <w:b/>
                <w:bCs/>
                <w:sz w:val="20"/>
                <w:szCs w:val="20"/>
              </w:rPr>
              <w:t>No.</w:t>
            </w:r>
          </w:p>
        </w:tc>
        <w:tc>
          <w:tcPr>
            <w:tcW w:w="4961" w:type="dxa"/>
            <w:vAlign w:val="center"/>
          </w:tcPr>
          <w:p w:rsidR="00B0378C" w:rsidRPr="000C0AD1" w:rsidRDefault="00B0378C" w:rsidP="00A41BE7">
            <w:pPr>
              <w:pStyle w:val="Default"/>
              <w:contextualSpacing/>
              <w:jc w:val="center"/>
              <w:rPr>
                <w:b/>
                <w:sz w:val="20"/>
                <w:szCs w:val="20"/>
              </w:rPr>
            </w:pPr>
            <w:r w:rsidRPr="000C0AD1">
              <w:rPr>
                <w:b/>
                <w:bCs/>
                <w:sz w:val="20"/>
                <w:szCs w:val="20"/>
              </w:rPr>
              <w:t>Aspectos a desarrollar de acuerdo con los Lineamientos para la Elaboración de las Reglas de Operación (Evalúa DF)</w:t>
            </w:r>
          </w:p>
        </w:tc>
        <w:tc>
          <w:tcPr>
            <w:tcW w:w="425" w:type="dxa"/>
            <w:vAlign w:val="center"/>
          </w:tcPr>
          <w:p w:rsidR="00B0378C" w:rsidRPr="000C0AD1" w:rsidRDefault="00B0378C" w:rsidP="00A41BE7">
            <w:pPr>
              <w:pStyle w:val="Default"/>
              <w:contextualSpacing/>
              <w:jc w:val="both"/>
              <w:rPr>
                <w:b/>
                <w:sz w:val="20"/>
                <w:szCs w:val="20"/>
              </w:rPr>
            </w:pPr>
            <w:r w:rsidRPr="000C0AD1">
              <w:rPr>
                <w:b/>
                <w:sz w:val="20"/>
                <w:szCs w:val="20"/>
              </w:rPr>
              <w:t>N II</w:t>
            </w:r>
          </w:p>
        </w:tc>
        <w:tc>
          <w:tcPr>
            <w:tcW w:w="1418" w:type="dxa"/>
            <w:gridSpan w:val="2"/>
            <w:vAlign w:val="center"/>
          </w:tcPr>
          <w:p w:rsidR="00B0378C" w:rsidRPr="000C0AD1" w:rsidRDefault="00B0378C" w:rsidP="00A41BE7">
            <w:pPr>
              <w:pStyle w:val="Default"/>
              <w:contextualSpacing/>
              <w:jc w:val="center"/>
              <w:rPr>
                <w:b/>
                <w:sz w:val="20"/>
                <w:szCs w:val="20"/>
              </w:rPr>
            </w:pPr>
            <w:r w:rsidRPr="000C0AD1">
              <w:rPr>
                <w:b/>
                <w:sz w:val="20"/>
                <w:szCs w:val="20"/>
              </w:rPr>
              <w:t>2015</w:t>
            </w:r>
          </w:p>
        </w:tc>
        <w:tc>
          <w:tcPr>
            <w:tcW w:w="1559" w:type="dxa"/>
            <w:gridSpan w:val="2"/>
          </w:tcPr>
          <w:p w:rsidR="00B0378C" w:rsidRPr="000C0AD1" w:rsidRDefault="00B0378C" w:rsidP="00A41BE7">
            <w:pPr>
              <w:pStyle w:val="Default"/>
              <w:contextualSpacing/>
              <w:jc w:val="center"/>
              <w:rPr>
                <w:b/>
                <w:sz w:val="20"/>
                <w:szCs w:val="20"/>
              </w:rPr>
            </w:pPr>
          </w:p>
          <w:p w:rsidR="00B0378C" w:rsidRPr="000C0AD1" w:rsidRDefault="00B0378C" w:rsidP="00A41BE7">
            <w:pPr>
              <w:pStyle w:val="Default"/>
              <w:contextualSpacing/>
              <w:jc w:val="center"/>
              <w:rPr>
                <w:b/>
                <w:sz w:val="20"/>
                <w:szCs w:val="20"/>
              </w:rPr>
            </w:pPr>
            <w:r w:rsidRPr="000C0AD1">
              <w:rPr>
                <w:b/>
                <w:sz w:val="20"/>
                <w:szCs w:val="20"/>
              </w:rPr>
              <w:t>2016</w:t>
            </w:r>
          </w:p>
        </w:tc>
        <w:tc>
          <w:tcPr>
            <w:tcW w:w="1417" w:type="dxa"/>
          </w:tcPr>
          <w:p w:rsidR="00B0378C" w:rsidRPr="000C0AD1" w:rsidRDefault="00B0378C" w:rsidP="00A41BE7">
            <w:pPr>
              <w:pStyle w:val="Default"/>
              <w:contextualSpacing/>
              <w:jc w:val="center"/>
              <w:rPr>
                <w:b/>
                <w:sz w:val="20"/>
                <w:szCs w:val="20"/>
              </w:rPr>
            </w:pPr>
          </w:p>
          <w:p w:rsidR="00B0378C" w:rsidRPr="000C0AD1" w:rsidRDefault="00B0378C" w:rsidP="00A41BE7">
            <w:pPr>
              <w:pStyle w:val="Default"/>
              <w:contextualSpacing/>
              <w:jc w:val="center"/>
              <w:rPr>
                <w:b/>
                <w:sz w:val="20"/>
                <w:szCs w:val="20"/>
              </w:rPr>
            </w:pPr>
            <w:r w:rsidRPr="000C0AD1">
              <w:rPr>
                <w:b/>
                <w:sz w:val="20"/>
                <w:szCs w:val="20"/>
              </w:rPr>
              <w:t>2017</w:t>
            </w:r>
          </w:p>
        </w:tc>
      </w:tr>
      <w:tr w:rsidR="00B0378C" w:rsidRPr="000C0AD1" w:rsidTr="00B0378C">
        <w:tc>
          <w:tcPr>
            <w:tcW w:w="1517" w:type="dxa"/>
            <w:vMerge w:val="restart"/>
            <w:vAlign w:val="center"/>
          </w:tcPr>
          <w:p w:rsidR="00B0378C" w:rsidRPr="000C0AD1" w:rsidRDefault="00B0378C" w:rsidP="00A41BE7">
            <w:pPr>
              <w:pStyle w:val="Default"/>
              <w:contextualSpacing/>
              <w:jc w:val="both"/>
              <w:rPr>
                <w:sz w:val="20"/>
                <w:szCs w:val="20"/>
              </w:rPr>
            </w:pPr>
            <w:r w:rsidRPr="000C0AD1">
              <w:rPr>
                <w:sz w:val="20"/>
                <w:szCs w:val="20"/>
              </w:rPr>
              <w:t>Introducción</w:t>
            </w:r>
          </w:p>
        </w:tc>
        <w:tc>
          <w:tcPr>
            <w:tcW w:w="1285" w:type="dxa"/>
            <w:vAlign w:val="center"/>
          </w:tcPr>
          <w:p w:rsidR="00B0378C" w:rsidRPr="000C0AD1" w:rsidRDefault="00B0378C" w:rsidP="00A41BE7">
            <w:pPr>
              <w:pStyle w:val="Default"/>
              <w:contextualSpacing/>
              <w:jc w:val="both"/>
              <w:rPr>
                <w:sz w:val="20"/>
                <w:szCs w:val="20"/>
              </w:rPr>
            </w:pPr>
            <w:r w:rsidRPr="000C0AD1">
              <w:rPr>
                <w:sz w:val="20"/>
                <w:szCs w:val="20"/>
              </w:rPr>
              <w:t>a) Antecedentes</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1</w:t>
            </w:r>
          </w:p>
        </w:tc>
        <w:tc>
          <w:tcPr>
            <w:tcW w:w="4961" w:type="dxa"/>
            <w:vAlign w:val="center"/>
          </w:tcPr>
          <w:p w:rsidR="00B0378C" w:rsidRPr="000C0AD1" w:rsidRDefault="00B0378C" w:rsidP="00A41BE7">
            <w:pPr>
              <w:pStyle w:val="Default"/>
              <w:contextualSpacing/>
              <w:jc w:val="both"/>
              <w:rPr>
                <w:sz w:val="20"/>
                <w:szCs w:val="20"/>
              </w:rPr>
            </w:pPr>
            <w:r w:rsidRPr="000C0AD1">
              <w:rPr>
                <w:sz w:val="20"/>
                <w:szCs w:val="20"/>
              </w:rPr>
              <w:t>Se indica la fecha en la cual se inicia el programa social, así como las modificaciones relevantes que ha tenido en su diseño y operación, con base en las necesidades y problema social de la población que atiende; justificando aquellas modificaciones que se realizaron respecto al último ejercicio presupuestal.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restart"/>
            <w:vAlign w:val="center"/>
          </w:tcPr>
          <w:p w:rsidR="00B0378C" w:rsidRPr="000C0AD1" w:rsidRDefault="00B0378C" w:rsidP="00A41BE7">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b) Alineación</w:t>
            </w:r>
          </w:p>
          <w:p w:rsidR="00B0378C" w:rsidRPr="000C0AD1" w:rsidRDefault="00B0378C" w:rsidP="00A41BE7">
            <w:pPr>
              <w:pStyle w:val="Default"/>
              <w:contextualSpacing/>
              <w:jc w:val="both"/>
              <w:rPr>
                <w:sz w:val="20"/>
                <w:szCs w:val="20"/>
              </w:rPr>
            </w:pPr>
            <w:r w:rsidRPr="000C0AD1">
              <w:rPr>
                <w:sz w:val="20"/>
                <w:szCs w:val="20"/>
              </w:rPr>
              <w:t>Programática</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2</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Incluye los Ejes Programáticos, Objetivos, Metas y Líneas de Acción del PGDDF 2013-2018 </w:t>
            </w:r>
            <w:proofErr w:type="gramStart"/>
            <w:r w:rsidRPr="000C0AD1">
              <w:rPr>
                <w:rFonts w:ascii="Times New Roman" w:hAnsi="Times New Roman" w:cs="Times New Roman"/>
                <w:sz w:val="20"/>
                <w:szCs w:val="20"/>
              </w:rPr>
              <w:t>a</w:t>
            </w:r>
            <w:proofErr w:type="gramEnd"/>
            <w:r w:rsidRPr="000C0AD1">
              <w:rPr>
                <w:rFonts w:ascii="Times New Roman" w:hAnsi="Times New Roman" w:cs="Times New Roman"/>
                <w:sz w:val="20"/>
                <w:szCs w:val="20"/>
              </w:rPr>
              <w:t xml:space="preserve"> los cuales está alineado el programa social.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3</w:t>
            </w:r>
          </w:p>
        </w:tc>
        <w:tc>
          <w:tcPr>
            <w:tcW w:w="4961" w:type="dxa"/>
            <w:vAlign w:val="center"/>
          </w:tcPr>
          <w:p w:rsidR="00B0378C" w:rsidRPr="000C0AD1" w:rsidRDefault="00B0378C" w:rsidP="00A41BE7">
            <w:pPr>
              <w:pStyle w:val="Default"/>
              <w:contextualSpacing/>
              <w:jc w:val="both"/>
              <w:rPr>
                <w:sz w:val="20"/>
                <w:szCs w:val="20"/>
              </w:rPr>
            </w:pPr>
            <w:r w:rsidRPr="000C0AD1">
              <w:rPr>
                <w:sz w:val="20"/>
                <w:szCs w:val="20"/>
              </w:rPr>
              <w:t>Incluye la vinculación a Programas Sectoriales (Objetivos, Metas y Líneas de Acción).</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1372" w:type="dxa"/>
            <w:vAlign w:val="center"/>
          </w:tcPr>
          <w:p w:rsidR="00B0378C" w:rsidRPr="000C0AD1" w:rsidRDefault="00B0378C" w:rsidP="00A41BE7">
            <w:pPr>
              <w:pStyle w:val="Default"/>
              <w:contextualSpacing/>
              <w:jc w:val="both"/>
              <w:rPr>
                <w:sz w:val="20"/>
                <w:szCs w:val="20"/>
              </w:rPr>
            </w:pPr>
            <w:r w:rsidRPr="000C0AD1">
              <w:rPr>
                <w:sz w:val="20"/>
                <w:szCs w:val="20"/>
              </w:rPr>
              <w:t>No se integró</w:t>
            </w:r>
          </w:p>
        </w:tc>
        <w:tc>
          <w:tcPr>
            <w:tcW w:w="3022" w:type="dxa"/>
            <w:gridSpan w:val="4"/>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pStyle w:val="Default"/>
              <w:contextualSpacing/>
              <w:jc w:val="center"/>
              <w:rPr>
                <w:sz w:val="20"/>
                <w:szCs w:val="20"/>
              </w:rPr>
            </w:pPr>
            <w:r w:rsidRPr="000C0AD1">
              <w:rPr>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restart"/>
            <w:vAlign w:val="center"/>
          </w:tcPr>
          <w:p w:rsidR="00B0378C" w:rsidRPr="000C0AD1" w:rsidRDefault="00B0378C" w:rsidP="00A41BE7">
            <w:pPr>
              <w:pStyle w:val="Default"/>
              <w:contextualSpacing/>
              <w:jc w:val="both"/>
              <w:rPr>
                <w:sz w:val="20"/>
                <w:szCs w:val="20"/>
              </w:rPr>
            </w:pPr>
            <w:r w:rsidRPr="000C0AD1">
              <w:rPr>
                <w:sz w:val="20"/>
                <w:szCs w:val="20"/>
              </w:rPr>
              <w:t>c) Diagnóstico</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4</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Identifica y expresa con claridad el problema social que se atiende y su magnitud (de manera descriptiva y con datos estadísticos que den cuenta del problema, así como su delimitación geográfica, indicando de forma clara la  fuente de la información).</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2</w:t>
            </w:r>
          </w:p>
        </w:tc>
        <w:tc>
          <w:tcPr>
            <w:tcW w:w="1372"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No se incluyeron datos estadísticos.</w:t>
            </w:r>
          </w:p>
        </w:tc>
        <w:tc>
          <w:tcPr>
            <w:tcW w:w="3022" w:type="dxa"/>
            <w:gridSpan w:val="4"/>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tcPr>
          <w:p w:rsidR="00B0378C" w:rsidRPr="000C0AD1" w:rsidRDefault="00B0378C" w:rsidP="00A41BE7">
            <w:pPr>
              <w:pStyle w:val="Default"/>
              <w:contextualSpacing/>
              <w:jc w:val="both"/>
              <w:rPr>
                <w:sz w:val="20"/>
                <w:szCs w:val="20"/>
              </w:rPr>
            </w:pPr>
          </w:p>
        </w:tc>
        <w:tc>
          <w:tcPr>
            <w:tcW w:w="1285" w:type="dxa"/>
            <w:vMerge/>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5</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Identifica y expresa con claridad las causas y efectos observados del problema social.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1372"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pStyle w:val="Default"/>
              <w:contextualSpacing/>
              <w:jc w:val="both"/>
              <w:rPr>
                <w:sz w:val="20"/>
                <w:szCs w:val="20"/>
              </w:rPr>
            </w:pPr>
            <w:r w:rsidRPr="000C0AD1">
              <w:rPr>
                <w:sz w:val="20"/>
                <w:szCs w:val="20"/>
              </w:rPr>
              <w:t>especificado</w:t>
            </w:r>
          </w:p>
        </w:tc>
        <w:tc>
          <w:tcPr>
            <w:tcW w:w="3022" w:type="dxa"/>
            <w:gridSpan w:val="4"/>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tcPr>
          <w:p w:rsidR="00B0378C" w:rsidRPr="000C0AD1" w:rsidRDefault="00B0378C" w:rsidP="00A41BE7">
            <w:pPr>
              <w:pStyle w:val="Default"/>
              <w:contextualSpacing/>
              <w:jc w:val="both"/>
              <w:rPr>
                <w:sz w:val="20"/>
                <w:szCs w:val="20"/>
              </w:rPr>
            </w:pPr>
          </w:p>
        </w:tc>
        <w:tc>
          <w:tcPr>
            <w:tcW w:w="1285" w:type="dxa"/>
            <w:vMerge/>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6</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Identifica y expresa con claridad la manera en que el programa social busca incidir en el problema identificado (por qué la intervención que realizará el programa social, es decir, la entrega de esos bienes y/o servicios, resolverá o mejorará el problema social detectado); indicando las </w:t>
            </w:r>
            <w:r w:rsidRPr="000C0AD1">
              <w:rPr>
                <w:rFonts w:ascii="Times New Roman" w:hAnsi="Times New Roman" w:cs="Times New Roman"/>
                <w:sz w:val="20"/>
                <w:szCs w:val="20"/>
              </w:rPr>
              <w:lastRenderedPageBreak/>
              <w:t>causas del problema que se atacan y cuáles no (si algunas se encontraran en esta situación).</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lastRenderedPageBreak/>
              <w:t>3</w:t>
            </w:r>
          </w:p>
        </w:tc>
        <w:tc>
          <w:tcPr>
            <w:tcW w:w="1372"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pStyle w:val="Default"/>
              <w:contextualSpacing/>
              <w:jc w:val="both"/>
              <w:rPr>
                <w:sz w:val="20"/>
                <w:szCs w:val="20"/>
              </w:rPr>
            </w:pPr>
            <w:r w:rsidRPr="000C0AD1">
              <w:rPr>
                <w:sz w:val="20"/>
                <w:szCs w:val="20"/>
              </w:rPr>
              <w:t>especificado</w:t>
            </w:r>
          </w:p>
        </w:tc>
        <w:tc>
          <w:tcPr>
            <w:tcW w:w="3022" w:type="dxa"/>
            <w:gridSpan w:val="4"/>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tcPr>
          <w:p w:rsidR="00B0378C" w:rsidRPr="000C0AD1" w:rsidRDefault="00B0378C" w:rsidP="00A41BE7">
            <w:pPr>
              <w:pStyle w:val="Default"/>
              <w:contextualSpacing/>
              <w:jc w:val="both"/>
              <w:rPr>
                <w:sz w:val="20"/>
                <w:szCs w:val="20"/>
              </w:rPr>
            </w:pPr>
          </w:p>
        </w:tc>
        <w:tc>
          <w:tcPr>
            <w:tcW w:w="1285" w:type="dxa"/>
            <w:vMerge/>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7</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Para justificar la pertinencia de la estrategia del programa social en cuestión, se incluyen referencias documentadas –de forma breve- de otras experiencias de programas similares o disímbolos y de los factores</w:t>
            </w:r>
          </w:p>
          <w:p w:rsidR="00B0378C" w:rsidRPr="000C0AD1" w:rsidRDefault="00B0378C" w:rsidP="00A41BE7">
            <w:pPr>
              <w:pStyle w:val="Default"/>
              <w:contextualSpacing/>
              <w:jc w:val="both"/>
              <w:rPr>
                <w:sz w:val="20"/>
                <w:szCs w:val="20"/>
              </w:rPr>
            </w:pPr>
            <w:r w:rsidRPr="000C0AD1">
              <w:rPr>
                <w:sz w:val="20"/>
                <w:szCs w:val="20"/>
              </w:rPr>
              <w:t>determinantes de su éxito o fracaso</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1</w:t>
            </w:r>
          </w:p>
        </w:tc>
        <w:tc>
          <w:tcPr>
            <w:tcW w:w="4394" w:type="dxa"/>
            <w:gridSpan w:val="5"/>
            <w:vAlign w:val="center"/>
          </w:tcPr>
          <w:p w:rsidR="00B0378C" w:rsidRPr="000C0AD1" w:rsidRDefault="00B0378C" w:rsidP="00516379">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mencionan</w:t>
            </w:r>
            <w:r w:rsidR="00516379">
              <w:rPr>
                <w:rFonts w:ascii="Times New Roman" w:hAnsi="Times New Roman" w:cs="Times New Roman"/>
                <w:sz w:val="20"/>
                <w:szCs w:val="20"/>
              </w:rPr>
              <w:t xml:space="preserve"> </w:t>
            </w:r>
            <w:r w:rsidR="002735A4">
              <w:rPr>
                <w:rFonts w:ascii="Times New Roman" w:hAnsi="Times New Roman" w:cs="Times New Roman"/>
                <w:sz w:val="20"/>
                <w:szCs w:val="20"/>
              </w:rPr>
              <w:t xml:space="preserve"> </w:t>
            </w:r>
            <w:r w:rsidRPr="000C0AD1">
              <w:rPr>
                <w:rFonts w:ascii="Times New Roman" w:hAnsi="Times New Roman" w:cs="Times New Roman"/>
                <w:sz w:val="20"/>
                <w:szCs w:val="20"/>
              </w:rPr>
              <w:t>experiencias de programas similares en el ámbito rural.</w:t>
            </w:r>
          </w:p>
        </w:tc>
      </w:tr>
      <w:tr w:rsidR="00B0378C" w:rsidRPr="000C0AD1" w:rsidTr="00B0378C">
        <w:tc>
          <w:tcPr>
            <w:tcW w:w="1517" w:type="dxa"/>
            <w:vMerge/>
          </w:tcPr>
          <w:p w:rsidR="00B0378C" w:rsidRPr="000C0AD1" w:rsidRDefault="00B0378C" w:rsidP="00A41BE7">
            <w:pPr>
              <w:pStyle w:val="Default"/>
              <w:contextualSpacing/>
              <w:jc w:val="both"/>
              <w:rPr>
                <w:sz w:val="20"/>
                <w:szCs w:val="20"/>
              </w:rPr>
            </w:pPr>
          </w:p>
        </w:tc>
        <w:tc>
          <w:tcPr>
            <w:tcW w:w="1285" w:type="dxa"/>
            <w:vMerge/>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8</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Identifica y expresa con claridad la definición de la población potencial, población objetivo y población beneficiaria, expresada de manera descriptiva y con cifras que se deriven como parte del diagnóstico (qué características tiene cada una de las poblaciones, cuántos son y dónde están; indicando de forma clara la fuente de la información).</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1</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encuentra los tipos de población</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expresada con cifras, únicamente descriptiva</w:t>
            </w:r>
          </w:p>
        </w:tc>
      </w:tr>
      <w:tr w:rsidR="00B0378C" w:rsidRPr="000C0AD1" w:rsidTr="00B0378C">
        <w:tc>
          <w:tcPr>
            <w:tcW w:w="1517" w:type="dxa"/>
            <w:vMerge/>
          </w:tcPr>
          <w:p w:rsidR="00B0378C" w:rsidRPr="000C0AD1" w:rsidRDefault="00B0378C" w:rsidP="00A41BE7">
            <w:pPr>
              <w:pStyle w:val="Default"/>
              <w:contextualSpacing/>
              <w:jc w:val="both"/>
              <w:rPr>
                <w:sz w:val="20"/>
                <w:szCs w:val="20"/>
              </w:rPr>
            </w:pPr>
          </w:p>
        </w:tc>
        <w:tc>
          <w:tcPr>
            <w:tcW w:w="1285" w:type="dxa"/>
            <w:vMerge/>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9</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Establece la línea de base, considerando que ésta se define como un conjunto de indicadores seleccionados para el seguimiento y la evaluación sistemáticos de políticas y programas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4394" w:type="dxa"/>
            <w:gridSpan w:val="5"/>
            <w:vAlign w:val="center"/>
          </w:tcPr>
          <w:p w:rsidR="00B0378C" w:rsidRPr="000C0AD1" w:rsidRDefault="00B0378C" w:rsidP="00A41BE7">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integró.</w:t>
            </w:r>
          </w:p>
        </w:tc>
      </w:tr>
      <w:tr w:rsidR="00B0378C" w:rsidRPr="000C0AD1" w:rsidTr="00B0378C">
        <w:tc>
          <w:tcPr>
            <w:tcW w:w="2802" w:type="dxa"/>
            <w:gridSpan w:val="2"/>
            <w:vMerge w:val="restart"/>
            <w:vAlign w:val="center"/>
          </w:tcPr>
          <w:p w:rsidR="00B0378C" w:rsidRPr="000C0AD1" w:rsidRDefault="00B0378C" w:rsidP="00A41BE7">
            <w:pPr>
              <w:pStyle w:val="Default"/>
              <w:contextualSpacing/>
              <w:rPr>
                <w:sz w:val="20"/>
                <w:szCs w:val="20"/>
              </w:rPr>
            </w:pPr>
            <w:r w:rsidRPr="000C0AD1">
              <w:rPr>
                <w:sz w:val="20"/>
                <w:szCs w:val="20"/>
              </w:rPr>
              <w:t>I. Dependencia o Entidad Responsable del Programa</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10</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la dependencia, órgano desconcentrado, Delegación o entidad que es directamente responsable de la ejecución del Programa.</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2735A4">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 correctamente</w:t>
            </w:r>
            <w:r w:rsidR="002735A4">
              <w:rPr>
                <w:rFonts w:ascii="Times New Roman" w:hAnsi="Times New Roman" w:cs="Times New Roman"/>
                <w:sz w:val="20"/>
                <w:szCs w:val="20"/>
              </w:rPr>
              <w:t xml:space="preserve"> </w:t>
            </w:r>
            <w:r w:rsidRPr="000C0AD1">
              <w:rPr>
                <w:rFonts w:ascii="Times New Roman" w:hAnsi="Times New Roman" w:cs="Times New Roman"/>
                <w:sz w:val="20"/>
                <w:szCs w:val="20"/>
              </w:rPr>
              <w:t>especificado.</w:t>
            </w:r>
          </w:p>
        </w:tc>
      </w:tr>
      <w:tr w:rsidR="00B0378C" w:rsidRPr="000C0AD1" w:rsidTr="00B0378C">
        <w:tc>
          <w:tcPr>
            <w:tcW w:w="2802" w:type="dxa"/>
            <w:gridSpan w:val="2"/>
            <w:vMerge/>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11</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la o las unidades administrativas involucradas en la operación del Programa y, si fuere el caso, las unidades de apoyo técnico operativo que participan en la instrumentación del mismo</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2735A4">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 xml:space="preserve">Se encuentra  </w:t>
            </w:r>
            <w:r w:rsidR="002735A4">
              <w:rPr>
                <w:rFonts w:ascii="Times New Roman" w:hAnsi="Times New Roman" w:cs="Times New Roman"/>
                <w:sz w:val="20"/>
                <w:szCs w:val="20"/>
              </w:rPr>
              <w:t xml:space="preserve">correctamente </w:t>
            </w:r>
            <w:r w:rsidRPr="000C0AD1">
              <w:rPr>
                <w:rFonts w:ascii="Times New Roman" w:hAnsi="Times New Roman" w:cs="Times New Roman"/>
                <w:sz w:val="20"/>
                <w:szCs w:val="20"/>
              </w:rPr>
              <w:t>especificado.</w:t>
            </w:r>
          </w:p>
        </w:tc>
      </w:tr>
      <w:tr w:rsidR="00B0378C" w:rsidRPr="000C0AD1" w:rsidTr="00B0378C">
        <w:tc>
          <w:tcPr>
            <w:tcW w:w="1517" w:type="dxa"/>
            <w:vMerge w:val="restart"/>
            <w:vAlign w:val="center"/>
          </w:tcPr>
          <w:p w:rsidR="00B0378C" w:rsidRPr="000C0AD1" w:rsidRDefault="00B0378C" w:rsidP="00A41BE7">
            <w:pPr>
              <w:pStyle w:val="Default"/>
              <w:contextualSpacing/>
              <w:jc w:val="both"/>
              <w:rPr>
                <w:sz w:val="20"/>
                <w:szCs w:val="20"/>
              </w:rPr>
            </w:pPr>
            <w:r w:rsidRPr="000C0AD1">
              <w:rPr>
                <w:sz w:val="20"/>
                <w:szCs w:val="20"/>
              </w:rPr>
              <w:t xml:space="preserve">II. Objetivos y alcances </w:t>
            </w:r>
          </w:p>
        </w:tc>
        <w:tc>
          <w:tcPr>
            <w:tcW w:w="1285" w:type="dxa"/>
            <w:vMerge w:val="restart"/>
            <w:vAlign w:val="center"/>
          </w:tcPr>
          <w:p w:rsidR="00B0378C" w:rsidRPr="000C0AD1" w:rsidRDefault="00B0378C" w:rsidP="00A41BE7">
            <w:pPr>
              <w:pStyle w:val="Default"/>
              <w:contextualSpacing/>
              <w:jc w:val="both"/>
              <w:rPr>
                <w:sz w:val="20"/>
                <w:szCs w:val="20"/>
              </w:rPr>
            </w:pPr>
            <w:r w:rsidRPr="000C0AD1">
              <w:rPr>
                <w:sz w:val="20"/>
                <w:szCs w:val="20"/>
              </w:rPr>
              <w:t>Objetivo General</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12</w:t>
            </w:r>
          </w:p>
        </w:tc>
        <w:tc>
          <w:tcPr>
            <w:tcW w:w="4961" w:type="dxa"/>
            <w:vAlign w:val="center"/>
          </w:tcPr>
          <w:p w:rsidR="00B0378C" w:rsidRPr="000C0AD1" w:rsidRDefault="00B0378C" w:rsidP="00A41BE7">
            <w:pPr>
              <w:pStyle w:val="Default"/>
              <w:contextualSpacing/>
              <w:jc w:val="both"/>
              <w:rPr>
                <w:sz w:val="20"/>
                <w:szCs w:val="20"/>
              </w:rPr>
            </w:pPr>
            <w:r w:rsidRPr="000C0AD1">
              <w:rPr>
                <w:sz w:val="20"/>
                <w:szCs w:val="20"/>
              </w:rPr>
              <w:t>Es concreto y medible.</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pStyle w:val="Default"/>
              <w:contextualSpacing/>
              <w:jc w:val="center"/>
              <w:rPr>
                <w:sz w:val="20"/>
                <w:szCs w:val="20"/>
              </w:rPr>
            </w:pPr>
            <w:r w:rsidRPr="000C0AD1">
              <w:rPr>
                <w:sz w:val="20"/>
                <w:szCs w:val="20"/>
              </w:rPr>
              <w:t>Es concreto y medible.</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13</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Define lo que se busca alcanzar con el programa social y en qué medida (propósito central del programa y lo que se pretende lograr en un periodo de tiempo).</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2</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incluyó el periodo de tiempo.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14</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el tipo de beneficios que va a otorgar y, en su caso, si el programa social responde a una ley, debe enunciarla.</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2</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mencionó la Ley de Desarrollo</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Agropecuario, Rural y Sustentable del</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Distrito Federal.</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15</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establece la población objetivo a quien va dirigido incluyendo: cantidad, grupo social, edad, género, pertenencia étnica, localización territorial, entre otras.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2</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No se establece la cantidad de la población objetivo.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restart"/>
            <w:vAlign w:val="center"/>
          </w:tcPr>
          <w:p w:rsidR="00B0378C" w:rsidRPr="000C0AD1" w:rsidRDefault="00B0378C" w:rsidP="00A41BE7">
            <w:pPr>
              <w:pStyle w:val="Default"/>
              <w:contextualSpacing/>
              <w:jc w:val="both"/>
              <w:rPr>
                <w:sz w:val="20"/>
                <w:szCs w:val="20"/>
              </w:rPr>
            </w:pPr>
            <w:r w:rsidRPr="000C0AD1">
              <w:rPr>
                <w:sz w:val="20"/>
                <w:szCs w:val="20"/>
              </w:rPr>
              <w:t>Objetivos Específicos</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16</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Señalan el conjunto de las acciones diversas que se aplicarán para alcanzar el objetivo general (propósitos y estrategias que permitirán alcanzarlo).</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 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17</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Señalan el o los derechos sociales que buscan garantizarse con el programa social.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2919" w:type="dxa"/>
            <w:gridSpan w:val="3"/>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integró.</w:t>
            </w:r>
          </w:p>
        </w:tc>
        <w:tc>
          <w:tcPr>
            <w:tcW w:w="1475" w:type="dxa"/>
            <w:gridSpan w:val="2"/>
          </w:tcPr>
          <w:p w:rsidR="00B0378C" w:rsidRPr="000C0AD1" w:rsidRDefault="00B0378C" w:rsidP="00A41BE7">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pStyle w:val="Default"/>
              <w:contextualSpacing/>
              <w:jc w:val="both"/>
              <w:rPr>
                <w:sz w:val="20"/>
                <w:szCs w:val="20"/>
              </w:rPr>
            </w:pPr>
            <w:r w:rsidRPr="000C0AD1">
              <w:rPr>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18</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Especifican las estrategias y mecanismos previstos para </w:t>
            </w:r>
            <w:r w:rsidRPr="000C0AD1">
              <w:rPr>
                <w:rFonts w:ascii="Times New Roman" w:hAnsi="Times New Roman" w:cs="Times New Roman"/>
                <w:sz w:val="20"/>
                <w:szCs w:val="20"/>
              </w:rPr>
              <w:lastRenderedPageBreak/>
              <w:t>fomentar la equidad social y de género, y lograr igualdad en la diversidad.</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lastRenderedPageBreak/>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  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lastRenderedPageBreak/>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restart"/>
            <w:vAlign w:val="center"/>
          </w:tcPr>
          <w:p w:rsidR="00B0378C" w:rsidRPr="000C0AD1" w:rsidRDefault="00B0378C" w:rsidP="00A41BE7">
            <w:pPr>
              <w:pStyle w:val="Default"/>
              <w:contextualSpacing/>
              <w:jc w:val="both"/>
              <w:rPr>
                <w:sz w:val="20"/>
                <w:szCs w:val="20"/>
              </w:rPr>
            </w:pPr>
            <w:r w:rsidRPr="000C0AD1">
              <w:rPr>
                <w:sz w:val="20"/>
                <w:szCs w:val="20"/>
              </w:rPr>
              <w:t>Alcances</w:t>
            </w:r>
          </w:p>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19</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Establecen la trascendencia y repercusión del programa social sobre el problema que atiende y/o derecho que busca garantizar.</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 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20</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Establecen la trascendencia y repercusión del programa social sobre el problema que atiende y/o derecho que busca garantizar.</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 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restart"/>
            <w:vAlign w:val="center"/>
          </w:tcPr>
          <w:p w:rsidR="00B0378C" w:rsidRPr="000C0AD1" w:rsidRDefault="00B0378C" w:rsidP="00A41BE7">
            <w:pPr>
              <w:pStyle w:val="Default"/>
              <w:contextualSpacing/>
              <w:jc w:val="both"/>
              <w:rPr>
                <w:sz w:val="20"/>
                <w:szCs w:val="20"/>
              </w:rPr>
            </w:pPr>
            <w:r w:rsidRPr="000C0AD1">
              <w:rPr>
                <w:sz w:val="20"/>
                <w:szCs w:val="20"/>
              </w:rPr>
              <w:t>III. Metas Físicas</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21</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incluyen las metas físicas que se esperan alcanzar para el ejercicio fiscal correspondiente, mismas que deben ser cuantificables, medibles, verificables y que su alcance sea posible, representando siempre un factor de mejora. Las metas deben estar vinculadas directamente con los objetivos generales y específicos.</w:t>
            </w:r>
          </w:p>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metas físicas pueden ser complementadas con resultados cualitativos esperados, mismos que deberán ser descritos de forma precisa y expresando la forma en la que se les dará seguimiento.</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 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22</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la meta de cobertura de la población objetivo que se planea atender en el ejercicio 2  (en número de personas que se espera atender). La cobertura se refiere a la relación de la población efectivamente atendida por el programa social respecto del total de la población objetivo que presenta el problema social a atender.</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pStyle w:val="Default"/>
              <w:contextualSpacing/>
              <w:jc w:val="center"/>
              <w:rPr>
                <w:sz w:val="20"/>
                <w:szCs w:val="20"/>
              </w:rPr>
            </w:pPr>
            <w:r w:rsidRPr="000C0AD1">
              <w:rPr>
                <w:sz w:val="20"/>
                <w:szCs w:val="20"/>
              </w:rPr>
              <w:t>especificado</w:t>
            </w:r>
          </w:p>
          <w:p w:rsidR="00B0378C" w:rsidRPr="000C0AD1" w:rsidRDefault="00B0378C" w:rsidP="00A41BE7">
            <w:pPr>
              <w:spacing w:after="0" w:line="240" w:lineRule="auto"/>
              <w:contextualSpacing/>
              <w:jc w:val="center"/>
              <w:rPr>
                <w:rFonts w:ascii="Times New Roman" w:hAnsi="Times New Roman" w:cs="Times New Roman"/>
                <w:sz w:val="20"/>
                <w:szCs w:val="20"/>
              </w:rPr>
            </w:pPr>
          </w:p>
          <w:p w:rsidR="00B0378C" w:rsidRPr="000C0AD1" w:rsidRDefault="00B0378C" w:rsidP="00A41BE7">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23</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caso de que el programa social no esté en condiciones de alcanzar la universalidad, se debe de especificar cuáles son las estrategias que se siguen para cumplir lo mandatado en el en el artículo 27 de la Ley de Desarrollo Social para el Distrito Federal y artículo 47 de su Reglamento, de modo que se debe incluir la delimitación del ámbito socio espacial en el que dicho programa se aplicará a todos los habitantes del territorio que reúna las características del mismo.</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restart"/>
            <w:vAlign w:val="center"/>
          </w:tcPr>
          <w:p w:rsidR="00B0378C" w:rsidRPr="000C0AD1" w:rsidRDefault="00B0378C" w:rsidP="00A41BE7">
            <w:pPr>
              <w:pStyle w:val="Default"/>
              <w:contextualSpacing/>
              <w:jc w:val="both"/>
              <w:rPr>
                <w:sz w:val="20"/>
                <w:szCs w:val="20"/>
              </w:rPr>
            </w:pPr>
            <w:r w:rsidRPr="000C0AD1">
              <w:rPr>
                <w:sz w:val="20"/>
                <w:szCs w:val="20"/>
              </w:rPr>
              <w:t>IV. Programación Presupuestal</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24</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integra el monto total del presupuesto autorizado para el ejercicio fiscal, expresado en unidades monetarias</w:t>
            </w:r>
            <w:r w:rsidRPr="000C0AD1">
              <w:rPr>
                <w:rFonts w:ascii="Times New Roman" w:hAnsi="Times New Roman" w:cs="Times New Roman"/>
                <w:b/>
                <w:sz w:val="20"/>
                <w:szCs w:val="20"/>
              </w:rPr>
              <w:t>.</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25</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el monto unitario por persona beneficiaria o derechohabiente, o, en su caso, el porcentaje del costo del proyecto o acción a apoyar o subsidiar; y la frecuencia de ministración o periodicidad de los beneficios (señalando, en la medida de lo posible, el calendario de gastos).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restart"/>
            <w:vAlign w:val="center"/>
          </w:tcPr>
          <w:p w:rsidR="00B0378C" w:rsidRPr="000C0AD1" w:rsidRDefault="00B0378C" w:rsidP="00A41BE7">
            <w:pPr>
              <w:pStyle w:val="Default"/>
              <w:contextualSpacing/>
              <w:jc w:val="both"/>
              <w:rPr>
                <w:sz w:val="20"/>
                <w:szCs w:val="20"/>
              </w:rPr>
            </w:pPr>
            <w:r w:rsidRPr="000C0AD1">
              <w:rPr>
                <w:sz w:val="20"/>
                <w:szCs w:val="20"/>
              </w:rPr>
              <w:t xml:space="preserve">V. Requisitos y </w:t>
            </w:r>
            <w:r w:rsidRPr="000C0AD1">
              <w:rPr>
                <w:sz w:val="20"/>
                <w:szCs w:val="20"/>
              </w:rPr>
              <w:lastRenderedPageBreak/>
              <w:t>Procedimientos de Acceso</w:t>
            </w:r>
          </w:p>
        </w:tc>
        <w:tc>
          <w:tcPr>
            <w:tcW w:w="1285" w:type="dxa"/>
            <w:vMerge w:val="restart"/>
            <w:vAlign w:val="center"/>
          </w:tcPr>
          <w:p w:rsidR="00B0378C" w:rsidRPr="000C0AD1" w:rsidRDefault="00B0378C" w:rsidP="00A41BE7">
            <w:pPr>
              <w:pStyle w:val="Default"/>
              <w:contextualSpacing/>
              <w:jc w:val="both"/>
              <w:rPr>
                <w:sz w:val="20"/>
                <w:szCs w:val="20"/>
              </w:rPr>
            </w:pPr>
            <w:r w:rsidRPr="000C0AD1">
              <w:rPr>
                <w:sz w:val="20"/>
                <w:szCs w:val="20"/>
              </w:rPr>
              <w:lastRenderedPageBreak/>
              <w:t>Difusión</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26</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describe la forma como el programa social se dará a </w:t>
            </w:r>
            <w:r w:rsidRPr="000C0AD1">
              <w:rPr>
                <w:rFonts w:ascii="Times New Roman" w:hAnsi="Times New Roman" w:cs="Times New Roman"/>
                <w:sz w:val="20"/>
                <w:szCs w:val="20"/>
              </w:rPr>
              <w:lastRenderedPageBreak/>
              <w:t>conocer a la población, así como los cambios, en su caso, de que sea objeto el mismo (la difusión podrá hacerse a través de medios electrónicos, redes sociales, convocatoria pública, entre otras). Cuando el programa social se difunda por medio de acciones en territorio se deben dar a conocer las formas y lugares en los que se realizará la entrega de volantes, trípticos, posters o boletines informativos, ya sea en juntas informativas, reuniones con vecinos, o comités de representación ciudadana, entre otras.</w:t>
            </w:r>
            <w:r w:rsidRPr="000C0AD1">
              <w:rPr>
                <w:rFonts w:ascii="Times New Roman" w:hAnsi="Times New Roman" w:cs="Times New Roman"/>
                <w:sz w:val="20"/>
                <w:szCs w:val="20"/>
              </w:rPr>
              <w:tab/>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lastRenderedPageBreak/>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lastRenderedPageBreak/>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27</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incluyen los teléfonos, sitios o páginas de internet, horarios y lugares donde se pueda solicitar la información sobre el programa social, así como las unidades administrativas responsables de las mismas.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restart"/>
            <w:vAlign w:val="center"/>
          </w:tcPr>
          <w:p w:rsidR="00B0378C" w:rsidRPr="000C0AD1" w:rsidRDefault="00B0378C" w:rsidP="00A41BE7">
            <w:pPr>
              <w:pStyle w:val="Default"/>
              <w:contextualSpacing/>
              <w:rPr>
                <w:sz w:val="20"/>
                <w:szCs w:val="20"/>
              </w:rPr>
            </w:pPr>
            <w:r w:rsidRPr="000C0AD1">
              <w:rPr>
                <w:sz w:val="20"/>
                <w:szCs w:val="20"/>
              </w:rPr>
              <w:t>Requisitos de Acceso</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28</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precisa con claridad cuáles son los requerimientos a cumplir para ser personas beneficiarias o derechohabientes del programa social (mismos que tendrán que estar acordes con el tipo de población objetivo de que se trate: menores de edad, personas con discapacidad, adultos mayores, mujeres embarazadas, analfabetas, indígenas, entre otros).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29</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toda la documentación a presentar, la forma y los tiempos en que deberá realizarse, precisando las áreas técnico operativas a donde deba dirigirse la persona solicitante, el lugar y horarios de atención (sólo podrán exigirse los datos y documentos anexos estrictamente necesarios para tramitar la solicitud y acreditar si el potencial beneficiario cumple con los criterios de elegibilidad).</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restart"/>
            <w:vAlign w:val="center"/>
          </w:tcPr>
          <w:p w:rsidR="00B0378C" w:rsidRPr="000C0AD1" w:rsidRDefault="00B0378C" w:rsidP="00A41BE7">
            <w:pPr>
              <w:pStyle w:val="Default"/>
              <w:contextualSpacing/>
              <w:jc w:val="both"/>
              <w:rPr>
                <w:sz w:val="20"/>
                <w:szCs w:val="20"/>
              </w:rPr>
            </w:pPr>
            <w:r w:rsidRPr="000C0AD1">
              <w:rPr>
                <w:sz w:val="20"/>
                <w:szCs w:val="20"/>
              </w:rPr>
              <w:t>Procedimiento de acceso</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30</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la forma en que se accederá al programa social: a demanda (o a solicitud de la persona derechohabiente o beneficiaria) o mediante convocatoria pública (se debe publicar en la Gaceta Oficial del Distrito Federal, en el Sistema de Información del Desarrollo Social y, al menos, en dos periódicos de mayor circulación en el Distrito Federal, deberá incluir una síntesis de las Reglas de Operación)</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31</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establecen los criterios con base en los cuales la institución incluirá a las personas beneficiarias o derechohabientes, y las áreas responsables u órganos de la inclusión (comités, consejos, etc.). Los criterios deben ser transparentes, equitativos y no discrecionales. Se debe señalar que los requisitos, forma de acceso y criterios de selección establecidos por el programa social son públicos </w:t>
            </w:r>
            <w:r w:rsidRPr="000C0AD1">
              <w:rPr>
                <w:rFonts w:ascii="Times New Roman" w:hAnsi="Times New Roman" w:cs="Times New Roman"/>
                <w:sz w:val="20"/>
                <w:szCs w:val="20"/>
              </w:rPr>
              <w:lastRenderedPageBreak/>
              <w:t>e indicar los lugares en que están colocados dentro de las áreas de atención del mismo (deben ser lugares visibles).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lastRenderedPageBreak/>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32</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explicitan los criterios y procedimientos de acceso en situaciones de excepción para poblaciones en situación de vulnerabilidad y/o discriminación.</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4394" w:type="dxa"/>
            <w:gridSpan w:val="5"/>
            <w:vAlign w:val="center"/>
          </w:tcPr>
          <w:p w:rsidR="00B0378C" w:rsidRPr="000C0AD1" w:rsidRDefault="00B0378C" w:rsidP="00A41BE7">
            <w:pPr>
              <w:pStyle w:val="Default"/>
              <w:contextualSpacing/>
              <w:jc w:val="center"/>
              <w:rPr>
                <w:sz w:val="20"/>
                <w:szCs w:val="20"/>
              </w:rPr>
            </w:pPr>
            <w:r w:rsidRPr="000C0AD1">
              <w:rPr>
                <w:sz w:val="20"/>
                <w:szCs w:val="20"/>
              </w:rPr>
              <w:t>No se integró literalmente, el programa en su conceptualización da acceso a población en situación de vulnerabilidad y/o discriminación, siempre en el ámbito de las zonas rurales de la Ciudad de México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33</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indican los mecanismos, procedimientos, lugares, horarios de atención, y periodos de registro de las personas solicitantes; señalando las unidades administrativas responsables</w:t>
            </w:r>
          </w:p>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34</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hacen explícitos los criterios con los que se dará prioridad en la inclusión de las personas beneficiarias cuando las solicitudes sean mayores a los recursos disponibles.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35</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indican las formas como la persona solicitante podrá conocer el estado de su trámite, y su aceptación o no al programa social (carteles, listado de las personas aceptadas, publicación en páginas electrónicas, entre otros), justificando, en su caso, los motivos para la negativa de acceso. Indicar que la institución entregará a las personas solicitantes un comprobante de haber completado su registro al programa social.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36</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que una vez que las personas solicitantes son incorporadas al programa social, formarán parte de un Padrón de Beneficiarios, que conforme a la Ley de Desarrollo Social para el Distrito Federal será de carácter público, siendo reservados sus datos personales, de acuerdo con la normatividad vigente; los cuales en ningún caso podrán emplearse para propósitos de proselitismo político, religioso o comercial, ni para ningún fin distinto al establecido en las Reglas de Operación del programa social.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37</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informa que en ningún caso las y los servidores públicos podrán solicitar o proceder de manera diferente a lo establecido en las Reglas de Operación.</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restart"/>
            <w:vAlign w:val="center"/>
          </w:tcPr>
          <w:p w:rsidR="00B0378C" w:rsidRPr="000C0AD1" w:rsidRDefault="00B0378C" w:rsidP="00A41BE7">
            <w:pPr>
              <w:pStyle w:val="Default"/>
              <w:contextualSpacing/>
              <w:rPr>
                <w:sz w:val="20"/>
                <w:szCs w:val="20"/>
              </w:rPr>
            </w:pPr>
            <w:r w:rsidRPr="000C0AD1">
              <w:rPr>
                <w:sz w:val="20"/>
                <w:szCs w:val="20"/>
              </w:rPr>
              <w:t xml:space="preserve">Requisitos de Permanencia, causales de Baja o </w:t>
            </w:r>
            <w:r w:rsidRPr="000C0AD1">
              <w:rPr>
                <w:sz w:val="20"/>
                <w:szCs w:val="20"/>
              </w:rPr>
              <w:lastRenderedPageBreak/>
              <w:t>Suspensión Temporal</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lastRenderedPageBreak/>
              <w:t>38</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precisa cuáles son los requerimientos a cumplir para permanecer en el programa, los causales de baja o suspensión de personas beneficiarias, indicando en este último caso la temporalidad; mismos que tendrán que ser acordes con los objetivos del mismo.</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39</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toda la documentación a presentar, la forma y los tiempos en que deberá realizarse, precisando las áreas técnico-operativas donde deba dirigirse el o la solicitante, el lugar y horarios de atención.</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restart"/>
            <w:vAlign w:val="center"/>
          </w:tcPr>
          <w:p w:rsidR="00B0378C" w:rsidRPr="000C0AD1" w:rsidRDefault="00B0378C" w:rsidP="00A41BE7">
            <w:pPr>
              <w:pStyle w:val="Default"/>
              <w:contextualSpacing/>
              <w:jc w:val="both"/>
              <w:rPr>
                <w:sz w:val="20"/>
                <w:szCs w:val="20"/>
              </w:rPr>
            </w:pPr>
            <w:r w:rsidRPr="000C0AD1">
              <w:rPr>
                <w:sz w:val="20"/>
                <w:szCs w:val="20"/>
              </w:rPr>
              <w:lastRenderedPageBreak/>
              <w:t>VI. Procedimientos de Instrumentación</w:t>
            </w:r>
          </w:p>
        </w:tc>
        <w:tc>
          <w:tcPr>
            <w:tcW w:w="1285" w:type="dxa"/>
            <w:vMerge w:val="restart"/>
            <w:vAlign w:val="center"/>
          </w:tcPr>
          <w:p w:rsidR="00B0378C" w:rsidRPr="000C0AD1" w:rsidRDefault="00B0378C" w:rsidP="00A41BE7">
            <w:pPr>
              <w:pStyle w:val="Default"/>
              <w:contextualSpacing/>
              <w:jc w:val="both"/>
              <w:rPr>
                <w:sz w:val="20"/>
                <w:szCs w:val="20"/>
              </w:rPr>
            </w:pPr>
            <w:r w:rsidRPr="000C0AD1">
              <w:rPr>
                <w:sz w:val="20"/>
                <w:szCs w:val="20"/>
              </w:rPr>
              <w:t>Operación</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40</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indican todas las actividades, acciones y gestiones que se realizarán para entregar a la persona beneficiaria o derechohabiente el servicio o la transferencia, garantizando su atención completa.</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41</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señalan las unidades administrativas responsables de la implementación, y los tiempos en que cada una será realizada.</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42</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que los datos personales de las personas beneficiarias o derechohabientes del programa social, y la información adicional generada y administrada, se regirán por lo establecido en las Leyes de Transparencia y Acceso a la Información Pública, y de Protección de Datos Personales del Distrito Federal.</w:t>
            </w:r>
          </w:p>
          <w:p w:rsidR="00A41BE7" w:rsidRPr="000C0AD1" w:rsidRDefault="00A41BE7" w:rsidP="00A41BE7">
            <w:pPr>
              <w:autoSpaceDE w:val="0"/>
              <w:autoSpaceDN w:val="0"/>
              <w:adjustRightInd w:val="0"/>
              <w:spacing w:after="0" w:line="240" w:lineRule="auto"/>
              <w:contextualSpacing/>
              <w:jc w:val="both"/>
              <w:rPr>
                <w:rFonts w:ascii="Times New Roman" w:hAnsi="Times New Roman" w:cs="Times New Roman"/>
                <w:sz w:val="20"/>
                <w:szCs w:val="20"/>
              </w:rPr>
            </w:pP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43</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señala que de acuerdo con el artículo 38 de la Ley de Desarrollo Social del Distrito Federal, y artículo 60 de su Reglamento, todo material de difusión, convenios, cartas compromiso y otros instrumentos que se suscriban o formalicen con ellos, deben llevar impresa la siguiente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en el Distrito Federal, será sancionado de acuerdo con la ley aplicable y ante la autoridad competente”.</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44</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especifica que los formatos y los trámites a realizar son gratuitos, o en su caso, desglosar los costos que tiene que cubrir el solicitante.</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restart"/>
            <w:vAlign w:val="center"/>
          </w:tcPr>
          <w:p w:rsidR="00B0378C" w:rsidRPr="000C0AD1" w:rsidRDefault="00B0378C" w:rsidP="00A41BE7">
            <w:pPr>
              <w:pStyle w:val="Default"/>
              <w:contextualSpacing/>
              <w:jc w:val="both"/>
              <w:rPr>
                <w:sz w:val="20"/>
                <w:szCs w:val="20"/>
              </w:rPr>
            </w:pPr>
            <w:r w:rsidRPr="000C0AD1">
              <w:rPr>
                <w:sz w:val="20"/>
                <w:szCs w:val="20"/>
              </w:rPr>
              <w:t>Supervisión y Control</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45</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señalan las actividades y procedimientos de supervisión y control de cada una de las actividades del programa social, indicando los instrumentos a utilizar, indicadores, sistemas de información, informes (mensuales, trimestrales, semestrales o anuales), encuestas, entre otras.</w:t>
            </w:r>
          </w:p>
          <w:p w:rsidR="00A41BE7" w:rsidRPr="000C0AD1" w:rsidRDefault="00A41BE7" w:rsidP="00A41BE7">
            <w:pPr>
              <w:autoSpaceDE w:val="0"/>
              <w:autoSpaceDN w:val="0"/>
              <w:adjustRightInd w:val="0"/>
              <w:spacing w:after="0" w:line="240" w:lineRule="auto"/>
              <w:contextualSpacing/>
              <w:jc w:val="both"/>
              <w:rPr>
                <w:rFonts w:ascii="Times New Roman" w:hAnsi="Times New Roman" w:cs="Times New Roman"/>
                <w:sz w:val="20"/>
                <w:szCs w:val="20"/>
              </w:rPr>
            </w:pP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1</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incluyó lo instrumentos a utilizar, indicadores, sistemas información e informes</w:t>
            </w:r>
          </w:p>
        </w:tc>
      </w:tr>
      <w:tr w:rsidR="00B0378C" w:rsidRPr="000C0AD1" w:rsidTr="00B0378C">
        <w:tc>
          <w:tcPr>
            <w:tcW w:w="1517" w:type="dxa"/>
            <w:vMerge/>
            <w:vAlign w:val="center"/>
          </w:tcPr>
          <w:p w:rsidR="00B0378C" w:rsidRPr="000C0AD1" w:rsidRDefault="00B0378C" w:rsidP="00A41BE7">
            <w:pPr>
              <w:pStyle w:val="Default"/>
              <w:contextualSpacing/>
              <w:jc w:val="both"/>
              <w:rPr>
                <w:sz w:val="20"/>
                <w:szCs w:val="20"/>
              </w:rPr>
            </w:pPr>
          </w:p>
        </w:tc>
        <w:tc>
          <w:tcPr>
            <w:tcW w:w="1285" w:type="dxa"/>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46</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indican las unidades administrativas responsables de la </w:t>
            </w:r>
            <w:r w:rsidRPr="000C0AD1">
              <w:rPr>
                <w:rFonts w:ascii="Times New Roman" w:hAnsi="Times New Roman" w:cs="Times New Roman"/>
                <w:sz w:val="20"/>
                <w:szCs w:val="20"/>
              </w:rPr>
              <w:lastRenderedPageBreak/>
              <w:t>supervisión y control del programa social.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lastRenderedPageBreak/>
              <w:t>1</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establece de forma clara y</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lastRenderedPageBreak/>
              <w:t>precisa</w:t>
            </w:r>
          </w:p>
        </w:tc>
      </w:tr>
      <w:tr w:rsidR="00B0378C" w:rsidRPr="000C0AD1" w:rsidTr="00B0378C">
        <w:tc>
          <w:tcPr>
            <w:tcW w:w="2802" w:type="dxa"/>
            <w:gridSpan w:val="2"/>
            <w:vMerge w:val="restart"/>
            <w:vAlign w:val="center"/>
          </w:tcPr>
          <w:p w:rsidR="00B0378C" w:rsidRPr="000C0AD1" w:rsidRDefault="00B0378C" w:rsidP="00A41BE7">
            <w:pPr>
              <w:pStyle w:val="Default"/>
              <w:contextualSpacing/>
              <w:jc w:val="both"/>
              <w:rPr>
                <w:sz w:val="20"/>
                <w:szCs w:val="20"/>
              </w:rPr>
            </w:pPr>
            <w:r w:rsidRPr="000C0AD1">
              <w:rPr>
                <w:sz w:val="20"/>
                <w:szCs w:val="20"/>
              </w:rPr>
              <w:lastRenderedPageBreak/>
              <w:t>VII. Procedimientos de Queja o Inconformidad Ciudadana</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47</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cuáles son los procesos para interponer las quejas (deben ser ágiles y expeditos) y se hará explícito cómo usarlos. Señalar los medios con que cuenta la dependencia para interponer las quejas (escritos, buzones, módulos de atención, vía telefónica, encuestas, página internet, etc.) y los lugares en los que están colocados o disponibles.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48</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las áreas de recepción, atención y seguimiento de las quejas, los procesos para conocer las resoluciones, los plazos de respuesta y, en caso de inconformidad, los recursos legales y administrativos con que cuentan las personas beneficiarias o derechohabientes, incluyendo la Contraloría Interna de la dependencia o entidad de que se trate.</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49</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informa que en caso de que la dependencia o entidad responsable del programa social no resuelva la queja, las personas beneficiarias o derechohabientes podrán presentar quejas por considerarse indebidamente excluidos de los programas sociales o por incumplimiento de la garantía de acceso a los programas ante la Procuraduría Social del Distrito Federal o bien registrar su queja a través del Servicio Público de Localización Telefónica, LOCATEL, quien deberá turnarla a la Procuraduría Social para su debida investigación y en su caso a la instancia correspondiente. De la misma forma, a la Contraloría General del Distrito Federal.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1372" w:type="dxa"/>
            <w:vAlign w:val="center"/>
          </w:tcPr>
          <w:p w:rsidR="00B0378C" w:rsidRPr="000C0AD1" w:rsidRDefault="00B0378C" w:rsidP="00A41BE7">
            <w:pPr>
              <w:pStyle w:val="Default"/>
              <w:contextualSpacing/>
              <w:jc w:val="both"/>
              <w:rPr>
                <w:sz w:val="20"/>
                <w:szCs w:val="20"/>
              </w:rPr>
            </w:pPr>
            <w:r w:rsidRPr="000C0AD1">
              <w:rPr>
                <w:sz w:val="20"/>
                <w:szCs w:val="20"/>
              </w:rPr>
              <w:t>No se integró.</w:t>
            </w:r>
          </w:p>
        </w:tc>
        <w:tc>
          <w:tcPr>
            <w:tcW w:w="3022" w:type="dxa"/>
            <w:gridSpan w:val="4"/>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pStyle w:val="Default"/>
              <w:contextualSpacing/>
              <w:jc w:val="center"/>
              <w:rPr>
                <w:sz w:val="20"/>
                <w:szCs w:val="20"/>
              </w:rPr>
            </w:pPr>
            <w:r w:rsidRPr="000C0AD1">
              <w:rPr>
                <w:sz w:val="20"/>
                <w:szCs w:val="20"/>
              </w:rPr>
              <w:t>especificado</w:t>
            </w:r>
          </w:p>
        </w:tc>
      </w:tr>
      <w:tr w:rsidR="00B0378C" w:rsidRPr="000C0AD1" w:rsidTr="00B0378C">
        <w:tc>
          <w:tcPr>
            <w:tcW w:w="2802" w:type="dxa"/>
            <w:gridSpan w:val="2"/>
            <w:vMerge w:val="restart"/>
            <w:vAlign w:val="center"/>
          </w:tcPr>
          <w:p w:rsidR="00B0378C" w:rsidRPr="000C0AD1" w:rsidRDefault="00B0378C" w:rsidP="00A41BE7">
            <w:pPr>
              <w:pStyle w:val="Default"/>
              <w:contextualSpacing/>
              <w:jc w:val="both"/>
              <w:rPr>
                <w:sz w:val="20"/>
                <w:szCs w:val="20"/>
              </w:rPr>
            </w:pPr>
            <w:r w:rsidRPr="000C0AD1">
              <w:rPr>
                <w:sz w:val="20"/>
                <w:szCs w:val="20"/>
              </w:rPr>
              <w:t>VIII. Mecanismos de Exigibilidad</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50</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señalan los lugares donde las dependencias y/o entidades tienen a la vista del público los requisitos, derechos, obligaciones, procedimientos y plazos para que las personas beneficiarias o derechohabientes puedan acceder al disfrute de los beneficios de cada programa social.</w:t>
            </w:r>
          </w:p>
          <w:p w:rsidR="00A41BE7" w:rsidRPr="000C0AD1" w:rsidRDefault="00A41BE7" w:rsidP="00A41BE7">
            <w:pPr>
              <w:autoSpaceDE w:val="0"/>
              <w:autoSpaceDN w:val="0"/>
              <w:adjustRightInd w:val="0"/>
              <w:spacing w:after="0" w:line="240" w:lineRule="auto"/>
              <w:contextualSpacing/>
              <w:jc w:val="both"/>
              <w:rPr>
                <w:rFonts w:ascii="Times New Roman" w:hAnsi="Times New Roman" w:cs="Times New Roman"/>
                <w:sz w:val="20"/>
                <w:szCs w:val="20"/>
              </w:rPr>
            </w:pP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51</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indican los procedimientos (que deben ser ágiles y efectivos) para que se pueda exigir a la autoridad responsable el cumplimiento del servicio o prestación.</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52</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especifica textualmente que los casos en los que se podrán exigir los derechos por incumplimiento o por violación de los mismos, puede ocurrir en al menos los siguientes casos:</w:t>
            </w:r>
          </w:p>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 Cuando una persona solicitante cumpla con los requisitos y criterios de inclusión para acceder a determinado derecho </w:t>
            </w:r>
            <w:r w:rsidRPr="000C0AD1">
              <w:rPr>
                <w:rFonts w:ascii="Times New Roman" w:hAnsi="Times New Roman" w:cs="Times New Roman"/>
                <w:sz w:val="20"/>
                <w:szCs w:val="20"/>
              </w:rPr>
              <w:lastRenderedPageBreak/>
              <w:t>(garantizado por un programa social) y exija a la autoridad administrativa ser derechohabiente del mismo.</w:t>
            </w:r>
          </w:p>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 Cuando la persona derechohabiente de un programa social exija a la autoridad que se cumpla con dicho derecho de manera integral en tiempo y forma, como lo establece el programa.</w:t>
            </w:r>
          </w:p>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 Cuando no se pueda satisfacer toda la demanda de incorporación a un programa por restricción presupuestal, y éstas exijan que las incorporaciones sean claras, transparentes, equitativas, sin </w:t>
            </w:r>
            <w:r w:rsidR="00A41BE7" w:rsidRPr="000C0AD1">
              <w:rPr>
                <w:rFonts w:ascii="Times New Roman" w:hAnsi="Times New Roman" w:cs="Times New Roman"/>
                <w:sz w:val="20"/>
                <w:szCs w:val="20"/>
              </w:rPr>
              <w:t>favoritismos, ni discriminación</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lastRenderedPageBreak/>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53</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que la Contraloría General del Gobierno del Distrito Federal es el órgano competente para conocer las denuncias de violación e incumplimiento de derechos en materia de desarrollo social.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3</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restart"/>
            <w:vAlign w:val="center"/>
          </w:tcPr>
          <w:p w:rsidR="00B0378C" w:rsidRPr="000C0AD1" w:rsidRDefault="00B0378C" w:rsidP="00A41BE7">
            <w:pPr>
              <w:pStyle w:val="Default"/>
              <w:contextualSpacing/>
              <w:jc w:val="both"/>
              <w:rPr>
                <w:sz w:val="20"/>
                <w:szCs w:val="20"/>
              </w:rPr>
            </w:pPr>
            <w:r w:rsidRPr="000C0AD1">
              <w:rPr>
                <w:sz w:val="20"/>
                <w:szCs w:val="20"/>
              </w:rPr>
              <w:t>IX. Mecanismos de Evaluación e Indicadores</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54</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que la Evaluación Interna se realizará en apego a lo establecido en los Lineamientos para la Evaluación Interna de los Programas Sociales, emitidos por el Consejo de Evaluación del Desarrollo Social del Distrito Federal y que los resultados serán publicados y entregados a las instancias que establece el artículo 42 de la Ley de Desarrollo Social del Distrito Federal, en un plazo no mayor a seis meses después de finalizado el ejercicio fiscal.</w:t>
            </w:r>
          </w:p>
          <w:p w:rsidR="00A41BE7" w:rsidRPr="000C0AD1" w:rsidRDefault="00A41BE7" w:rsidP="00A41BE7">
            <w:pPr>
              <w:autoSpaceDE w:val="0"/>
              <w:autoSpaceDN w:val="0"/>
              <w:adjustRightInd w:val="0"/>
              <w:spacing w:after="0" w:line="240" w:lineRule="auto"/>
              <w:contextualSpacing/>
              <w:jc w:val="both"/>
              <w:rPr>
                <w:rFonts w:ascii="Times New Roman" w:hAnsi="Times New Roman" w:cs="Times New Roman"/>
                <w:sz w:val="20"/>
                <w:szCs w:val="20"/>
              </w:rPr>
            </w:pP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2</w:t>
            </w:r>
          </w:p>
        </w:tc>
        <w:tc>
          <w:tcPr>
            <w:tcW w:w="1372" w:type="dxa"/>
            <w:vAlign w:val="center"/>
          </w:tcPr>
          <w:p w:rsidR="00B0378C" w:rsidRPr="000C0AD1" w:rsidRDefault="00B0378C" w:rsidP="002735A4">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No se incluyó que la</w:t>
            </w:r>
            <w:r w:rsidR="00972F0D">
              <w:rPr>
                <w:rFonts w:ascii="Times New Roman" w:hAnsi="Times New Roman" w:cs="Times New Roman"/>
                <w:sz w:val="20"/>
                <w:szCs w:val="20"/>
              </w:rPr>
              <w:t xml:space="preserve"> </w:t>
            </w:r>
            <w:r w:rsidRPr="000C0AD1">
              <w:rPr>
                <w:rFonts w:ascii="Times New Roman" w:hAnsi="Times New Roman" w:cs="Times New Roman"/>
                <w:sz w:val="20"/>
                <w:szCs w:val="20"/>
              </w:rPr>
              <w:t>evaluación se</w:t>
            </w:r>
            <w:r w:rsidR="00516379">
              <w:rPr>
                <w:rFonts w:ascii="Times New Roman" w:hAnsi="Times New Roman" w:cs="Times New Roman"/>
                <w:sz w:val="20"/>
                <w:szCs w:val="20"/>
              </w:rPr>
              <w:t xml:space="preserve"> </w:t>
            </w:r>
            <w:r w:rsidR="002735A4">
              <w:rPr>
                <w:rFonts w:ascii="Times New Roman" w:hAnsi="Times New Roman" w:cs="Times New Roman"/>
                <w:sz w:val="20"/>
                <w:szCs w:val="20"/>
              </w:rPr>
              <w:t xml:space="preserve">apegará a los </w:t>
            </w:r>
            <w:r w:rsidRPr="000C0AD1">
              <w:rPr>
                <w:rFonts w:ascii="Times New Roman" w:hAnsi="Times New Roman" w:cs="Times New Roman"/>
                <w:sz w:val="20"/>
                <w:szCs w:val="20"/>
              </w:rPr>
              <w:t>lineamientos.</w:t>
            </w:r>
          </w:p>
        </w:tc>
        <w:tc>
          <w:tcPr>
            <w:tcW w:w="3022" w:type="dxa"/>
            <w:gridSpan w:val="4"/>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55</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señala la unidad técnico-operativa responsable de llevar a cabo la evaluación interna del programa social.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1372" w:type="dxa"/>
            <w:vAlign w:val="center"/>
          </w:tcPr>
          <w:p w:rsidR="00B0378C" w:rsidRPr="000C0AD1" w:rsidRDefault="00B0378C" w:rsidP="00A41BE7">
            <w:pPr>
              <w:pStyle w:val="Default"/>
              <w:contextualSpacing/>
              <w:jc w:val="center"/>
              <w:rPr>
                <w:sz w:val="20"/>
                <w:szCs w:val="20"/>
              </w:rPr>
            </w:pPr>
            <w:r w:rsidRPr="000C0AD1">
              <w:rPr>
                <w:sz w:val="20"/>
                <w:szCs w:val="20"/>
              </w:rPr>
              <w:t>No se integró.</w:t>
            </w:r>
          </w:p>
        </w:tc>
        <w:tc>
          <w:tcPr>
            <w:tcW w:w="3022" w:type="dxa"/>
            <w:gridSpan w:val="4"/>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Se encuentra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correctamente</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b/>
                <w:bCs/>
                <w:sz w:val="20"/>
                <w:szCs w:val="20"/>
              </w:rPr>
            </w:pPr>
            <w:r w:rsidRPr="000C0AD1">
              <w:rPr>
                <w:rFonts w:ascii="Times New Roman" w:hAnsi="Times New Roman" w:cs="Times New Roman"/>
                <w:sz w:val="20"/>
                <w:szCs w:val="20"/>
              </w:rPr>
              <w:t>especificado</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56</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indican las fuentes de información de gabinete (referencias académicas, estadísticas y documentales especializadas en la problemática que busca resolver el programa social; así como la información generada por el propio programa) y, en su caso, de campo (instrumentos aplicados a beneficiarios y operadores del Programa, tales como: encuestas, entrevistas, grupos focales, cédulas, etcétera; además de precisar si se realizará un censo o muestreo) que se emplearán para la evaluación.</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4394" w:type="dxa"/>
            <w:gridSpan w:val="5"/>
            <w:vAlign w:val="center"/>
          </w:tcPr>
          <w:p w:rsidR="00B0378C" w:rsidRPr="000C0AD1" w:rsidRDefault="00B0378C" w:rsidP="00A41BE7">
            <w:pPr>
              <w:pStyle w:val="Default"/>
              <w:contextualSpacing/>
              <w:jc w:val="center"/>
              <w:rPr>
                <w:sz w:val="20"/>
                <w:szCs w:val="20"/>
              </w:rPr>
            </w:pPr>
            <w:r w:rsidRPr="000C0AD1">
              <w:rPr>
                <w:sz w:val="20"/>
                <w:szCs w:val="20"/>
              </w:rPr>
              <w:t>No se integró.</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57</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que para la construcción de los indicadores se seguirá la Metodología de Marco Lógico; además de señalar los instrumentos de evaluación cuantitativa y/o cualitativa complementarios que se consideren pertinentes, de acuerdo con las necesidades y características del programa social.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2</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especificó si la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evaluación era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cuantitativa y o</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cualitativa</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58</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matriz de indicadores tiene lógica vertical, es decir, existe una clara alineación y coherencia entre los objetivos planteados a cada nivel (fin, propósito, componentes y actividades).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Falta coherencia en la lógica vertical.</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59</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matriz de indicadores tiene lógica horizontal, es decir, los indicadores diseñados permiten el monitoreo de los objetivos planteados a cada nivel.</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Falta coherencia en la lógica horizontal.</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60</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indicadores están correctamente diseñados, es decir, el nombre de indicador, la fórmula de cálculo, el tipo de indicador (eficacia, eficiencia, calidad o economía), unidad de medida y medios de verificación (fuentes de</w:t>
            </w:r>
          </w:p>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información) son adecuados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Los indicadores no cumplen la</w:t>
            </w:r>
          </w:p>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Metodología del Marco Lógico.</w:t>
            </w:r>
          </w:p>
        </w:tc>
      </w:tr>
      <w:tr w:rsidR="00B0378C" w:rsidRPr="000C0AD1" w:rsidTr="00B0378C">
        <w:tc>
          <w:tcPr>
            <w:tcW w:w="2802" w:type="dxa"/>
            <w:gridSpan w:val="2"/>
            <w:vMerge w:val="restart"/>
            <w:vAlign w:val="center"/>
          </w:tcPr>
          <w:p w:rsidR="00B0378C" w:rsidRPr="000C0AD1" w:rsidRDefault="00B0378C" w:rsidP="00A41BE7">
            <w:pPr>
              <w:pStyle w:val="Default"/>
              <w:contextualSpacing/>
              <w:jc w:val="both"/>
              <w:rPr>
                <w:sz w:val="20"/>
                <w:szCs w:val="20"/>
              </w:rPr>
            </w:pPr>
            <w:r w:rsidRPr="000C0AD1">
              <w:rPr>
                <w:sz w:val="20"/>
                <w:szCs w:val="20"/>
              </w:rPr>
              <w:t>X. Formas de Participación Social</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61</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 la forma como participan las y los ciudadanos, de manera individual y/o colectiva; a través de algún órgano de representación como: Consejos, Comités Vecinales, Comités de seguimiento de Administración, de Supervisión, de control, entre otros.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1</w:t>
            </w:r>
          </w:p>
        </w:tc>
        <w:tc>
          <w:tcPr>
            <w:tcW w:w="4394" w:type="dxa"/>
            <w:gridSpan w:val="5"/>
            <w:vAlign w:val="center"/>
          </w:tcPr>
          <w:p w:rsidR="00B0378C" w:rsidRPr="000C0AD1" w:rsidRDefault="00B0378C" w:rsidP="002735A4">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especif</w:t>
            </w:r>
            <w:r w:rsidR="002735A4">
              <w:rPr>
                <w:rFonts w:ascii="Times New Roman" w:hAnsi="Times New Roman" w:cs="Times New Roman"/>
                <w:sz w:val="20"/>
                <w:szCs w:val="20"/>
              </w:rPr>
              <w:t xml:space="preserve">ica con claridad la forma de </w:t>
            </w:r>
            <w:r w:rsidRPr="000C0AD1">
              <w:rPr>
                <w:rFonts w:ascii="Times New Roman" w:hAnsi="Times New Roman" w:cs="Times New Roman"/>
                <w:sz w:val="20"/>
                <w:szCs w:val="20"/>
              </w:rPr>
              <w:t>participación social.</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62</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señala cuál es la modalidad de participación social: información, consulta, decisión, asociación, deliberación, entre otras.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1</w:t>
            </w:r>
          </w:p>
        </w:tc>
        <w:tc>
          <w:tcPr>
            <w:tcW w:w="4394" w:type="dxa"/>
            <w:gridSpan w:val="5"/>
            <w:vAlign w:val="center"/>
          </w:tcPr>
          <w:p w:rsidR="00B0378C" w:rsidRPr="000C0AD1" w:rsidRDefault="00B0378C" w:rsidP="002735A4">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w:t>
            </w:r>
            <w:r w:rsidR="002735A4">
              <w:rPr>
                <w:rFonts w:ascii="Times New Roman" w:hAnsi="Times New Roman" w:cs="Times New Roman"/>
                <w:sz w:val="20"/>
                <w:szCs w:val="20"/>
              </w:rPr>
              <w:t xml:space="preserve">o se especifica con claridad la </w:t>
            </w:r>
            <w:r w:rsidRPr="000C0AD1">
              <w:rPr>
                <w:rFonts w:ascii="Times New Roman" w:hAnsi="Times New Roman" w:cs="Times New Roman"/>
                <w:sz w:val="20"/>
                <w:szCs w:val="20"/>
              </w:rPr>
              <w:t>modalidad  de participación.</w:t>
            </w:r>
          </w:p>
        </w:tc>
      </w:tr>
      <w:tr w:rsidR="00B0378C" w:rsidRPr="000C0AD1" w:rsidTr="00B0378C">
        <w:tc>
          <w:tcPr>
            <w:tcW w:w="2802" w:type="dxa"/>
            <w:gridSpan w:val="2"/>
            <w:vMerge w:val="restart"/>
            <w:vAlign w:val="center"/>
          </w:tcPr>
          <w:p w:rsidR="00B0378C" w:rsidRPr="000C0AD1" w:rsidRDefault="00B0378C" w:rsidP="00A41BE7">
            <w:pPr>
              <w:pStyle w:val="Default"/>
              <w:contextualSpacing/>
              <w:jc w:val="both"/>
              <w:rPr>
                <w:sz w:val="20"/>
                <w:szCs w:val="20"/>
              </w:rPr>
            </w:pPr>
            <w:r w:rsidRPr="000C0AD1">
              <w:rPr>
                <w:sz w:val="20"/>
                <w:szCs w:val="20"/>
              </w:rPr>
              <w:t>XI. Articulación con otros programas sociales</w:t>
            </w: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63</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establece el nombre del programa o programas sociales con los cuales se articula, así como el de la o las dependencias o entidades responsables de los mismos.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1372" w:type="dxa"/>
            <w:vAlign w:val="center"/>
          </w:tcPr>
          <w:p w:rsidR="00B0378C" w:rsidRPr="000C0AD1" w:rsidRDefault="00B0378C" w:rsidP="00A41BE7">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No se integró</w:t>
            </w:r>
          </w:p>
        </w:tc>
        <w:tc>
          <w:tcPr>
            <w:tcW w:w="3022" w:type="dxa"/>
            <w:gridSpan w:val="4"/>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especifica con claridad la forma de participación social.</w:t>
            </w:r>
          </w:p>
        </w:tc>
      </w:tr>
      <w:tr w:rsidR="00B0378C" w:rsidRPr="000C0AD1" w:rsidTr="00B0378C">
        <w:tc>
          <w:tcPr>
            <w:tcW w:w="2802" w:type="dxa"/>
            <w:gridSpan w:val="2"/>
            <w:vMerge/>
            <w:vAlign w:val="center"/>
          </w:tcPr>
          <w:p w:rsidR="00B0378C" w:rsidRPr="000C0AD1" w:rsidRDefault="00B0378C" w:rsidP="00A41BE7">
            <w:pPr>
              <w:pStyle w:val="Default"/>
              <w:contextualSpacing/>
              <w:jc w:val="both"/>
              <w:rPr>
                <w:sz w:val="20"/>
                <w:szCs w:val="20"/>
              </w:rPr>
            </w:pPr>
          </w:p>
        </w:tc>
        <w:tc>
          <w:tcPr>
            <w:tcW w:w="567" w:type="dxa"/>
            <w:vAlign w:val="center"/>
          </w:tcPr>
          <w:p w:rsidR="00B0378C" w:rsidRPr="000C0AD1" w:rsidRDefault="00B0378C" w:rsidP="00A41BE7">
            <w:pPr>
              <w:pStyle w:val="Default"/>
              <w:contextualSpacing/>
              <w:jc w:val="center"/>
              <w:rPr>
                <w:sz w:val="20"/>
                <w:szCs w:val="20"/>
              </w:rPr>
            </w:pPr>
            <w:r w:rsidRPr="000C0AD1">
              <w:rPr>
                <w:sz w:val="20"/>
                <w:szCs w:val="20"/>
              </w:rPr>
              <w:t>64</w:t>
            </w:r>
          </w:p>
        </w:tc>
        <w:tc>
          <w:tcPr>
            <w:tcW w:w="4961" w:type="dxa"/>
            <w:vAlign w:val="center"/>
          </w:tcPr>
          <w:p w:rsidR="00B0378C" w:rsidRPr="000C0AD1" w:rsidRDefault="00B0378C" w:rsidP="00A41BE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indican las acciones en las que se complementan, coordinan y colaboran, además de indicar las etapas del Programa en las que están comprometidas cada una de ellas.</w:t>
            </w:r>
          </w:p>
        </w:tc>
        <w:tc>
          <w:tcPr>
            <w:tcW w:w="425" w:type="dxa"/>
            <w:vAlign w:val="center"/>
          </w:tcPr>
          <w:p w:rsidR="00B0378C" w:rsidRPr="000C0AD1" w:rsidRDefault="00B0378C" w:rsidP="00A41BE7">
            <w:pPr>
              <w:pStyle w:val="Default"/>
              <w:contextualSpacing/>
              <w:jc w:val="both"/>
              <w:rPr>
                <w:sz w:val="20"/>
                <w:szCs w:val="20"/>
              </w:rPr>
            </w:pPr>
            <w:r w:rsidRPr="000C0AD1">
              <w:rPr>
                <w:sz w:val="20"/>
                <w:szCs w:val="20"/>
              </w:rPr>
              <w:t>0</w:t>
            </w:r>
          </w:p>
        </w:tc>
        <w:tc>
          <w:tcPr>
            <w:tcW w:w="4394" w:type="dxa"/>
            <w:gridSpan w:val="5"/>
            <w:vAlign w:val="center"/>
          </w:tcPr>
          <w:p w:rsidR="00B0378C" w:rsidRPr="000C0AD1" w:rsidRDefault="00B0378C" w:rsidP="00A41BE7">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 se integró</w:t>
            </w:r>
          </w:p>
        </w:tc>
      </w:tr>
    </w:tbl>
    <w:tbl>
      <w:tblPr>
        <w:tblStyle w:val="Tablaconcuadrcula"/>
        <w:tblpPr w:leftFromText="141" w:rightFromText="141" w:vertAnchor="text" w:horzAnchor="margin" w:tblpY="48"/>
        <w:tblW w:w="13291" w:type="dxa"/>
        <w:tblLayout w:type="fixed"/>
        <w:tblLook w:val="04A0" w:firstRow="1" w:lastRow="0" w:firstColumn="1" w:lastColumn="0" w:noHBand="0" w:noVBand="1"/>
      </w:tblPr>
      <w:tblGrid>
        <w:gridCol w:w="5807"/>
        <w:gridCol w:w="538"/>
        <w:gridCol w:w="709"/>
        <w:gridCol w:w="2410"/>
        <w:gridCol w:w="1984"/>
        <w:gridCol w:w="1843"/>
      </w:tblGrid>
      <w:tr w:rsidR="00B0378C" w:rsidRPr="000C0AD1" w:rsidTr="00B0378C">
        <w:tc>
          <w:tcPr>
            <w:tcW w:w="13291" w:type="dxa"/>
            <w:gridSpan w:val="6"/>
          </w:tcPr>
          <w:p w:rsidR="00B0378C" w:rsidRPr="000C0AD1" w:rsidRDefault="00B0378C" w:rsidP="00B0378C">
            <w:pPr>
              <w:pStyle w:val="Default"/>
              <w:contextualSpacing/>
              <w:jc w:val="center"/>
              <w:rPr>
                <w:b/>
                <w:sz w:val="20"/>
                <w:szCs w:val="20"/>
              </w:rPr>
            </w:pPr>
            <w:r w:rsidRPr="000C0AD1">
              <w:rPr>
                <w:b/>
                <w:sz w:val="20"/>
                <w:szCs w:val="20"/>
              </w:rPr>
              <w:t>III. VALORACIÓN DE OTROS ASPECTOS DEL DISEÑO DEL PROGRAMA SOCIAL</w:t>
            </w:r>
          </w:p>
        </w:tc>
      </w:tr>
      <w:tr w:rsidR="00B0378C" w:rsidRPr="000C0AD1" w:rsidTr="00B0378C">
        <w:tc>
          <w:tcPr>
            <w:tcW w:w="5807" w:type="dxa"/>
            <w:vAlign w:val="center"/>
          </w:tcPr>
          <w:p w:rsidR="00B0378C" w:rsidRPr="000C0AD1" w:rsidRDefault="00B0378C" w:rsidP="00B0378C">
            <w:pPr>
              <w:pStyle w:val="Default"/>
              <w:contextualSpacing/>
              <w:jc w:val="center"/>
              <w:rPr>
                <w:b/>
                <w:sz w:val="20"/>
                <w:szCs w:val="20"/>
              </w:rPr>
            </w:pPr>
            <w:r w:rsidRPr="000C0AD1">
              <w:rPr>
                <w:b/>
                <w:sz w:val="20"/>
                <w:szCs w:val="20"/>
              </w:rPr>
              <w:t>Aspecto</w:t>
            </w:r>
          </w:p>
        </w:tc>
        <w:tc>
          <w:tcPr>
            <w:tcW w:w="1247" w:type="dxa"/>
            <w:gridSpan w:val="2"/>
            <w:vAlign w:val="center"/>
          </w:tcPr>
          <w:p w:rsidR="00B0378C" w:rsidRPr="000C0AD1" w:rsidRDefault="00B0378C" w:rsidP="00B0378C">
            <w:pPr>
              <w:pStyle w:val="Default"/>
              <w:contextualSpacing/>
              <w:jc w:val="center"/>
              <w:rPr>
                <w:b/>
                <w:sz w:val="20"/>
                <w:szCs w:val="20"/>
              </w:rPr>
            </w:pPr>
            <w:r w:rsidRPr="000C0AD1">
              <w:rPr>
                <w:b/>
                <w:sz w:val="20"/>
                <w:szCs w:val="20"/>
              </w:rPr>
              <w:t xml:space="preserve">Valoración </w:t>
            </w:r>
          </w:p>
        </w:tc>
        <w:tc>
          <w:tcPr>
            <w:tcW w:w="2410" w:type="dxa"/>
            <w:vAlign w:val="center"/>
          </w:tcPr>
          <w:p w:rsidR="00B0378C" w:rsidRPr="000C0AD1" w:rsidRDefault="00B0378C" w:rsidP="00B0378C">
            <w:pPr>
              <w:pStyle w:val="Default"/>
              <w:contextualSpacing/>
              <w:jc w:val="center"/>
              <w:rPr>
                <w:b/>
                <w:sz w:val="20"/>
                <w:szCs w:val="20"/>
              </w:rPr>
            </w:pPr>
            <w:r w:rsidRPr="000C0AD1">
              <w:rPr>
                <w:b/>
                <w:sz w:val="20"/>
                <w:szCs w:val="20"/>
              </w:rPr>
              <w:t>2015</w:t>
            </w:r>
          </w:p>
        </w:tc>
        <w:tc>
          <w:tcPr>
            <w:tcW w:w="1984" w:type="dxa"/>
            <w:vAlign w:val="center"/>
          </w:tcPr>
          <w:p w:rsidR="00B0378C" w:rsidRPr="000C0AD1" w:rsidRDefault="00B0378C" w:rsidP="00B0378C">
            <w:pPr>
              <w:pStyle w:val="Default"/>
              <w:contextualSpacing/>
              <w:jc w:val="center"/>
              <w:rPr>
                <w:b/>
                <w:sz w:val="20"/>
                <w:szCs w:val="20"/>
              </w:rPr>
            </w:pPr>
            <w:r w:rsidRPr="000C0AD1">
              <w:rPr>
                <w:b/>
                <w:sz w:val="20"/>
                <w:szCs w:val="20"/>
              </w:rPr>
              <w:t>2016</w:t>
            </w:r>
          </w:p>
        </w:tc>
        <w:tc>
          <w:tcPr>
            <w:tcW w:w="1843" w:type="dxa"/>
            <w:vAlign w:val="center"/>
          </w:tcPr>
          <w:p w:rsidR="00B0378C" w:rsidRPr="000C0AD1" w:rsidRDefault="00B0378C" w:rsidP="00B0378C">
            <w:pPr>
              <w:pStyle w:val="Default"/>
              <w:contextualSpacing/>
              <w:jc w:val="center"/>
              <w:rPr>
                <w:b/>
                <w:sz w:val="20"/>
                <w:szCs w:val="20"/>
              </w:rPr>
            </w:pPr>
            <w:r w:rsidRPr="000C0AD1">
              <w:rPr>
                <w:b/>
                <w:sz w:val="20"/>
                <w:szCs w:val="20"/>
              </w:rPr>
              <w:t>2017</w:t>
            </w:r>
          </w:p>
        </w:tc>
      </w:tr>
      <w:tr w:rsidR="00B0378C" w:rsidRPr="000C0AD1" w:rsidTr="00B0378C">
        <w:tc>
          <w:tcPr>
            <w:tcW w:w="580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Programa Social responde al problema identificado (con base en el diagnóstico, se deben plantear los objetivos generales y específicos)</w:t>
            </w:r>
          </w:p>
        </w:tc>
        <w:tc>
          <w:tcPr>
            <w:tcW w:w="1247" w:type="dxa"/>
            <w:gridSpan w:val="2"/>
            <w:vAlign w:val="center"/>
          </w:tcPr>
          <w:p w:rsidR="00B0378C" w:rsidRPr="000C0AD1" w:rsidRDefault="00B0378C" w:rsidP="00B0378C">
            <w:pPr>
              <w:pStyle w:val="Default"/>
              <w:contextualSpacing/>
              <w:jc w:val="center"/>
              <w:rPr>
                <w:sz w:val="20"/>
                <w:szCs w:val="20"/>
              </w:rPr>
            </w:pPr>
            <w:r w:rsidRPr="000C0AD1">
              <w:rPr>
                <w:sz w:val="20"/>
                <w:szCs w:val="20"/>
              </w:rPr>
              <w:t>3</w:t>
            </w:r>
          </w:p>
        </w:tc>
        <w:tc>
          <w:tcPr>
            <w:tcW w:w="6237" w:type="dxa"/>
            <w:gridSpan w:val="3"/>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Tanto los objetivos específicos y el objetivo general combaten la problemática identificada, que atiende el Programa de Desarrollo Agropecuario y Rural de la Ciudad de México.</w:t>
            </w:r>
          </w:p>
        </w:tc>
      </w:tr>
      <w:tr w:rsidR="00B0378C" w:rsidRPr="000C0AD1" w:rsidTr="00B0378C">
        <w:tc>
          <w:tcPr>
            <w:tcW w:w="580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metas derivan del objetivo general y los objetivos específicos.</w:t>
            </w:r>
          </w:p>
        </w:tc>
        <w:tc>
          <w:tcPr>
            <w:tcW w:w="1247" w:type="dxa"/>
            <w:gridSpan w:val="2"/>
            <w:vAlign w:val="center"/>
          </w:tcPr>
          <w:p w:rsidR="00B0378C" w:rsidRPr="000C0AD1" w:rsidRDefault="00B0378C" w:rsidP="00B0378C">
            <w:pPr>
              <w:pStyle w:val="Default"/>
              <w:contextualSpacing/>
              <w:jc w:val="center"/>
              <w:rPr>
                <w:sz w:val="20"/>
                <w:szCs w:val="20"/>
              </w:rPr>
            </w:pPr>
            <w:r w:rsidRPr="000C0AD1">
              <w:rPr>
                <w:sz w:val="20"/>
                <w:szCs w:val="20"/>
              </w:rPr>
              <w:t>3</w:t>
            </w:r>
          </w:p>
        </w:tc>
        <w:tc>
          <w:tcPr>
            <w:tcW w:w="6237" w:type="dxa"/>
            <w:gridSpan w:val="3"/>
            <w:vAlign w:val="center"/>
          </w:tcPr>
          <w:p w:rsidR="00B0378C" w:rsidRPr="000C0AD1" w:rsidRDefault="00B0378C" w:rsidP="00B0378C">
            <w:pPr>
              <w:pStyle w:val="Default"/>
              <w:contextualSpacing/>
              <w:jc w:val="both"/>
              <w:rPr>
                <w:sz w:val="20"/>
                <w:szCs w:val="20"/>
              </w:rPr>
            </w:pPr>
            <w:r w:rsidRPr="000C0AD1">
              <w:rPr>
                <w:sz w:val="20"/>
                <w:szCs w:val="20"/>
              </w:rPr>
              <w:t>Las metas derivan y tienen coherencia con objetivos del Programa</w:t>
            </w:r>
          </w:p>
        </w:tc>
      </w:tr>
      <w:tr w:rsidR="00B0378C" w:rsidRPr="000C0AD1" w:rsidTr="00B0378C">
        <w:tc>
          <w:tcPr>
            <w:tcW w:w="580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Alineación de los indicadores con las metas establecidas y del objetivo general y los objetivos específicos.</w:t>
            </w:r>
          </w:p>
        </w:tc>
        <w:tc>
          <w:tcPr>
            <w:tcW w:w="1247" w:type="dxa"/>
            <w:gridSpan w:val="2"/>
            <w:vAlign w:val="center"/>
          </w:tcPr>
          <w:p w:rsidR="00B0378C" w:rsidRPr="000C0AD1" w:rsidRDefault="00B0378C" w:rsidP="00B0378C">
            <w:pPr>
              <w:pStyle w:val="Default"/>
              <w:contextualSpacing/>
              <w:jc w:val="center"/>
              <w:rPr>
                <w:sz w:val="20"/>
                <w:szCs w:val="20"/>
              </w:rPr>
            </w:pPr>
            <w:r w:rsidRPr="000C0AD1">
              <w:rPr>
                <w:sz w:val="20"/>
                <w:szCs w:val="20"/>
              </w:rPr>
              <w:t>1</w:t>
            </w:r>
          </w:p>
        </w:tc>
        <w:tc>
          <w:tcPr>
            <w:tcW w:w="2410" w:type="dxa"/>
            <w:vAlign w:val="center"/>
          </w:tcPr>
          <w:p w:rsidR="00B0378C" w:rsidRPr="000C0AD1" w:rsidRDefault="00B0378C" w:rsidP="00B0378C">
            <w:pPr>
              <w:pStyle w:val="Default"/>
              <w:contextualSpacing/>
              <w:jc w:val="both"/>
              <w:rPr>
                <w:sz w:val="20"/>
                <w:szCs w:val="20"/>
              </w:rPr>
            </w:pPr>
            <w:r w:rsidRPr="000C0AD1">
              <w:rPr>
                <w:sz w:val="20"/>
                <w:szCs w:val="20"/>
              </w:rPr>
              <w:t>Los indicadores no expresan con claridad las metas y objetivos del programa. La matriz de indicadores no cumple con la metodología del Marco Lógico.</w:t>
            </w:r>
          </w:p>
        </w:tc>
        <w:tc>
          <w:tcPr>
            <w:tcW w:w="3827" w:type="dxa"/>
            <w:gridSpan w:val="2"/>
            <w:vAlign w:val="center"/>
          </w:tcPr>
          <w:p w:rsidR="00B0378C" w:rsidRPr="000C0AD1" w:rsidRDefault="00B0378C" w:rsidP="00B0378C">
            <w:pPr>
              <w:pStyle w:val="Default"/>
              <w:contextualSpacing/>
              <w:jc w:val="both"/>
              <w:rPr>
                <w:sz w:val="20"/>
                <w:szCs w:val="20"/>
              </w:rPr>
            </w:pPr>
            <w:r w:rsidRPr="000C0AD1">
              <w:rPr>
                <w:sz w:val="20"/>
                <w:szCs w:val="20"/>
              </w:rPr>
              <w:t>Los indicadores expresan con claridad las metas  y  objetivos del programa.  Se cumple con la metodología del Marco Lógico.</w:t>
            </w:r>
          </w:p>
        </w:tc>
      </w:tr>
      <w:tr w:rsidR="00B0378C" w:rsidRPr="000C0AD1" w:rsidTr="00B0378C">
        <w:tc>
          <w:tcPr>
            <w:tcW w:w="5807"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La matriz de indicadores es coherente (sigue la Metodología de Marco Lógico)</w:t>
            </w:r>
          </w:p>
        </w:tc>
        <w:tc>
          <w:tcPr>
            <w:tcW w:w="1247" w:type="dxa"/>
            <w:gridSpan w:val="2"/>
            <w:vAlign w:val="center"/>
          </w:tcPr>
          <w:p w:rsidR="00B0378C" w:rsidRPr="000C0AD1" w:rsidRDefault="00B0378C" w:rsidP="00B0378C">
            <w:pPr>
              <w:pStyle w:val="Default"/>
              <w:contextualSpacing/>
              <w:jc w:val="center"/>
              <w:rPr>
                <w:sz w:val="20"/>
                <w:szCs w:val="20"/>
              </w:rPr>
            </w:pPr>
            <w:r w:rsidRPr="000C0AD1">
              <w:rPr>
                <w:sz w:val="20"/>
                <w:szCs w:val="20"/>
              </w:rPr>
              <w:t>1</w:t>
            </w:r>
          </w:p>
        </w:tc>
        <w:tc>
          <w:tcPr>
            <w:tcW w:w="2410" w:type="dxa"/>
            <w:vAlign w:val="center"/>
          </w:tcPr>
          <w:p w:rsidR="00B0378C" w:rsidRPr="000C0AD1" w:rsidRDefault="00B0378C" w:rsidP="00B0378C">
            <w:pPr>
              <w:pStyle w:val="Default"/>
              <w:contextualSpacing/>
              <w:jc w:val="both"/>
              <w:rPr>
                <w:sz w:val="20"/>
                <w:szCs w:val="20"/>
              </w:rPr>
            </w:pPr>
            <w:r w:rsidRPr="000C0AD1">
              <w:rPr>
                <w:sz w:val="20"/>
                <w:szCs w:val="20"/>
              </w:rPr>
              <w:t xml:space="preserve">La matriz de indicadores no cumple con la </w:t>
            </w:r>
            <w:r w:rsidRPr="000C0AD1">
              <w:rPr>
                <w:sz w:val="20"/>
                <w:szCs w:val="20"/>
              </w:rPr>
              <w:lastRenderedPageBreak/>
              <w:t>metodología del Marco Lógico.</w:t>
            </w:r>
          </w:p>
        </w:tc>
        <w:tc>
          <w:tcPr>
            <w:tcW w:w="3827" w:type="dxa"/>
            <w:gridSpan w:val="2"/>
            <w:vAlign w:val="center"/>
          </w:tcPr>
          <w:p w:rsidR="00B0378C" w:rsidRPr="000C0AD1" w:rsidRDefault="00B0378C" w:rsidP="00B0378C">
            <w:pPr>
              <w:pStyle w:val="Default"/>
              <w:contextualSpacing/>
              <w:rPr>
                <w:sz w:val="20"/>
                <w:szCs w:val="20"/>
              </w:rPr>
            </w:pPr>
            <w:r w:rsidRPr="000C0AD1">
              <w:rPr>
                <w:sz w:val="20"/>
                <w:szCs w:val="20"/>
              </w:rPr>
              <w:lastRenderedPageBreak/>
              <w:t>La matriz de indicadores cumple con la metodología del Marco Lógico</w:t>
            </w:r>
          </w:p>
        </w:tc>
      </w:tr>
      <w:tr w:rsidR="00B0378C" w:rsidRPr="000C0AD1" w:rsidTr="00B0378C">
        <w:tc>
          <w:tcPr>
            <w:tcW w:w="5807" w:type="dxa"/>
          </w:tcPr>
          <w:p w:rsidR="00B0378C" w:rsidRPr="000C0AD1" w:rsidRDefault="00B0378C" w:rsidP="00B0378C">
            <w:pPr>
              <w:pStyle w:val="Default"/>
              <w:contextualSpacing/>
              <w:rPr>
                <w:sz w:val="20"/>
                <w:szCs w:val="20"/>
              </w:rPr>
            </w:pPr>
            <w:r w:rsidRPr="000C0AD1">
              <w:rPr>
                <w:sz w:val="20"/>
                <w:szCs w:val="20"/>
              </w:rPr>
              <w:lastRenderedPageBreak/>
              <w:t>Uso de lenguaje inclusivo</w:t>
            </w:r>
          </w:p>
        </w:tc>
        <w:tc>
          <w:tcPr>
            <w:tcW w:w="1247" w:type="dxa"/>
            <w:gridSpan w:val="2"/>
            <w:vAlign w:val="center"/>
          </w:tcPr>
          <w:p w:rsidR="00B0378C" w:rsidRPr="000C0AD1" w:rsidRDefault="00B0378C" w:rsidP="00B0378C">
            <w:pPr>
              <w:pStyle w:val="Default"/>
              <w:contextualSpacing/>
              <w:jc w:val="center"/>
              <w:rPr>
                <w:sz w:val="20"/>
                <w:szCs w:val="20"/>
              </w:rPr>
            </w:pPr>
            <w:r w:rsidRPr="000C0AD1">
              <w:rPr>
                <w:sz w:val="20"/>
                <w:szCs w:val="20"/>
              </w:rPr>
              <w:t>3</w:t>
            </w:r>
          </w:p>
        </w:tc>
        <w:tc>
          <w:tcPr>
            <w:tcW w:w="6237" w:type="dxa"/>
            <w:gridSpan w:val="3"/>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Se utiliza un lenguaje inclusivo en el Programa Social.</w:t>
            </w:r>
          </w:p>
        </w:tc>
      </w:tr>
      <w:tr w:rsidR="00B0378C" w:rsidRPr="000C0AD1" w:rsidTr="00B0378C">
        <w:tc>
          <w:tcPr>
            <w:tcW w:w="5807" w:type="dxa"/>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Favorece la cultura de la corresponsabilidad social entre las personas participantes</w:t>
            </w:r>
          </w:p>
        </w:tc>
        <w:tc>
          <w:tcPr>
            <w:tcW w:w="1247" w:type="dxa"/>
            <w:gridSpan w:val="2"/>
            <w:vAlign w:val="center"/>
          </w:tcPr>
          <w:p w:rsidR="00B0378C" w:rsidRPr="000C0AD1" w:rsidRDefault="00B0378C" w:rsidP="00B0378C">
            <w:pPr>
              <w:pStyle w:val="Default"/>
              <w:contextualSpacing/>
              <w:jc w:val="center"/>
              <w:rPr>
                <w:sz w:val="20"/>
                <w:szCs w:val="20"/>
              </w:rPr>
            </w:pPr>
            <w:r w:rsidRPr="000C0AD1">
              <w:rPr>
                <w:sz w:val="20"/>
                <w:szCs w:val="20"/>
              </w:rPr>
              <w:t>3</w:t>
            </w:r>
          </w:p>
        </w:tc>
        <w:tc>
          <w:tcPr>
            <w:tcW w:w="6237" w:type="dxa"/>
            <w:gridSpan w:val="3"/>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Fortalece el tejido social de los habitantes que las zonas rurales de la Ciudad de México.</w:t>
            </w:r>
          </w:p>
        </w:tc>
      </w:tr>
      <w:tr w:rsidR="00B0378C" w:rsidRPr="000C0AD1" w:rsidTr="00B0378C">
        <w:tc>
          <w:tcPr>
            <w:tcW w:w="5807" w:type="dxa"/>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Incorpora elementos para fomentar el respecto a los derechos humanos, la igualdad y la no discriminación</w:t>
            </w:r>
          </w:p>
        </w:tc>
        <w:tc>
          <w:tcPr>
            <w:tcW w:w="1247" w:type="dxa"/>
            <w:gridSpan w:val="2"/>
            <w:vAlign w:val="center"/>
          </w:tcPr>
          <w:p w:rsidR="00B0378C" w:rsidRPr="000C0AD1" w:rsidRDefault="00B0378C" w:rsidP="00B0378C">
            <w:pPr>
              <w:pStyle w:val="Default"/>
              <w:contextualSpacing/>
              <w:jc w:val="center"/>
              <w:rPr>
                <w:sz w:val="20"/>
                <w:szCs w:val="20"/>
              </w:rPr>
            </w:pPr>
            <w:r w:rsidRPr="000C0AD1">
              <w:rPr>
                <w:sz w:val="20"/>
                <w:szCs w:val="20"/>
              </w:rPr>
              <w:t>3</w:t>
            </w:r>
          </w:p>
        </w:tc>
        <w:tc>
          <w:tcPr>
            <w:tcW w:w="6237" w:type="dxa"/>
            <w:gridSpan w:val="3"/>
            <w:vAlign w:val="center"/>
          </w:tcPr>
          <w:p w:rsidR="00B0378C" w:rsidRPr="000C0AD1" w:rsidRDefault="00B0378C" w:rsidP="00B0378C">
            <w:pPr>
              <w:pStyle w:val="Default"/>
              <w:contextualSpacing/>
              <w:rPr>
                <w:sz w:val="20"/>
                <w:szCs w:val="20"/>
              </w:rPr>
            </w:pPr>
            <w:r w:rsidRPr="000C0AD1">
              <w:rPr>
                <w:sz w:val="20"/>
                <w:szCs w:val="20"/>
              </w:rPr>
              <w:t>Incorpora estrategias para que las personas de las zonas rurales ejerzan sus derechos como ciudadanos</w:t>
            </w:r>
          </w:p>
        </w:tc>
      </w:tr>
      <w:tr w:rsidR="00B0378C" w:rsidRPr="000C0AD1" w:rsidTr="00B0378C">
        <w:tc>
          <w:tcPr>
            <w:tcW w:w="5807" w:type="dxa"/>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Incluye documentos alternativos para facilitar el acceso a población en situación de vulnerabilidad</w:t>
            </w:r>
          </w:p>
          <w:p w:rsidR="00E9779B" w:rsidRPr="000C0AD1" w:rsidRDefault="00E9779B" w:rsidP="00B0378C">
            <w:pPr>
              <w:autoSpaceDE w:val="0"/>
              <w:autoSpaceDN w:val="0"/>
              <w:adjustRightInd w:val="0"/>
              <w:spacing w:after="0" w:line="240" w:lineRule="auto"/>
              <w:contextualSpacing/>
              <w:rPr>
                <w:rFonts w:ascii="Times New Roman" w:hAnsi="Times New Roman" w:cs="Times New Roman"/>
                <w:sz w:val="20"/>
                <w:szCs w:val="20"/>
              </w:rPr>
            </w:pPr>
          </w:p>
        </w:tc>
        <w:tc>
          <w:tcPr>
            <w:tcW w:w="1247" w:type="dxa"/>
            <w:gridSpan w:val="2"/>
            <w:vAlign w:val="center"/>
          </w:tcPr>
          <w:p w:rsidR="00B0378C" w:rsidRPr="000C0AD1" w:rsidRDefault="00B0378C" w:rsidP="00B0378C">
            <w:pPr>
              <w:pStyle w:val="Default"/>
              <w:contextualSpacing/>
              <w:jc w:val="center"/>
              <w:rPr>
                <w:sz w:val="20"/>
                <w:szCs w:val="20"/>
              </w:rPr>
            </w:pPr>
            <w:r w:rsidRPr="000C0AD1">
              <w:rPr>
                <w:sz w:val="20"/>
                <w:szCs w:val="20"/>
              </w:rPr>
              <w:t>1</w:t>
            </w:r>
          </w:p>
        </w:tc>
        <w:tc>
          <w:tcPr>
            <w:tcW w:w="6237" w:type="dxa"/>
            <w:gridSpan w:val="3"/>
            <w:vAlign w:val="center"/>
          </w:tcPr>
          <w:p w:rsidR="00B0378C" w:rsidRPr="000C0AD1" w:rsidRDefault="00B0378C" w:rsidP="00B0378C">
            <w:pPr>
              <w:pStyle w:val="Default"/>
              <w:contextualSpacing/>
              <w:rPr>
                <w:sz w:val="20"/>
                <w:szCs w:val="20"/>
              </w:rPr>
            </w:pPr>
            <w:r w:rsidRPr="000C0AD1">
              <w:rPr>
                <w:sz w:val="20"/>
                <w:szCs w:val="20"/>
              </w:rPr>
              <w:t>No se especifica documentos alternativos</w:t>
            </w:r>
          </w:p>
        </w:tc>
      </w:tr>
      <w:tr w:rsidR="00B0378C" w:rsidRPr="000C0AD1" w:rsidTr="00B0378C">
        <w:tc>
          <w:tcPr>
            <w:tcW w:w="5807" w:type="dxa"/>
          </w:tcPr>
          <w:p w:rsidR="00B0378C" w:rsidRPr="000C0AD1" w:rsidRDefault="00B0378C" w:rsidP="00B0378C">
            <w:pPr>
              <w:pStyle w:val="Default"/>
              <w:contextualSpacing/>
              <w:jc w:val="center"/>
              <w:rPr>
                <w:b/>
                <w:sz w:val="20"/>
                <w:szCs w:val="20"/>
              </w:rPr>
            </w:pPr>
            <w:r w:rsidRPr="000C0AD1">
              <w:rPr>
                <w:b/>
                <w:sz w:val="20"/>
                <w:szCs w:val="20"/>
              </w:rPr>
              <w:t>Aspecto</w:t>
            </w:r>
          </w:p>
        </w:tc>
        <w:tc>
          <w:tcPr>
            <w:tcW w:w="53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709"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6237" w:type="dxa"/>
            <w:gridSpan w:val="3"/>
            <w:vAlign w:val="center"/>
          </w:tcPr>
          <w:p w:rsidR="00B0378C" w:rsidRPr="000C0AD1" w:rsidRDefault="00B0378C" w:rsidP="00B0378C">
            <w:pPr>
              <w:pStyle w:val="Default"/>
              <w:contextualSpacing/>
              <w:jc w:val="center"/>
              <w:rPr>
                <w:sz w:val="20"/>
                <w:szCs w:val="20"/>
              </w:rPr>
            </w:pPr>
            <w:r w:rsidRPr="000C0AD1">
              <w:rPr>
                <w:b/>
                <w:bCs/>
                <w:sz w:val="20"/>
                <w:szCs w:val="20"/>
              </w:rPr>
              <w:t>Cuáles</w:t>
            </w:r>
          </w:p>
        </w:tc>
      </w:tr>
      <w:tr w:rsidR="00B0378C" w:rsidRPr="000C0AD1" w:rsidTr="00B0378C">
        <w:tc>
          <w:tcPr>
            <w:tcW w:w="5807" w:type="dxa"/>
          </w:tcPr>
          <w:p w:rsidR="00B0378C" w:rsidRPr="000C0AD1" w:rsidRDefault="00B0378C" w:rsidP="00B0378C">
            <w:pPr>
              <w:pStyle w:val="Default"/>
              <w:contextualSpacing/>
              <w:jc w:val="both"/>
              <w:rPr>
                <w:sz w:val="20"/>
                <w:szCs w:val="20"/>
              </w:rPr>
            </w:pPr>
            <w:r w:rsidRPr="000C0AD1">
              <w:rPr>
                <w:sz w:val="20"/>
                <w:szCs w:val="20"/>
              </w:rPr>
              <w:t>Existe complementariedad con algún otro programa social</w:t>
            </w:r>
          </w:p>
        </w:tc>
        <w:tc>
          <w:tcPr>
            <w:tcW w:w="1247" w:type="dxa"/>
            <w:gridSpan w:val="2"/>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6237" w:type="dxa"/>
            <w:gridSpan w:val="3"/>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Programas de Concurrencia a nivel Federal, y con las Delegaciones con zonas rurales</w:t>
            </w:r>
          </w:p>
        </w:tc>
      </w:tr>
      <w:tr w:rsidR="00B0378C" w:rsidRPr="000C0AD1" w:rsidTr="00B0378C">
        <w:tc>
          <w:tcPr>
            <w:tcW w:w="5807" w:type="dxa"/>
          </w:tcPr>
          <w:p w:rsidR="00B0378C" w:rsidRPr="000C0AD1" w:rsidRDefault="00B0378C" w:rsidP="00B0378C">
            <w:pPr>
              <w:pStyle w:val="Default"/>
              <w:contextualSpacing/>
              <w:rPr>
                <w:sz w:val="20"/>
                <w:szCs w:val="20"/>
              </w:rPr>
            </w:pPr>
            <w:r w:rsidRPr="000C0AD1">
              <w:rPr>
                <w:sz w:val="20"/>
                <w:szCs w:val="20"/>
              </w:rPr>
              <w:t>Existe coincidencia con algún otro programa social</w:t>
            </w:r>
          </w:p>
        </w:tc>
        <w:tc>
          <w:tcPr>
            <w:tcW w:w="1247" w:type="dxa"/>
            <w:gridSpan w:val="2"/>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6237" w:type="dxa"/>
            <w:gridSpan w:val="3"/>
            <w:vAlign w:val="center"/>
          </w:tcPr>
          <w:p w:rsidR="00B0378C" w:rsidRPr="000C0AD1" w:rsidRDefault="00B0378C" w:rsidP="00B0378C">
            <w:pPr>
              <w:pStyle w:val="Default"/>
              <w:contextualSpacing/>
              <w:rPr>
                <w:sz w:val="20"/>
                <w:szCs w:val="20"/>
              </w:rPr>
            </w:pPr>
            <w:r w:rsidRPr="000C0AD1">
              <w:rPr>
                <w:sz w:val="20"/>
                <w:szCs w:val="20"/>
              </w:rPr>
              <w:t>Ninguno</w:t>
            </w:r>
          </w:p>
        </w:tc>
      </w:tr>
    </w:tbl>
    <w:p w:rsidR="00B0378C" w:rsidRPr="000C0AD1" w:rsidRDefault="00B0378C" w:rsidP="00B0378C">
      <w:pPr>
        <w:pStyle w:val="Default"/>
        <w:contextualSpacing/>
        <w:jc w:val="both"/>
        <w:rPr>
          <w:sz w:val="20"/>
          <w:szCs w:val="20"/>
        </w:rPr>
      </w:pPr>
      <w:r w:rsidRPr="000C0AD1">
        <w:rPr>
          <w:sz w:val="20"/>
          <w:szCs w:val="20"/>
        </w:rPr>
        <w:t>(3) Satisfactorio, (2) Parcialmente satisfactorio, (1) Insatisfactorio, (0) No se integró.</w:t>
      </w:r>
    </w:p>
    <w:p w:rsidR="00B0378C" w:rsidRPr="000C0AD1" w:rsidRDefault="00B0378C" w:rsidP="00B0378C">
      <w:pPr>
        <w:pStyle w:val="Default"/>
        <w:contextualSpacing/>
        <w:jc w:val="both"/>
        <w:rPr>
          <w:b/>
          <w:sz w:val="20"/>
          <w:szCs w:val="20"/>
        </w:rPr>
      </w:pPr>
    </w:p>
    <w:p w:rsidR="00B0378C" w:rsidRPr="000C0AD1" w:rsidRDefault="00B0378C" w:rsidP="00B0378C">
      <w:pPr>
        <w:pStyle w:val="Default"/>
        <w:contextualSpacing/>
        <w:jc w:val="both"/>
        <w:rPr>
          <w:b/>
          <w:sz w:val="20"/>
          <w:szCs w:val="20"/>
        </w:rPr>
      </w:pPr>
    </w:p>
    <w:p w:rsidR="00B0378C" w:rsidRPr="000C0AD1" w:rsidRDefault="007D0C68" w:rsidP="00581850">
      <w:pPr>
        <w:pStyle w:val="Ttulo3"/>
      </w:pPr>
      <w:bookmarkStart w:id="41" w:name="_Toc517347125"/>
      <w:r w:rsidRPr="000C0AD1">
        <w:t>III.1.3 Análisis del Apego del D</w:t>
      </w:r>
      <w:r w:rsidR="00B0378C" w:rsidRPr="000C0AD1">
        <w:t xml:space="preserve">iseño del </w:t>
      </w:r>
      <w:r w:rsidRPr="000C0AD1">
        <w:t>Programa Social a la Política de Desarrollo S</w:t>
      </w:r>
      <w:r w:rsidR="00B0378C" w:rsidRPr="000C0AD1">
        <w:t>ocial de la Ciudad de México</w:t>
      </w:r>
      <w:bookmarkEnd w:id="41"/>
      <w:r w:rsidRPr="000C0AD1">
        <w:t>.</w:t>
      </w: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r w:rsidRPr="000C0AD1">
        <w:rPr>
          <w:sz w:val="20"/>
          <w:szCs w:val="20"/>
        </w:rPr>
        <w:t xml:space="preserve">A continuación se expone de manera sucinta los derechos sociales a los cuales contribuye el programa social </w:t>
      </w:r>
    </w:p>
    <w:p w:rsidR="00B0378C" w:rsidRPr="000C0AD1" w:rsidRDefault="00B0378C" w:rsidP="00B0378C">
      <w:pPr>
        <w:pStyle w:val="Default"/>
        <w:contextualSpacing/>
        <w:jc w:val="both"/>
        <w:rPr>
          <w:sz w:val="20"/>
          <w:szCs w:val="20"/>
        </w:rPr>
      </w:pPr>
    </w:p>
    <w:p w:rsidR="00194391" w:rsidRPr="000C0AD1" w:rsidRDefault="00194391" w:rsidP="00194391">
      <w:pPr>
        <w:pStyle w:val="Epgrafe"/>
        <w:keepNext/>
        <w:jc w:val="center"/>
        <w:rPr>
          <w:rFonts w:ascii="Times New Roman" w:hAnsi="Times New Roman" w:cs="Times New Roman"/>
          <w:b/>
          <w:i w:val="0"/>
          <w:iCs w:val="0"/>
          <w:color w:val="auto"/>
          <w:sz w:val="20"/>
          <w:szCs w:val="20"/>
        </w:rPr>
      </w:pPr>
      <w:bookmarkStart w:id="42" w:name="_Toc517347181"/>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12</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Derechos sociales a los que contribuye el programa social</w:t>
      </w:r>
      <w:bookmarkEnd w:id="42"/>
    </w:p>
    <w:tbl>
      <w:tblPr>
        <w:tblStyle w:val="Tablaconcuadrcula"/>
        <w:tblW w:w="0" w:type="auto"/>
        <w:tblLayout w:type="fixed"/>
        <w:tblLook w:val="04A0" w:firstRow="1" w:lastRow="0" w:firstColumn="1" w:lastColumn="0" w:noHBand="0" w:noVBand="1"/>
      </w:tblPr>
      <w:tblGrid>
        <w:gridCol w:w="6204"/>
        <w:gridCol w:w="2693"/>
        <w:gridCol w:w="1134"/>
        <w:gridCol w:w="1417"/>
        <w:gridCol w:w="1276"/>
      </w:tblGrid>
      <w:tr w:rsidR="00B0378C" w:rsidRPr="000C0AD1" w:rsidTr="00B0378C">
        <w:trPr>
          <w:trHeight w:val="382"/>
        </w:trPr>
        <w:tc>
          <w:tcPr>
            <w:tcW w:w="6204" w:type="dxa"/>
            <w:vMerge w:val="restart"/>
            <w:vAlign w:val="center"/>
          </w:tcPr>
          <w:p w:rsidR="00B0378C" w:rsidRPr="000C0AD1" w:rsidRDefault="00B0378C" w:rsidP="00B0378C">
            <w:pPr>
              <w:pStyle w:val="Default"/>
              <w:contextualSpacing/>
              <w:jc w:val="center"/>
              <w:rPr>
                <w:b/>
                <w:sz w:val="20"/>
                <w:szCs w:val="20"/>
              </w:rPr>
            </w:pPr>
            <w:r w:rsidRPr="000C0AD1">
              <w:rPr>
                <w:b/>
                <w:sz w:val="20"/>
                <w:szCs w:val="20"/>
              </w:rPr>
              <w:t>Derecho Social (Incluyendo referente normativo)</w:t>
            </w:r>
          </w:p>
        </w:tc>
        <w:tc>
          <w:tcPr>
            <w:tcW w:w="2693" w:type="dxa"/>
            <w:vMerge w:val="restart"/>
            <w:vAlign w:val="center"/>
          </w:tcPr>
          <w:p w:rsidR="00B0378C" w:rsidRPr="000C0AD1" w:rsidRDefault="00B0378C" w:rsidP="00B0378C">
            <w:pPr>
              <w:pStyle w:val="Default"/>
              <w:contextualSpacing/>
              <w:jc w:val="center"/>
              <w:rPr>
                <w:b/>
                <w:sz w:val="20"/>
                <w:szCs w:val="20"/>
              </w:rPr>
            </w:pPr>
            <w:r w:rsidRPr="000C0AD1">
              <w:rPr>
                <w:b/>
                <w:sz w:val="20"/>
                <w:szCs w:val="20"/>
              </w:rPr>
              <w:t>Descripción de la Contribución del Programa Social al derecho social</w:t>
            </w:r>
          </w:p>
        </w:tc>
        <w:tc>
          <w:tcPr>
            <w:tcW w:w="3827" w:type="dxa"/>
            <w:gridSpan w:val="3"/>
            <w:vAlign w:val="center"/>
          </w:tcPr>
          <w:p w:rsidR="00B0378C" w:rsidRPr="000C0AD1" w:rsidRDefault="00B0378C" w:rsidP="00B0378C">
            <w:pPr>
              <w:pStyle w:val="Default"/>
              <w:contextualSpacing/>
              <w:jc w:val="center"/>
              <w:rPr>
                <w:b/>
                <w:sz w:val="20"/>
                <w:szCs w:val="20"/>
              </w:rPr>
            </w:pPr>
            <w:r w:rsidRPr="000C0AD1">
              <w:rPr>
                <w:b/>
                <w:sz w:val="20"/>
                <w:szCs w:val="20"/>
              </w:rPr>
              <w:t>Especificar si fue incorporado en las RO</w:t>
            </w:r>
          </w:p>
        </w:tc>
      </w:tr>
      <w:tr w:rsidR="00B0378C" w:rsidRPr="000C0AD1" w:rsidTr="00B0378C">
        <w:trPr>
          <w:trHeight w:val="382"/>
        </w:trPr>
        <w:tc>
          <w:tcPr>
            <w:tcW w:w="6204" w:type="dxa"/>
            <w:vMerge/>
            <w:vAlign w:val="center"/>
          </w:tcPr>
          <w:p w:rsidR="00B0378C" w:rsidRPr="000C0AD1" w:rsidRDefault="00B0378C" w:rsidP="00B0378C">
            <w:pPr>
              <w:pStyle w:val="Default"/>
              <w:contextualSpacing/>
              <w:jc w:val="center"/>
              <w:rPr>
                <w:b/>
                <w:sz w:val="20"/>
                <w:szCs w:val="20"/>
              </w:rPr>
            </w:pPr>
          </w:p>
        </w:tc>
        <w:tc>
          <w:tcPr>
            <w:tcW w:w="2693" w:type="dxa"/>
            <w:vMerge/>
            <w:vAlign w:val="center"/>
          </w:tcPr>
          <w:p w:rsidR="00B0378C" w:rsidRPr="000C0AD1" w:rsidRDefault="00B0378C" w:rsidP="00B0378C">
            <w:pPr>
              <w:pStyle w:val="Default"/>
              <w:contextualSpacing/>
              <w:jc w:val="center"/>
              <w:rPr>
                <w:b/>
                <w:sz w:val="20"/>
                <w:szCs w:val="20"/>
              </w:rPr>
            </w:pPr>
          </w:p>
        </w:tc>
        <w:tc>
          <w:tcPr>
            <w:tcW w:w="1134" w:type="dxa"/>
            <w:vAlign w:val="center"/>
          </w:tcPr>
          <w:p w:rsidR="00B0378C" w:rsidRPr="000C0AD1" w:rsidRDefault="00B0378C" w:rsidP="00B0378C">
            <w:pPr>
              <w:pStyle w:val="Default"/>
              <w:contextualSpacing/>
              <w:jc w:val="center"/>
              <w:rPr>
                <w:b/>
                <w:sz w:val="20"/>
                <w:szCs w:val="20"/>
              </w:rPr>
            </w:pPr>
            <w:r w:rsidRPr="000C0AD1">
              <w:rPr>
                <w:b/>
                <w:sz w:val="20"/>
                <w:szCs w:val="20"/>
              </w:rPr>
              <w:t>2015</w:t>
            </w:r>
          </w:p>
        </w:tc>
        <w:tc>
          <w:tcPr>
            <w:tcW w:w="1417" w:type="dxa"/>
            <w:vAlign w:val="center"/>
          </w:tcPr>
          <w:p w:rsidR="00B0378C" w:rsidRPr="000C0AD1" w:rsidRDefault="00B0378C" w:rsidP="00B0378C">
            <w:pPr>
              <w:pStyle w:val="Default"/>
              <w:contextualSpacing/>
              <w:jc w:val="center"/>
              <w:rPr>
                <w:b/>
                <w:sz w:val="20"/>
                <w:szCs w:val="20"/>
              </w:rPr>
            </w:pPr>
            <w:r w:rsidRPr="000C0AD1">
              <w:rPr>
                <w:b/>
                <w:sz w:val="20"/>
                <w:szCs w:val="20"/>
              </w:rPr>
              <w:t>2016</w:t>
            </w:r>
          </w:p>
        </w:tc>
        <w:tc>
          <w:tcPr>
            <w:tcW w:w="1276" w:type="dxa"/>
            <w:vAlign w:val="center"/>
          </w:tcPr>
          <w:p w:rsidR="00B0378C" w:rsidRPr="000C0AD1" w:rsidRDefault="00B0378C" w:rsidP="00B0378C">
            <w:pPr>
              <w:pStyle w:val="Default"/>
              <w:contextualSpacing/>
              <w:jc w:val="center"/>
              <w:rPr>
                <w:b/>
                <w:sz w:val="20"/>
                <w:szCs w:val="20"/>
              </w:rPr>
            </w:pPr>
            <w:r w:rsidRPr="000C0AD1">
              <w:rPr>
                <w:b/>
                <w:sz w:val="20"/>
                <w:szCs w:val="20"/>
              </w:rPr>
              <w:t>2017</w:t>
            </w:r>
          </w:p>
        </w:tc>
      </w:tr>
      <w:tr w:rsidR="00B0378C" w:rsidRPr="000C0AD1" w:rsidTr="00B0378C">
        <w:tc>
          <w:tcPr>
            <w:tcW w:w="6204"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 xml:space="preserve">Trabajo </w:t>
            </w:r>
            <w:r w:rsidRPr="000C0AD1">
              <w:rPr>
                <w:rFonts w:ascii="Times New Roman" w:hAnsi="Times New Roman" w:cs="Times New Roman"/>
                <w:sz w:val="20"/>
                <w:szCs w:val="20"/>
              </w:rPr>
              <w:t>a través del cumplimiento 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i/>
                <w:iCs/>
                <w:sz w:val="20"/>
                <w:szCs w:val="20"/>
              </w:rPr>
            </w:pPr>
            <w:r w:rsidRPr="000C0AD1">
              <w:rPr>
                <w:rFonts w:ascii="Times New Roman" w:hAnsi="Times New Roman" w:cs="Times New Roman"/>
                <w:i/>
                <w:iCs/>
                <w:sz w:val="20"/>
                <w:szCs w:val="20"/>
              </w:rPr>
              <w:t>Constitución Política de los Estados Unidos Mexicanos.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 xml:space="preserve">Artículo 123, </w:t>
            </w:r>
            <w:r w:rsidRPr="000C0AD1">
              <w:rPr>
                <w:rFonts w:ascii="Times New Roman" w:hAnsi="Times New Roman" w:cs="Times New Roman"/>
                <w:sz w:val="20"/>
                <w:szCs w:val="20"/>
              </w:rPr>
              <w:t xml:space="preserve">“Toda persona tiene derecho al trabajo digno y socialmente útil; al efecto, se promoverán la creación de empleos y la organización social de trabajo, conforme a la ley”. </w:t>
            </w:r>
            <w:r w:rsidRPr="000C0AD1">
              <w:rPr>
                <w:rFonts w:ascii="Times New Roman" w:hAnsi="Times New Roman" w:cs="Times New Roman"/>
                <w:i/>
                <w:iCs/>
                <w:sz w:val="20"/>
                <w:szCs w:val="20"/>
              </w:rPr>
              <w:t xml:space="preserve">Declaración Universal de los Derechos Humanos. </w:t>
            </w:r>
            <w:r w:rsidRPr="000C0AD1">
              <w:rPr>
                <w:rFonts w:ascii="Times New Roman" w:hAnsi="Times New Roman" w:cs="Times New Roman"/>
                <w:b/>
                <w:bCs/>
                <w:sz w:val="20"/>
                <w:szCs w:val="20"/>
              </w:rPr>
              <w:t>Artículo</w:t>
            </w:r>
            <w:r w:rsidRPr="000C0AD1">
              <w:rPr>
                <w:rFonts w:ascii="Times New Roman" w:hAnsi="Times New Roman" w:cs="Times New Roman"/>
                <w:sz w:val="20"/>
                <w:szCs w:val="20"/>
              </w:rPr>
              <w:t xml:space="preserve"> </w:t>
            </w:r>
            <w:r w:rsidRPr="000C0AD1">
              <w:rPr>
                <w:rFonts w:ascii="Times New Roman" w:hAnsi="Times New Roman" w:cs="Times New Roman"/>
                <w:b/>
                <w:bCs/>
                <w:sz w:val="20"/>
                <w:szCs w:val="20"/>
              </w:rPr>
              <w:t xml:space="preserve">23, </w:t>
            </w:r>
            <w:r w:rsidRPr="000C0AD1">
              <w:rPr>
                <w:rFonts w:ascii="Times New Roman" w:hAnsi="Times New Roman" w:cs="Times New Roman"/>
                <w:sz w:val="20"/>
                <w:szCs w:val="20"/>
              </w:rPr>
              <w:t>“1. Toda persona tiene derecho al trabajo, a la libre elección de su trabajo, a condiciones equitativas y satisfactorias de trabajo y a la protección contra el desempleo”.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i/>
                <w:iCs/>
                <w:sz w:val="20"/>
                <w:szCs w:val="20"/>
              </w:rPr>
            </w:pPr>
            <w:r w:rsidRPr="000C0AD1">
              <w:rPr>
                <w:rFonts w:ascii="Times New Roman" w:hAnsi="Times New Roman" w:cs="Times New Roman"/>
                <w:i/>
                <w:iCs/>
                <w:sz w:val="20"/>
                <w:szCs w:val="20"/>
              </w:rPr>
              <w:t xml:space="preserve">Pacto Internacional de los Derechos Económicos, Sociales y Culturales. </w:t>
            </w:r>
            <w:r w:rsidRPr="000C0AD1">
              <w:rPr>
                <w:rFonts w:ascii="Times New Roman" w:hAnsi="Times New Roman" w:cs="Times New Roman"/>
                <w:b/>
                <w:bCs/>
                <w:sz w:val="20"/>
                <w:szCs w:val="20"/>
              </w:rPr>
              <w:t xml:space="preserve">Artículo 6, </w:t>
            </w:r>
            <w:r w:rsidRPr="000C0AD1">
              <w:rPr>
                <w:rFonts w:ascii="Times New Roman" w:hAnsi="Times New Roman" w:cs="Times New Roman"/>
                <w:sz w:val="20"/>
                <w:szCs w:val="20"/>
              </w:rPr>
              <w:t>“1. Los Estados Partes en el presente</w:t>
            </w:r>
            <w:r w:rsidRPr="000C0AD1">
              <w:rPr>
                <w:rFonts w:ascii="Times New Roman" w:hAnsi="Times New Roman" w:cs="Times New Roman"/>
                <w:i/>
                <w:iCs/>
                <w:sz w:val="20"/>
                <w:szCs w:val="20"/>
              </w:rPr>
              <w:t xml:space="preserve"> </w:t>
            </w:r>
            <w:r w:rsidRPr="000C0AD1">
              <w:rPr>
                <w:rFonts w:ascii="Times New Roman" w:hAnsi="Times New Roman" w:cs="Times New Roman"/>
                <w:sz w:val="20"/>
                <w:szCs w:val="20"/>
              </w:rPr>
              <w:t>Pacto reconocen el derecho a trabajar, que comprende el</w:t>
            </w:r>
            <w:r w:rsidRPr="000C0AD1">
              <w:rPr>
                <w:rFonts w:ascii="Times New Roman" w:hAnsi="Times New Roman" w:cs="Times New Roman"/>
                <w:i/>
                <w:iCs/>
                <w:sz w:val="20"/>
                <w:szCs w:val="20"/>
              </w:rPr>
              <w:t xml:space="preserve"> </w:t>
            </w:r>
            <w:r w:rsidRPr="000C0AD1">
              <w:rPr>
                <w:rFonts w:ascii="Times New Roman" w:hAnsi="Times New Roman" w:cs="Times New Roman"/>
                <w:sz w:val="20"/>
                <w:szCs w:val="20"/>
              </w:rPr>
              <w:t>derecho de toda persona a tener la oportunidad de ganarse</w:t>
            </w:r>
            <w:r w:rsidRPr="000C0AD1">
              <w:rPr>
                <w:rFonts w:ascii="Times New Roman" w:hAnsi="Times New Roman" w:cs="Times New Roman"/>
                <w:i/>
                <w:iCs/>
                <w:sz w:val="20"/>
                <w:szCs w:val="20"/>
              </w:rPr>
              <w:t xml:space="preserve"> </w:t>
            </w:r>
            <w:r w:rsidRPr="000C0AD1">
              <w:rPr>
                <w:rFonts w:ascii="Times New Roman" w:hAnsi="Times New Roman" w:cs="Times New Roman"/>
                <w:sz w:val="20"/>
                <w:szCs w:val="20"/>
              </w:rPr>
              <w:t>la vida mediante un trabajo libremente escogido o aceptado,</w:t>
            </w:r>
            <w:r w:rsidRPr="000C0AD1">
              <w:rPr>
                <w:rFonts w:ascii="Times New Roman" w:hAnsi="Times New Roman" w:cs="Times New Roman"/>
                <w:i/>
                <w:iCs/>
                <w:sz w:val="20"/>
                <w:szCs w:val="20"/>
              </w:rPr>
              <w:t xml:space="preserve"> </w:t>
            </w:r>
            <w:r w:rsidRPr="000C0AD1">
              <w:rPr>
                <w:rFonts w:ascii="Times New Roman" w:hAnsi="Times New Roman" w:cs="Times New Roman"/>
                <w:sz w:val="20"/>
                <w:szCs w:val="20"/>
              </w:rPr>
              <w:t>y tomarán medidas adecuadas para garantizar este derecho”.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i/>
                <w:iCs/>
                <w:sz w:val="20"/>
                <w:szCs w:val="20"/>
              </w:rPr>
              <w:t>Ley de Desarrollo Agropecuario, Rural y Sustentable del Distrito Federa</w:t>
            </w:r>
            <w:r w:rsidRPr="000C0AD1">
              <w:rPr>
                <w:rFonts w:ascii="Times New Roman" w:hAnsi="Times New Roman" w:cs="Times New Roman"/>
                <w:sz w:val="20"/>
                <w:szCs w:val="20"/>
              </w:rPr>
              <w:t xml:space="preserve">l: </w:t>
            </w:r>
            <w:r w:rsidRPr="000C0AD1">
              <w:rPr>
                <w:rFonts w:ascii="Times New Roman" w:hAnsi="Times New Roman" w:cs="Times New Roman"/>
                <w:b/>
                <w:bCs/>
                <w:sz w:val="20"/>
                <w:szCs w:val="20"/>
              </w:rPr>
              <w:t>Artículo 4</w:t>
            </w:r>
            <w:r w:rsidRPr="000C0AD1">
              <w:rPr>
                <w:rFonts w:ascii="Times New Roman" w:hAnsi="Times New Roman" w:cs="Times New Roman"/>
                <w:sz w:val="20"/>
                <w:szCs w:val="20"/>
              </w:rPr>
              <w:t>, “...Una retribución justa por su</w:t>
            </w:r>
            <w:r w:rsidRPr="000C0AD1">
              <w:rPr>
                <w:rFonts w:ascii="Times New Roman" w:hAnsi="Times New Roman" w:cs="Times New Roman"/>
                <w:i/>
                <w:iCs/>
                <w:sz w:val="20"/>
                <w:szCs w:val="20"/>
              </w:rPr>
              <w:t xml:space="preserve"> </w:t>
            </w:r>
            <w:r w:rsidRPr="000C0AD1">
              <w:rPr>
                <w:rFonts w:ascii="Times New Roman" w:hAnsi="Times New Roman" w:cs="Times New Roman"/>
                <w:sz w:val="20"/>
                <w:szCs w:val="20"/>
              </w:rPr>
              <w:t>trabajo, para satisfacer sus necesidades básicas y las de sus familias.”</w:t>
            </w:r>
          </w:p>
          <w:p w:rsidR="00024B56" w:rsidRPr="000C0AD1" w:rsidRDefault="00024B56" w:rsidP="00B0378C">
            <w:pPr>
              <w:autoSpaceDE w:val="0"/>
              <w:autoSpaceDN w:val="0"/>
              <w:adjustRightInd w:val="0"/>
              <w:spacing w:after="0" w:line="240" w:lineRule="auto"/>
              <w:contextualSpacing/>
              <w:jc w:val="both"/>
              <w:rPr>
                <w:rFonts w:ascii="Times New Roman" w:hAnsi="Times New Roman" w:cs="Times New Roman"/>
                <w:i/>
                <w:iCs/>
                <w:sz w:val="20"/>
                <w:szCs w:val="20"/>
              </w:rPr>
            </w:pPr>
          </w:p>
        </w:tc>
        <w:tc>
          <w:tcPr>
            <w:tcW w:w="269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Ayudar a productores y grupos de trabajo para el cultivo y producción agrícola, pecuaria, piscícola, </w:t>
            </w:r>
            <w:r w:rsidRPr="000C0AD1">
              <w:rPr>
                <w:rFonts w:ascii="Times New Roman" w:hAnsi="Times New Roman" w:cs="Times New Roman"/>
                <w:bCs/>
                <w:sz w:val="20"/>
                <w:szCs w:val="20"/>
              </w:rPr>
              <w:t xml:space="preserve">para el pago de jornales </w:t>
            </w:r>
            <w:r w:rsidRPr="000C0AD1">
              <w:rPr>
                <w:rFonts w:ascii="Times New Roman" w:hAnsi="Times New Roman" w:cs="Times New Roman"/>
                <w:sz w:val="20"/>
                <w:szCs w:val="20"/>
              </w:rPr>
              <w:t>en</w:t>
            </w:r>
            <w:r w:rsidRPr="000C0AD1">
              <w:rPr>
                <w:rFonts w:ascii="Times New Roman" w:hAnsi="Times New Roman" w:cs="Times New Roman"/>
                <w:b/>
                <w:bCs/>
                <w:sz w:val="20"/>
                <w:szCs w:val="20"/>
              </w:rPr>
              <w:t xml:space="preserve"> </w:t>
            </w:r>
            <w:r w:rsidRPr="000C0AD1">
              <w:rPr>
                <w:rFonts w:ascii="Times New Roman" w:hAnsi="Times New Roman" w:cs="Times New Roman"/>
                <w:sz w:val="20"/>
                <w:szCs w:val="20"/>
              </w:rPr>
              <w:t>proyectos</w:t>
            </w:r>
            <w:r w:rsidRPr="000C0AD1">
              <w:rPr>
                <w:rFonts w:ascii="Times New Roman" w:hAnsi="Times New Roman" w:cs="Times New Roman"/>
                <w:b/>
                <w:bCs/>
                <w:sz w:val="20"/>
                <w:szCs w:val="20"/>
              </w:rPr>
              <w:t xml:space="preserve"> </w:t>
            </w:r>
            <w:r w:rsidRPr="000C0AD1">
              <w:rPr>
                <w:rFonts w:ascii="Times New Roman" w:hAnsi="Times New Roman" w:cs="Times New Roman"/>
                <w:sz w:val="20"/>
                <w:szCs w:val="20"/>
              </w:rPr>
              <w:t>productivos</w:t>
            </w:r>
            <w:r w:rsidRPr="000C0AD1">
              <w:rPr>
                <w:rFonts w:ascii="Times New Roman" w:hAnsi="Times New Roman" w:cs="Times New Roman"/>
                <w:b/>
                <w:bCs/>
                <w:sz w:val="20"/>
                <w:szCs w:val="20"/>
              </w:rPr>
              <w:t xml:space="preserve"> </w:t>
            </w:r>
            <w:r w:rsidRPr="000C0AD1">
              <w:rPr>
                <w:rFonts w:ascii="Times New Roman" w:hAnsi="Times New Roman" w:cs="Times New Roman"/>
                <w:sz w:val="20"/>
                <w:szCs w:val="20"/>
              </w:rPr>
              <w:t>agrícolas, extensivos.</w:t>
            </w:r>
          </w:p>
        </w:tc>
        <w:tc>
          <w:tcPr>
            <w:tcW w:w="3827" w:type="dxa"/>
            <w:gridSpan w:val="3"/>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Sí fueron incorporadas en Reglas de Operación del Programa Social.</w:t>
            </w:r>
          </w:p>
          <w:p w:rsidR="00B0378C" w:rsidRPr="000C0AD1" w:rsidRDefault="00B0378C" w:rsidP="00B0378C">
            <w:pPr>
              <w:pStyle w:val="Default"/>
              <w:contextualSpacing/>
              <w:jc w:val="both"/>
              <w:rPr>
                <w:sz w:val="20"/>
                <w:szCs w:val="20"/>
              </w:rPr>
            </w:pPr>
          </w:p>
        </w:tc>
      </w:tr>
      <w:tr w:rsidR="00B0378C" w:rsidRPr="000C0AD1" w:rsidTr="00B0378C">
        <w:tc>
          <w:tcPr>
            <w:tcW w:w="6204"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lastRenderedPageBreak/>
              <w:t xml:space="preserve">Alimentación </w:t>
            </w:r>
            <w:r w:rsidRPr="000C0AD1">
              <w:rPr>
                <w:rFonts w:ascii="Times New Roman" w:hAnsi="Times New Roman" w:cs="Times New Roman"/>
                <w:sz w:val="20"/>
                <w:szCs w:val="20"/>
              </w:rPr>
              <w:t>a través del cumplimiento 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i/>
                <w:iCs/>
                <w:sz w:val="20"/>
                <w:szCs w:val="20"/>
              </w:rPr>
            </w:pPr>
            <w:r w:rsidRPr="000C0AD1">
              <w:rPr>
                <w:rFonts w:ascii="Times New Roman" w:hAnsi="Times New Roman" w:cs="Times New Roman"/>
                <w:i/>
                <w:iCs/>
                <w:sz w:val="20"/>
                <w:szCs w:val="20"/>
              </w:rPr>
              <w:t>Constitución Política de los Estados Unidos Mexicanos: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 xml:space="preserve">Artículo 4, </w:t>
            </w:r>
            <w:r w:rsidRPr="000C0AD1">
              <w:rPr>
                <w:rFonts w:ascii="Times New Roman" w:hAnsi="Times New Roman" w:cs="Times New Roman"/>
                <w:sz w:val="20"/>
                <w:szCs w:val="20"/>
              </w:rPr>
              <w:t xml:space="preserve">“Toda persona tiene derecho a la alimentación nutritiva, suficiente y de calidad”. </w:t>
            </w:r>
            <w:r w:rsidRPr="000C0AD1">
              <w:rPr>
                <w:rFonts w:ascii="Times New Roman" w:hAnsi="Times New Roman" w:cs="Times New Roman"/>
                <w:i/>
                <w:iCs/>
                <w:sz w:val="20"/>
                <w:szCs w:val="20"/>
              </w:rPr>
              <w:t>Ley de Desarrollo Agropecuario, Rural y Sustentable del</w:t>
            </w:r>
            <w:r w:rsidRPr="000C0AD1">
              <w:rPr>
                <w:rFonts w:ascii="Times New Roman" w:hAnsi="Times New Roman" w:cs="Times New Roman"/>
                <w:sz w:val="20"/>
                <w:szCs w:val="20"/>
              </w:rPr>
              <w:t xml:space="preserve"> </w:t>
            </w:r>
            <w:r w:rsidRPr="000C0AD1">
              <w:rPr>
                <w:rFonts w:ascii="Times New Roman" w:hAnsi="Times New Roman" w:cs="Times New Roman"/>
                <w:i/>
                <w:iCs/>
                <w:sz w:val="20"/>
                <w:szCs w:val="20"/>
              </w:rPr>
              <w:t>Distrito Federa</w:t>
            </w:r>
            <w:r w:rsidRPr="000C0AD1">
              <w:rPr>
                <w:rFonts w:ascii="Times New Roman" w:hAnsi="Times New Roman" w:cs="Times New Roman"/>
                <w:sz w:val="20"/>
                <w:szCs w:val="20"/>
              </w:rPr>
              <w:t xml:space="preserve">l: </w:t>
            </w:r>
            <w:r w:rsidRPr="000C0AD1">
              <w:rPr>
                <w:rFonts w:ascii="Times New Roman" w:hAnsi="Times New Roman" w:cs="Times New Roman"/>
                <w:b/>
                <w:bCs/>
                <w:sz w:val="20"/>
                <w:szCs w:val="20"/>
              </w:rPr>
              <w:t>Artículo 2, fracción IV</w:t>
            </w:r>
            <w:r w:rsidRPr="000C0AD1">
              <w:rPr>
                <w:rFonts w:ascii="Times New Roman" w:hAnsi="Times New Roman" w:cs="Times New Roman"/>
                <w:sz w:val="20"/>
                <w:szCs w:val="20"/>
              </w:rPr>
              <w:t>, “Desarrollo</w:t>
            </w:r>
          </w:p>
          <w:p w:rsidR="00B0378C" w:rsidRPr="00E54A57"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Agropecuario y rural: El derecho de realizar actividades agropecuarias, forestales, acuícolas, artesanales, turísticas y demás de corte rural, con base en procesos productivos, comerciales, distribución y autoabasto, de manera individual y colectiva, que conduce </w:t>
            </w:r>
            <w:r w:rsidRPr="000C0AD1">
              <w:rPr>
                <w:rFonts w:ascii="Times New Roman" w:hAnsi="Times New Roman" w:cs="Times New Roman"/>
                <w:b/>
                <w:bCs/>
                <w:sz w:val="20"/>
                <w:szCs w:val="20"/>
              </w:rPr>
              <w:t>al mejoramiento integral del</w:t>
            </w:r>
            <w:r w:rsidR="00E54A57">
              <w:rPr>
                <w:rFonts w:ascii="Times New Roman" w:hAnsi="Times New Roman" w:cs="Times New Roman"/>
                <w:sz w:val="20"/>
                <w:szCs w:val="20"/>
              </w:rPr>
              <w:t xml:space="preserve"> </w:t>
            </w:r>
            <w:r w:rsidRPr="000C0AD1">
              <w:rPr>
                <w:rFonts w:ascii="Times New Roman" w:hAnsi="Times New Roman" w:cs="Times New Roman"/>
                <w:b/>
                <w:bCs/>
                <w:sz w:val="20"/>
                <w:szCs w:val="20"/>
              </w:rPr>
              <w:t>bienestar social, educación, salud, vivienda y alimentación, y que promueve la equidad con justicia social</w:t>
            </w:r>
            <w:r w:rsidRPr="000C0AD1">
              <w:rPr>
                <w:rFonts w:ascii="Times New Roman" w:hAnsi="Times New Roman" w:cs="Times New Roman"/>
                <w:sz w:val="20"/>
                <w:szCs w:val="20"/>
              </w:rPr>
              <w:t>, distribuye justamente el ingreso, propicia la</w:t>
            </w:r>
            <w:r w:rsidRPr="000C0AD1">
              <w:rPr>
                <w:rFonts w:ascii="Times New Roman" w:hAnsi="Times New Roman" w:cs="Times New Roman"/>
                <w:b/>
                <w:bCs/>
                <w:sz w:val="20"/>
                <w:szCs w:val="20"/>
              </w:rPr>
              <w:t xml:space="preserve"> </w:t>
            </w:r>
            <w:r w:rsidRPr="000C0AD1">
              <w:rPr>
                <w:rFonts w:ascii="Times New Roman" w:hAnsi="Times New Roman" w:cs="Times New Roman"/>
                <w:sz w:val="20"/>
                <w:szCs w:val="20"/>
              </w:rPr>
              <w:t>participación plena de la sociedad en la toma de decisiones,</w:t>
            </w:r>
            <w:r w:rsidRPr="000C0AD1">
              <w:rPr>
                <w:rFonts w:ascii="Times New Roman" w:hAnsi="Times New Roman" w:cs="Times New Roman"/>
                <w:b/>
                <w:bCs/>
                <w:sz w:val="20"/>
                <w:szCs w:val="20"/>
              </w:rPr>
              <w:t xml:space="preserve"> </w:t>
            </w:r>
            <w:r w:rsidRPr="000C0AD1">
              <w:rPr>
                <w:rFonts w:ascii="Times New Roman" w:hAnsi="Times New Roman" w:cs="Times New Roman"/>
                <w:sz w:val="20"/>
                <w:szCs w:val="20"/>
              </w:rPr>
              <w:t>implicando cambios del paradigma económico y asegurando</w:t>
            </w:r>
            <w:r w:rsidR="00AF7236" w:rsidRPr="000C0AD1">
              <w:rPr>
                <w:rFonts w:ascii="Times New Roman" w:hAnsi="Times New Roman" w:cs="Times New Roman"/>
                <w:b/>
                <w:bCs/>
                <w:sz w:val="20"/>
                <w:szCs w:val="20"/>
              </w:rPr>
              <w:t xml:space="preserve"> </w:t>
            </w:r>
            <w:r w:rsidRPr="000C0AD1">
              <w:rPr>
                <w:rFonts w:ascii="Times New Roman" w:hAnsi="Times New Roman" w:cs="Times New Roman"/>
                <w:sz w:val="20"/>
                <w:szCs w:val="20"/>
              </w:rPr>
              <w:t>la conservación de los recursos de los cuales depende la sociedad rural”.</w:t>
            </w:r>
          </w:p>
        </w:tc>
        <w:tc>
          <w:tcPr>
            <w:tcW w:w="2693"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“Este programa contribuye con sus diversos componentes: Fomento al desarrollo de las actividades agropecuarias 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agroindustrias (FAAA), cultivos nativos (amaranto,</w:t>
            </w:r>
            <w:r w:rsidR="00516379">
              <w:rPr>
                <w:rFonts w:ascii="Times New Roman" w:hAnsi="Times New Roman" w:cs="Times New Roman"/>
                <w:sz w:val="20"/>
                <w:szCs w:val="20"/>
              </w:rPr>
              <w:t xml:space="preserve"> </w:t>
            </w:r>
            <w:r w:rsidRPr="000C0AD1">
              <w:rPr>
                <w:rFonts w:ascii="Times New Roman" w:hAnsi="Times New Roman" w:cs="Times New Roman"/>
                <w:sz w:val="20"/>
                <w:szCs w:val="20"/>
              </w:rPr>
              <w:t>avena, maguey. maíz y nopal),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capacitación especializada, 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incentivar a los productores para que desarrollen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actividades agropecuarias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sus procesos de producción,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transformación, industrialización”</w:t>
            </w:r>
          </w:p>
        </w:tc>
        <w:tc>
          <w:tcPr>
            <w:tcW w:w="3827" w:type="dxa"/>
            <w:gridSpan w:val="3"/>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Sí fueron incorporadas en Reglas de Operación del Programa Social.</w:t>
            </w:r>
          </w:p>
          <w:p w:rsidR="00B0378C" w:rsidRPr="000C0AD1" w:rsidRDefault="00B0378C" w:rsidP="00B0378C">
            <w:pPr>
              <w:pStyle w:val="Default"/>
              <w:contextualSpacing/>
              <w:jc w:val="both"/>
              <w:rPr>
                <w:sz w:val="20"/>
                <w:szCs w:val="20"/>
              </w:rPr>
            </w:pPr>
          </w:p>
        </w:tc>
      </w:tr>
    </w:tbl>
    <w:p w:rsidR="00B0378C" w:rsidRPr="000C0AD1" w:rsidRDefault="00B0378C"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análisis de la alineación  programática del programa social con el programa General de Desarrollo del Distrito Federal 2013-2018,  se realiza para determinar la justificación e incorporación en  reglas de operación</w:t>
      </w:r>
    </w:p>
    <w:p w:rsidR="00B0378C" w:rsidRPr="000C0AD1" w:rsidRDefault="00B0378C" w:rsidP="00B0378C">
      <w:pPr>
        <w:pStyle w:val="Default"/>
        <w:contextualSpacing/>
        <w:jc w:val="both"/>
        <w:rPr>
          <w:sz w:val="20"/>
          <w:szCs w:val="20"/>
        </w:rPr>
      </w:pPr>
    </w:p>
    <w:p w:rsidR="00194391" w:rsidRPr="000C0AD1" w:rsidRDefault="00194391" w:rsidP="00194391">
      <w:pPr>
        <w:pStyle w:val="Epgrafe"/>
        <w:keepNext/>
        <w:jc w:val="center"/>
        <w:rPr>
          <w:rFonts w:ascii="Times New Roman" w:hAnsi="Times New Roman" w:cs="Times New Roman"/>
          <w:b/>
          <w:i w:val="0"/>
          <w:iCs w:val="0"/>
          <w:color w:val="auto"/>
          <w:sz w:val="20"/>
          <w:szCs w:val="20"/>
        </w:rPr>
      </w:pPr>
      <w:bookmarkStart w:id="43" w:name="_Toc517347182"/>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13</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Alineación programática del programa social</w:t>
      </w:r>
      <w:bookmarkEnd w:id="43"/>
    </w:p>
    <w:tbl>
      <w:tblPr>
        <w:tblStyle w:val="Tablaconcuadrcula"/>
        <w:tblW w:w="0" w:type="auto"/>
        <w:tblLook w:val="04A0" w:firstRow="1" w:lastRow="0" w:firstColumn="1" w:lastColumn="0" w:noHBand="0" w:noVBand="1"/>
      </w:tblPr>
      <w:tblGrid>
        <w:gridCol w:w="2497"/>
        <w:gridCol w:w="3354"/>
        <w:gridCol w:w="3362"/>
        <w:gridCol w:w="1260"/>
        <w:gridCol w:w="1261"/>
        <w:gridCol w:w="1261"/>
      </w:tblGrid>
      <w:tr w:rsidR="00B0378C" w:rsidRPr="000C0AD1" w:rsidTr="00B0378C">
        <w:trPr>
          <w:trHeight w:val="288"/>
        </w:trPr>
        <w:tc>
          <w:tcPr>
            <w:tcW w:w="2497" w:type="dxa"/>
            <w:vMerge w:val="restart"/>
            <w:vAlign w:val="center"/>
          </w:tcPr>
          <w:p w:rsidR="00B0378C" w:rsidRPr="000C0AD1" w:rsidRDefault="00B0378C" w:rsidP="00B0378C">
            <w:pPr>
              <w:pStyle w:val="Default"/>
              <w:contextualSpacing/>
              <w:jc w:val="center"/>
              <w:rPr>
                <w:b/>
                <w:sz w:val="20"/>
                <w:szCs w:val="20"/>
              </w:rPr>
            </w:pPr>
            <w:r w:rsidRPr="000C0AD1">
              <w:rPr>
                <w:b/>
                <w:sz w:val="20"/>
                <w:szCs w:val="20"/>
              </w:rPr>
              <w:t>Programa</w:t>
            </w:r>
          </w:p>
        </w:tc>
        <w:tc>
          <w:tcPr>
            <w:tcW w:w="3354" w:type="dxa"/>
            <w:vMerge w:val="restart"/>
            <w:vAlign w:val="center"/>
          </w:tcPr>
          <w:p w:rsidR="00B0378C" w:rsidRPr="000C0AD1" w:rsidRDefault="00B0378C" w:rsidP="00B0378C">
            <w:pPr>
              <w:pStyle w:val="Default"/>
              <w:contextualSpacing/>
              <w:jc w:val="center"/>
              <w:rPr>
                <w:b/>
                <w:sz w:val="20"/>
                <w:szCs w:val="20"/>
              </w:rPr>
            </w:pPr>
            <w:r w:rsidRPr="000C0AD1">
              <w:rPr>
                <w:b/>
                <w:sz w:val="20"/>
                <w:szCs w:val="20"/>
              </w:rPr>
              <w:t>Alineación</w:t>
            </w:r>
          </w:p>
        </w:tc>
        <w:tc>
          <w:tcPr>
            <w:tcW w:w="3362" w:type="dxa"/>
            <w:vMerge w:val="restart"/>
            <w:vAlign w:val="center"/>
          </w:tcPr>
          <w:p w:rsidR="00B0378C" w:rsidRPr="000C0AD1" w:rsidRDefault="00B0378C" w:rsidP="00B0378C">
            <w:pPr>
              <w:pStyle w:val="Default"/>
              <w:contextualSpacing/>
              <w:jc w:val="center"/>
              <w:rPr>
                <w:b/>
                <w:sz w:val="20"/>
                <w:szCs w:val="20"/>
              </w:rPr>
            </w:pPr>
            <w:r w:rsidRPr="000C0AD1">
              <w:rPr>
                <w:b/>
                <w:sz w:val="20"/>
                <w:szCs w:val="20"/>
              </w:rPr>
              <w:t>Justificación</w:t>
            </w:r>
          </w:p>
        </w:tc>
        <w:tc>
          <w:tcPr>
            <w:tcW w:w="3782" w:type="dxa"/>
            <w:gridSpan w:val="3"/>
            <w:vAlign w:val="center"/>
          </w:tcPr>
          <w:p w:rsidR="00B0378C" w:rsidRPr="000C0AD1" w:rsidRDefault="00B0378C" w:rsidP="00B0378C">
            <w:pPr>
              <w:pStyle w:val="Default"/>
              <w:contextualSpacing/>
              <w:jc w:val="center"/>
              <w:rPr>
                <w:b/>
                <w:sz w:val="20"/>
                <w:szCs w:val="20"/>
              </w:rPr>
            </w:pPr>
            <w:r w:rsidRPr="000C0AD1">
              <w:rPr>
                <w:b/>
                <w:sz w:val="20"/>
                <w:szCs w:val="20"/>
              </w:rPr>
              <w:t xml:space="preserve">Especificar si fue incorporado en las RO </w:t>
            </w:r>
          </w:p>
        </w:tc>
      </w:tr>
      <w:tr w:rsidR="00B0378C" w:rsidRPr="000C0AD1" w:rsidTr="00B0378C">
        <w:trPr>
          <w:trHeight w:val="288"/>
        </w:trPr>
        <w:tc>
          <w:tcPr>
            <w:tcW w:w="2497" w:type="dxa"/>
            <w:vMerge/>
            <w:vAlign w:val="center"/>
          </w:tcPr>
          <w:p w:rsidR="00B0378C" w:rsidRPr="000C0AD1" w:rsidRDefault="00B0378C" w:rsidP="00B0378C">
            <w:pPr>
              <w:pStyle w:val="Default"/>
              <w:contextualSpacing/>
              <w:jc w:val="center"/>
              <w:rPr>
                <w:b/>
                <w:sz w:val="20"/>
                <w:szCs w:val="20"/>
              </w:rPr>
            </w:pPr>
          </w:p>
        </w:tc>
        <w:tc>
          <w:tcPr>
            <w:tcW w:w="3354" w:type="dxa"/>
            <w:vMerge/>
            <w:vAlign w:val="center"/>
          </w:tcPr>
          <w:p w:rsidR="00B0378C" w:rsidRPr="000C0AD1" w:rsidRDefault="00B0378C" w:rsidP="00B0378C">
            <w:pPr>
              <w:pStyle w:val="Default"/>
              <w:contextualSpacing/>
              <w:jc w:val="center"/>
              <w:rPr>
                <w:b/>
                <w:sz w:val="20"/>
                <w:szCs w:val="20"/>
              </w:rPr>
            </w:pPr>
          </w:p>
        </w:tc>
        <w:tc>
          <w:tcPr>
            <w:tcW w:w="3362" w:type="dxa"/>
            <w:vMerge/>
            <w:vAlign w:val="center"/>
          </w:tcPr>
          <w:p w:rsidR="00B0378C" w:rsidRPr="000C0AD1" w:rsidRDefault="00B0378C" w:rsidP="00B0378C">
            <w:pPr>
              <w:pStyle w:val="Default"/>
              <w:contextualSpacing/>
              <w:jc w:val="center"/>
              <w:rPr>
                <w:b/>
                <w:sz w:val="20"/>
                <w:szCs w:val="20"/>
              </w:rPr>
            </w:pPr>
          </w:p>
        </w:tc>
        <w:tc>
          <w:tcPr>
            <w:tcW w:w="1260" w:type="dxa"/>
            <w:vAlign w:val="center"/>
          </w:tcPr>
          <w:p w:rsidR="00B0378C" w:rsidRPr="000C0AD1" w:rsidRDefault="00B0378C" w:rsidP="00B0378C">
            <w:pPr>
              <w:pStyle w:val="Default"/>
              <w:contextualSpacing/>
              <w:jc w:val="center"/>
              <w:rPr>
                <w:b/>
                <w:sz w:val="20"/>
                <w:szCs w:val="20"/>
              </w:rPr>
            </w:pPr>
            <w:r w:rsidRPr="000C0AD1">
              <w:rPr>
                <w:b/>
                <w:sz w:val="20"/>
                <w:szCs w:val="20"/>
              </w:rPr>
              <w:t>2015</w:t>
            </w:r>
          </w:p>
        </w:tc>
        <w:tc>
          <w:tcPr>
            <w:tcW w:w="1261" w:type="dxa"/>
            <w:vAlign w:val="center"/>
          </w:tcPr>
          <w:p w:rsidR="00B0378C" w:rsidRPr="000C0AD1" w:rsidRDefault="00B0378C" w:rsidP="00B0378C">
            <w:pPr>
              <w:pStyle w:val="Default"/>
              <w:contextualSpacing/>
              <w:jc w:val="center"/>
              <w:rPr>
                <w:b/>
                <w:sz w:val="20"/>
                <w:szCs w:val="20"/>
              </w:rPr>
            </w:pPr>
            <w:r w:rsidRPr="000C0AD1">
              <w:rPr>
                <w:b/>
                <w:sz w:val="20"/>
                <w:szCs w:val="20"/>
              </w:rPr>
              <w:t>2016</w:t>
            </w:r>
          </w:p>
        </w:tc>
        <w:tc>
          <w:tcPr>
            <w:tcW w:w="1261" w:type="dxa"/>
            <w:vAlign w:val="center"/>
          </w:tcPr>
          <w:p w:rsidR="00B0378C" w:rsidRPr="000C0AD1" w:rsidRDefault="00B0378C" w:rsidP="00B0378C">
            <w:pPr>
              <w:pStyle w:val="Default"/>
              <w:contextualSpacing/>
              <w:jc w:val="center"/>
              <w:rPr>
                <w:b/>
                <w:sz w:val="20"/>
                <w:szCs w:val="20"/>
              </w:rPr>
            </w:pPr>
            <w:r w:rsidRPr="000C0AD1">
              <w:rPr>
                <w:b/>
                <w:sz w:val="20"/>
                <w:szCs w:val="20"/>
              </w:rPr>
              <w:t>2017</w:t>
            </w:r>
          </w:p>
        </w:tc>
      </w:tr>
      <w:tr w:rsidR="00B0378C" w:rsidRPr="000C0AD1" w:rsidTr="00B0378C">
        <w:tc>
          <w:tcPr>
            <w:tcW w:w="249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General de Desarrollo del Distrito Federal 2013-2018</w:t>
            </w:r>
          </w:p>
        </w:tc>
        <w:tc>
          <w:tcPr>
            <w:tcW w:w="335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Eje 3</w:t>
            </w:r>
            <w:r w:rsidRPr="000C0AD1">
              <w:rPr>
                <w:rFonts w:ascii="Times New Roman" w:hAnsi="Times New Roman" w:cs="Times New Roman"/>
                <w:sz w:val="20"/>
                <w:szCs w:val="20"/>
              </w:rPr>
              <w:t>: Desarrollo Económico Sustentable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b/>
                <w:bCs/>
                <w:sz w:val="20"/>
                <w:szCs w:val="20"/>
              </w:rPr>
            </w:pPr>
            <w:r w:rsidRPr="000C0AD1">
              <w:rPr>
                <w:rFonts w:ascii="Times New Roman" w:hAnsi="Times New Roman" w:cs="Times New Roman"/>
                <w:b/>
                <w:bCs/>
                <w:sz w:val="20"/>
                <w:szCs w:val="20"/>
              </w:rPr>
              <w:t>Área de Oportunidad 4:</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Comunidades Rurales 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Sector Agropecuario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Objetivo 3</w:t>
            </w:r>
            <w:r w:rsidR="00AF7236" w:rsidRPr="000C0AD1">
              <w:rPr>
                <w:rFonts w:ascii="Times New Roman" w:hAnsi="Times New Roman" w:cs="Times New Roman"/>
                <w:sz w:val="20"/>
                <w:szCs w:val="20"/>
              </w:rPr>
              <w:t xml:space="preserve">: Promover la </w:t>
            </w:r>
            <w:r w:rsidRPr="000C0AD1">
              <w:rPr>
                <w:rFonts w:ascii="Times New Roman" w:hAnsi="Times New Roman" w:cs="Times New Roman"/>
                <w:sz w:val="20"/>
                <w:szCs w:val="20"/>
              </w:rPr>
              <w:t>capitalización impulsando la competitividad y el mejoramiento continuo de las unidades de producción forestal, agrícola, pecuaria y piscícola, así como las artesanales, de transformación y comercialización.</w:t>
            </w:r>
          </w:p>
          <w:p w:rsidR="00B0378C" w:rsidRPr="000C0AD1" w:rsidRDefault="00B0378C" w:rsidP="00AF723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Meta 1</w:t>
            </w:r>
            <w:r w:rsidRPr="000C0AD1">
              <w:rPr>
                <w:rFonts w:ascii="Times New Roman" w:hAnsi="Times New Roman" w:cs="Times New Roman"/>
                <w:sz w:val="20"/>
                <w:szCs w:val="20"/>
              </w:rPr>
              <w:t xml:space="preserve">: Integrar los sectores agropecuario, forestal, piscícola, artesanal, de transformación y comercial </w:t>
            </w:r>
            <w:r w:rsidR="00AF7236" w:rsidRPr="000C0AD1">
              <w:rPr>
                <w:rFonts w:ascii="Times New Roman" w:hAnsi="Times New Roman" w:cs="Times New Roman"/>
                <w:sz w:val="20"/>
                <w:szCs w:val="20"/>
              </w:rPr>
              <w:t xml:space="preserve">que permitan un crecimiento </w:t>
            </w:r>
            <w:r w:rsidRPr="000C0AD1">
              <w:rPr>
                <w:rFonts w:ascii="Times New Roman" w:hAnsi="Times New Roman" w:cs="Times New Roman"/>
                <w:sz w:val="20"/>
                <w:szCs w:val="20"/>
              </w:rPr>
              <w:t>económico sustentable.</w:t>
            </w:r>
          </w:p>
        </w:tc>
        <w:tc>
          <w:tcPr>
            <w:tcW w:w="336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programa social en sí mismo fomenta el desarrollo agropecuario a través de ayudas sociales (transferencias o especie), con el objeto de incidir positivamente en la producción agropecuaria de la Ciudad de México desde la producción primaria, transformación e industrialización.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Adicionalmente incorpora elementos de capacitación especializada en la materia, así como ayudas para la constitución de figuras asociativas.</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3782" w:type="dxa"/>
            <w:gridSpan w:val="3"/>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b/>
                <w:sz w:val="20"/>
                <w:szCs w:val="20"/>
              </w:rPr>
            </w:pPr>
            <w:r w:rsidRPr="000C0AD1">
              <w:rPr>
                <w:rFonts w:ascii="Times New Roman" w:hAnsi="Times New Roman" w:cs="Times New Roman"/>
                <w:b/>
                <w:sz w:val="20"/>
                <w:szCs w:val="20"/>
              </w:rPr>
              <w:t>Sí.</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Alineación Programática de este programa social se encuentra plasmada en el apartado I. Introducción inciso b); adicionalmente la contribución se encuentra señalada en el apartado II.</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Objetivos y Alcances, por medio del objetivo general y los objetivos específicos de las Reglas de Operación del ejercicio correspondiente.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bl>
    <w:p w:rsidR="00972F0D" w:rsidRPr="00972F0D" w:rsidRDefault="00972F0D" w:rsidP="00972F0D">
      <w:bookmarkStart w:id="44" w:name="_Toc517347126"/>
    </w:p>
    <w:p w:rsidR="00B0378C" w:rsidRPr="000C0AD1" w:rsidRDefault="007D0C68" w:rsidP="00B0378C">
      <w:pPr>
        <w:pStyle w:val="Ttulo2"/>
        <w:spacing w:before="0" w:line="240" w:lineRule="auto"/>
        <w:contextualSpacing/>
        <w:rPr>
          <w:rFonts w:ascii="Times New Roman" w:hAnsi="Times New Roman" w:cs="Times New Roman"/>
          <w:b/>
          <w:color w:val="auto"/>
          <w:sz w:val="20"/>
          <w:szCs w:val="20"/>
        </w:rPr>
      </w:pPr>
      <w:r w:rsidRPr="000C0AD1">
        <w:rPr>
          <w:rFonts w:ascii="Times New Roman" w:hAnsi="Times New Roman" w:cs="Times New Roman"/>
          <w:b/>
          <w:color w:val="auto"/>
          <w:sz w:val="20"/>
          <w:szCs w:val="20"/>
        </w:rPr>
        <w:lastRenderedPageBreak/>
        <w:t>III.2. Identificación y Diagnóstico del Problema Social Atendido por el Programa  S</w:t>
      </w:r>
      <w:r w:rsidR="00B0378C" w:rsidRPr="000C0AD1">
        <w:rPr>
          <w:rFonts w:ascii="Times New Roman" w:hAnsi="Times New Roman" w:cs="Times New Roman"/>
          <w:b/>
          <w:color w:val="auto"/>
          <w:sz w:val="20"/>
          <w:szCs w:val="20"/>
        </w:rPr>
        <w:t>ocial</w:t>
      </w:r>
      <w:bookmarkEnd w:id="44"/>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CD737C" w:rsidRDefault="00CD737C" w:rsidP="00346772">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El diagnóstico en reglas de operación  deja claro que el  crecimiento de la mancha urbana cada año representa una amenaza a las zonas rurales con las que cuente la Ciudad de México.  Existen otros factores en los que se aboca el programa social para dar respuesta y aminorar sus efectos, como son: insuficientes conocimientos técnicos, tierra de cultivo abandonada, malas prácticas agropecuarias, entre otras.</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Con base en el Objetivo General y los Objetivos Específicos plasmados en las Reglas de Operación del Programa Social de los años 2015, 2016 y 2017; así como fuentes estadísticas se presenta un análisis sobre el problema social atendido.</w:t>
      </w:r>
      <w:r w:rsidR="008A0EF8">
        <w:rPr>
          <w:rFonts w:ascii="Times New Roman" w:hAnsi="Times New Roman" w:cs="Times New Roman"/>
          <w:sz w:val="20"/>
          <w:szCs w:val="20"/>
        </w:rPr>
        <w:t xml:space="preserve">  </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194391" w:rsidRPr="000C0AD1" w:rsidRDefault="00194391" w:rsidP="00194391">
      <w:pPr>
        <w:pStyle w:val="Epgrafe"/>
        <w:keepNext/>
        <w:jc w:val="center"/>
        <w:rPr>
          <w:rFonts w:ascii="Times New Roman" w:hAnsi="Times New Roman" w:cs="Times New Roman"/>
          <w:b/>
          <w:i w:val="0"/>
          <w:iCs w:val="0"/>
          <w:color w:val="auto"/>
          <w:sz w:val="20"/>
          <w:szCs w:val="20"/>
        </w:rPr>
      </w:pPr>
      <w:bookmarkStart w:id="45" w:name="_Toc517347183"/>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14</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Identificación y diagnóstico del problema social atendido del Programa Social</w:t>
      </w:r>
      <w:bookmarkEnd w:id="45"/>
    </w:p>
    <w:tbl>
      <w:tblPr>
        <w:tblStyle w:val="Tablaconcuadrcula"/>
        <w:tblW w:w="0" w:type="auto"/>
        <w:tblInd w:w="726" w:type="dxa"/>
        <w:tblLook w:val="04A0" w:firstRow="1" w:lastRow="0" w:firstColumn="1" w:lastColumn="0" w:noHBand="0" w:noVBand="1"/>
      </w:tblPr>
      <w:tblGrid>
        <w:gridCol w:w="1792"/>
        <w:gridCol w:w="2268"/>
        <w:gridCol w:w="4111"/>
        <w:gridCol w:w="3685"/>
      </w:tblGrid>
      <w:tr w:rsidR="004E5FA5" w:rsidRPr="000C0AD1" w:rsidTr="00346772">
        <w:tc>
          <w:tcPr>
            <w:tcW w:w="1792" w:type="dxa"/>
            <w:vAlign w:val="center"/>
          </w:tcPr>
          <w:p w:rsidR="004E5FA5" w:rsidRPr="00346772" w:rsidRDefault="004E5FA5" w:rsidP="00B0378C">
            <w:pPr>
              <w:pStyle w:val="Default"/>
              <w:contextualSpacing/>
              <w:jc w:val="center"/>
              <w:rPr>
                <w:b/>
                <w:sz w:val="20"/>
                <w:szCs w:val="20"/>
              </w:rPr>
            </w:pPr>
            <w:r w:rsidRPr="00346772">
              <w:rPr>
                <w:b/>
                <w:sz w:val="20"/>
                <w:szCs w:val="20"/>
              </w:rPr>
              <w:t>Aspecto</w:t>
            </w:r>
          </w:p>
        </w:tc>
        <w:tc>
          <w:tcPr>
            <w:tcW w:w="10064" w:type="dxa"/>
            <w:gridSpan w:val="3"/>
            <w:vAlign w:val="center"/>
          </w:tcPr>
          <w:p w:rsidR="004E5FA5" w:rsidRPr="00346772" w:rsidRDefault="004E5FA5" w:rsidP="00B0378C">
            <w:pPr>
              <w:pStyle w:val="Default"/>
              <w:contextualSpacing/>
              <w:jc w:val="center"/>
              <w:rPr>
                <w:b/>
                <w:sz w:val="20"/>
                <w:szCs w:val="20"/>
              </w:rPr>
            </w:pPr>
            <w:r w:rsidRPr="00346772">
              <w:rPr>
                <w:b/>
                <w:sz w:val="20"/>
                <w:szCs w:val="20"/>
              </w:rPr>
              <w:t>Descripción y datos estadísticos</w:t>
            </w:r>
          </w:p>
        </w:tc>
      </w:tr>
      <w:tr w:rsidR="004E5FA5" w:rsidRPr="000C0AD1" w:rsidTr="00346772">
        <w:tc>
          <w:tcPr>
            <w:tcW w:w="1792" w:type="dxa"/>
            <w:vAlign w:val="center"/>
          </w:tcPr>
          <w:p w:rsidR="004E5FA5" w:rsidRPr="00346772" w:rsidRDefault="004E5FA5" w:rsidP="00B0378C">
            <w:pPr>
              <w:pStyle w:val="Default"/>
              <w:contextualSpacing/>
              <w:jc w:val="center"/>
              <w:rPr>
                <w:b/>
                <w:sz w:val="20"/>
                <w:szCs w:val="20"/>
              </w:rPr>
            </w:pPr>
          </w:p>
        </w:tc>
        <w:tc>
          <w:tcPr>
            <w:tcW w:w="2268" w:type="dxa"/>
            <w:vAlign w:val="center"/>
          </w:tcPr>
          <w:p w:rsidR="004E5FA5" w:rsidRPr="00346772" w:rsidRDefault="004E5FA5" w:rsidP="00B0378C">
            <w:pPr>
              <w:pStyle w:val="Default"/>
              <w:contextualSpacing/>
              <w:jc w:val="center"/>
              <w:rPr>
                <w:b/>
                <w:sz w:val="20"/>
                <w:szCs w:val="20"/>
              </w:rPr>
            </w:pPr>
            <w:r w:rsidRPr="00346772">
              <w:rPr>
                <w:b/>
                <w:sz w:val="20"/>
                <w:szCs w:val="20"/>
              </w:rPr>
              <w:t>2015</w:t>
            </w:r>
          </w:p>
        </w:tc>
        <w:tc>
          <w:tcPr>
            <w:tcW w:w="4111" w:type="dxa"/>
          </w:tcPr>
          <w:p w:rsidR="004E5FA5" w:rsidRPr="00346772" w:rsidRDefault="004E5FA5" w:rsidP="00B0378C">
            <w:pPr>
              <w:pStyle w:val="Default"/>
              <w:contextualSpacing/>
              <w:jc w:val="center"/>
              <w:rPr>
                <w:b/>
                <w:sz w:val="20"/>
                <w:szCs w:val="20"/>
              </w:rPr>
            </w:pPr>
            <w:r w:rsidRPr="00346772">
              <w:rPr>
                <w:b/>
                <w:sz w:val="20"/>
                <w:szCs w:val="20"/>
              </w:rPr>
              <w:t>2016</w:t>
            </w:r>
          </w:p>
        </w:tc>
        <w:tc>
          <w:tcPr>
            <w:tcW w:w="3685" w:type="dxa"/>
          </w:tcPr>
          <w:p w:rsidR="004E5FA5" w:rsidRPr="00346772" w:rsidRDefault="004E5FA5" w:rsidP="00B0378C">
            <w:pPr>
              <w:pStyle w:val="Default"/>
              <w:contextualSpacing/>
              <w:jc w:val="center"/>
              <w:rPr>
                <w:b/>
                <w:sz w:val="20"/>
                <w:szCs w:val="20"/>
              </w:rPr>
            </w:pPr>
            <w:r w:rsidRPr="00346772">
              <w:rPr>
                <w:b/>
                <w:sz w:val="20"/>
                <w:szCs w:val="20"/>
              </w:rPr>
              <w:t>2017</w:t>
            </w:r>
          </w:p>
        </w:tc>
      </w:tr>
      <w:tr w:rsidR="004E5FA5" w:rsidRPr="000C0AD1" w:rsidTr="00346772">
        <w:tc>
          <w:tcPr>
            <w:tcW w:w="1792" w:type="dxa"/>
            <w:vAlign w:val="center"/>
          </w:tcPr>
          <w:p w:rsidR="004E5FA5" w:rsidRPr="00346772" w:rsidRDefault="004E5FA5" w:rsidP="00B0378C">
            <w:pPr>
              <w:autoSpaceDE w:val="0"/>
              <w:autoSpaceDN w:val="0"/>
              <w:adjustRightInd w:val="0"/>
              <w:spacing w:after="0" w:line="240" w:lineRule="auto"/>
              <w:contextualSpacing/>
              <w:jc w:val="both"/>
              <w:rPr>
                <w:rFonts w:ascii="Times New Roman" w:hAnsi="Times New Roman" w:cs="Times New Roman"/>
                <w:sz w:val="20"/>
                <w:szCs w:val="20"/>
              </w:rPr>
            </w:pPr>
            <w:r w:rsidRPr="00346772">
              <w:rPr>
                <w:rFonts w:ascii="Times New Roman" w:hAnsi="Times New Roman" w:cs="Times New Roman"/>
                <w:sz w:val="20"/>
                <w:szCs w:val="20"/>
              </w:rPr>
              <w:t>Problema social identificado</w:t>
            </w:r>
          </w:p>
        </w:tc>
        <w:tc>
          <w:tcPr>
            <w:tcW w:w="2268" w:type="dxa"/>
            <w:vAlign w:val="center"/>
          </w:tcPr>
          <w:p w:rsidR="004E5FA5" w:rsidRPr="00346772" w:rsidRDefault="004E5FA5" w:rsidP="00B0378C">
            <w:pPr>
              <w:autoSpaceDE w:val="0"/>
              <w:autoSpaceDN w:val="0"/>
              <w:adjustRightInd w:val="0"/>
              <w:spacing w:after="0" w:line="240" w:lineRule="auto"/>
              <w:contextualSpacing/>
              <w:jc w:val="both"/>
              <w:rPr>
                <w:rFonts w:ascii="Times New Roman" w:hAnsi="Times New Roman" w:cs="Times New Roman"/>
                <w:sz w:val="20"/>
                <w:szCs w:val="20"/>
              </w:rPr>
            </w:pPr>
            <w:r w:rsidRPr="00346772">
              <w:rPr>
                <w:rFonts w:ascii="Times New Roman" w:hAnsi="Times New Roman" w:cs="Times New Roman"/>
                <w:sz w:val="20"/>
                <w:szCs w:val="20"/>
              </w:rPr>
              <w:t>Las personas productoras de las zonas rurales de la Ciudad de México tienen condiciones deterioradas de  producción.</w:t>
            </w:r>
          </w:p>
        </w:tc>
        <w:tc>
          <w:tcPr>
            <w:tcW w:w="4111" w:type="dxa"/>
          </w:tcPr>
          <w:p w:rsidR="004E5FA5" w:rsidRDefault="008859F7">
            <w:pPr>
              <w:autoSpaceDE w:val="0"/>
              <w:autoSpaceDN w:val="0"/>
              <w:adjustRightInd w:val="0"/>
              <w:spacing w:after="0" w:line="240" w:lineRule="auto"/>
              <w:contextualSpacing/>
              <w:jc w:val="both"/>
              <w:rPr>
                <w:rFonts w:ascii="Times New Roman" w:hAnsi="Times New Roman" w:cs="Times New Roman"/>
                <w:sz w:val="20"/>
                <w:szCs w:val="20"/>
              </w:rPr>
            </w:pPr>
            <w:r w:rsidRPr="00346105">
              <w:rPr>
                <w:rFonts w:ascii="Times New Roman" w:hAnsi="Times New Roman" w:cs="Times New Roman"/>
                <w:sz w:val="20"/>
                <w:szCs w:val="20"/>
              </w:rPr>
              <w:t>Las limitadas opciones de financiamiento, la baja productividad agropecuaria, los altos costos de producción, transferencia tecnológica limitada, conocimientos técnicos insuficientes o desactualizados, circuit</w:t>
            </w:r>
            <w:r w:rsidR="0011167F" w:rsidRPr="00346105">
              <w:rPr>
                <w:rFonts w:ascii="Times New Roman" w:hAnsi="Times New Roman" w:cs="Times New Roman"/>
                <w:sz w:val="20"/>
                <w:szCs w:val="20"/>
              </w:rPr>
              <w:t>os comerciales truncos o nulos.</w:t>
            </w:r>
          </w:p>
          <w:p w:rsidR="008A0EF8" w:rsidRDefault="00346105" w:rsidP="00346772">
            <w:pPr>
              <w:autoSpaceDE w:val="0"/>
              <w:autoSpaceDN w:val="0"/>
              <w:adjustRightInd w:val="0"/>
              <w:spacing w:after="0" w:line="240" w:lineRule="auto"/>
              <w:jc w:val="both"/>
              <w:rPr>
                <w:rFonts w:ascii="Times New Roman" w:hAnsi="Times New Roman" w:cs="Times New Roman"/>
                <w:sz w:val="20"/>
                <w:szCs w:val="20"/>
              </w:rPr>
            </w:pPr>
            <w:r w:rsidRPr="00346772">
              <w:rPr>
                <w:rFonts w:ascii="Times New Roman" w:hAnsi="Times New Roman" w:cs="Times New Roman"/>
                <w:sz w:val="20"/>
                <w:szCs w:val="20"/>
              </w:rPr>
              <w:t>En la Ciudad de México, siete delegaciones concentran las actividades rurales en una superficie de 87 mil 296 hectáreas (Álvaro Obregón,</w:t>
            </w:r>
            <w:r w:rsidR="009B335F">
              <w:rPr>
                <w:rFonts w:ascii="Times New Roman" w:hAnsi="Times New Roman" w:cs="Times New Roman"/>
                <w:sz w:val="20"/>
                <w:szCs w:val="20"/>
              </w:rPr>
              <w:t xml:space="preserve"> </w:t>
            </w:r>
            <w:r w:rsidRPr="00346772">
              <w:rPr>
                <w:rFonts w:ascii="Times New Roman" w:hAnsi="Times New Roman" w:cs="Times New Roman"/>
                <w:sz w:val="20"/>
                <w:szCs w:val="20"/>
              </w:rPr>
              <w:t>Cuajimalpa de Morelos, Magdalena Contreras, Milpa Alta, Tláhuac, Tlalpan y Xochimilco</w:t>
            </w:r>
            <w:r w:rsidR="009B335F" w:rsidRPr="00346772">
              <w:rPr>
                <w:rFonts w:ascii="Times New Roman" w:hAnsi="Times New Roman" w:cs="Times New Roman"/>
                <w:sz w:val="20"/>
                <w:szCs w:val="20"/>
              </w:rPr>
              <w:t xml:space="preserve">. En esta zona se concentra la generación de servicios ambientales para el Valle de México y es una fuente </w:t>
            </w:r>
            <w:r w:rsidR="009B335F">
              <w:rPr>
                <w:rFonts w:ascii="Times New Roman" w:hAnsi="Times New Roman" w:cs="Times New Roman"/>
                <w:sz w:val="20"/>
                <w:szCs w:val="20"/>
              </w:rPr>
              <w:t xml:space="preserve">fundamental en la producción de </w:t>
            </w:r>
            <w:r w:rsidR="009B335F" w:rsidRPr="00346772">
              <w:rPr>
                <w:rFonts w:ascii="Times New Roman" w:hAnsi="Times New Roman" w:cs="Times New Roman"/>
                <w:sz w:val="20"/>
                <w:szCs w:val="20"/>
              </w:rPr>
              <w:t>alimentos que contribuyen a la seguridad alimentaria en la Ciudad de Méxic</w:t>
            </w:r>
            <w:r w:rsidR="009B335F">
              <w:rPr>
                <w:rFonts w:ascii="Times New Roman" w:hAnsi="Times New Roman" w:cs="Times New Roman"/>
                <w:sz w:val="20"/>
                <w:szCs w:val="20"/>
              </w:rPr>
              <w:t>o</w:t>
            </w:r>
            <w:r w:rsidR="009B335F" w:rsidRPr="00346772">
              <w:rPr>
                <w:rFonts w:ascii="Times New Roman" w:hAnsi="Times New Roman" w:cs="Times New Roman"/>
                <w:sz w:val="20"/>
                <w:szCs w:val="20"/>
              </w:rPr>
              <w:t>. Se encuentran as</w:t>
            </w:r>
            <w:r w:rsidR="008A0EF8">
              <w:rPr>
                <w:rFonts w:ascii="Times New Roman" w:hAnsi="Times New Roman" w:cs="Times New Roman"/>
                <w:sz w:val="20"/>
                <w:szCs w:val="20"/>
              </w:rPr>
              <w:t>entados 64 poblados originarios</w:t>
            </w:r>
            <w:r w:rsidR="009B335F" w:rsidRPr="00346772">
              <w:rPr>
                <w:rFonts w:ascii="Times New Roman" w:hAnsi="Times New Roman" w:cs="Times New Roman"/>
                <w:sz w:val="20"/>
                <w:szCs w:val="20"/>
              </w:rPr>
              <w:t xml:space="preserve"> que </w:t>
            </w:r>
            <w:r w:rsidR="009B335F">
              <w:rPr>
                <w:rFonts w:ascii="Times New Roman" w:hAnsi="Times New Roman" w:cs="Times New Roman"/>
                <w:sz w:val="20"/>
                <w:szCs w:val="20"/>
              </w:rPr>
              <w:t xml:space="preserve">desarrollan diversas </w:t>
            </w:r>
            <w:r w:rsidR="009B335F" w:rsidRPr="00346772">
              <w:rPr>
                <w:rFonts w:ascii="Times New Roman" w:hAnsi="Times New Roman" w:cs="Times New Roman"/>
                <w:sz w:val="20"/>
                <w:szCs w:val="20"/>
              </w:rPr>
              <w:t>actividades económicas, como la pecuaria, agrícola, piscícola, forestal y la práctica del ecoturismo, turismo rural y de aventura éstas son</w:t>
            </w:r>
            <w:r w:rsidR="009B335F">
              <w:rPr>
                <w:rFonts w:ascii="Times New Roman" w:hAnsi="Times New Roman" w:cs="Times New Roman"/>
                <w:sz w:val="20"/>
                <w:szCs w:val="20"/>
              </w:rPr>
              <w:t xml:space="preserve"> </w:t>
            </w:r>
            <w:r w:rsidR="009B335F" w:rsidRPr="00346772">
              <w:rPr>
                <w:rFonts w:ascii="Times New Roman" w:hAnsi="Times New Roman" w:cs="Times New Roman"/>
                <w:sz w:val="20"/>
                <w:szCs w:val="20"/>
              </w:rPr>
              <w:t>realizadas por productores agropecuarios, en su mayoría a pequeña escala. (Diagnóstico del Sector Rural en el Distrito Federal,</w:t>
            </w:r>
            <w:r w:rsidR="008A0EF8">
              <w:rPr>
                <w:rFonts w:ascii="Times New Roman" w:hAnsi="Times New Roman" w:cs="Times New Roman"/>
                <w:sz w:val="20"/>
                <w:szCs w:val="20"/>
              </w:rPr>
              <w:t xml:space="preserve"> </w:t>
            </w:r>
            <w:r w:rsidR="009B335F" w:rsidRPr="00346772">
              <w:rPr>
                <w:rFonts w:ascii="Times New Roman" w:hAnsi="Times New Roman" w:cs="Times New Roman"/>
                <w:sz w:val="20"/>
                <w:szCs w:val="20"/>
              </w:rPr>
              <w:t xml:space="preserve">SAGARPA, SEDEREC, UNAM, 2009.) </w:t>
            </w:r>
          </w:p>
          <w:p w:rsidR="00346105" w:rsidRPr="00346772" w:rsidRDefault="009B335F" w:rsidP="00346772">
            <w:pPr>
              <w:autoSpaceDE w:val="0"/>
              <w:autoSpaceDN w:val="0"/>
              <w:adjustRightInd w:val="0"/>
              <w:spacing w:after="0" w:line="240" w:lineRule="auto"/>
              <w:jc w:val="both"/>
              <w:rPr>
                <w:rFonts w:ascii="Times New Roman" w:hAnsi="Times New Roman" w:cs="Times New Roman"/>
                <w:sz w:val="20"/>
                <w:szCs w:val="20"/>
              </w:rPr>
            </w:pPr>
            <w:r w:rsidRPr="00346772">
              <w:rPr>
                <w:rFonts w:ascii="Times New Roman" w:hAnsi="Times New Roman" w:cs="Times New Roman"/>
                <w:sz w:val="20"/>
                <w:szCs w:val="20"/>
              </w:rPr>
              <w:t>A nivel delegacional Álvaro Obregón cuenta con 1 mil 981 hectáreas de suelo rural equivalente al 21 por ci</w:t>
            </w:r>
            <w:r w:rsidR="008A0EF8">
              <w:rPr>
                <w:rFonts w:ascii="Times New Roman" w:hAnsi="Times New Roman" w:cs="Times New Roman"/>
                <w:sz w:val="20"/>
                <w:szCs w:val="20"/>
              </w:rPr>
              <w:t xml:space="preserve">ento de su territorio, en donde </w:t>
            </w:r>
            <w:r w:rsidRPr="00346772">
              <w:rPr>
                <w:rFonts w:ascii="Times New Roman" w:hAnsi="Times New Roman" w:cs="Times New Roman"/>
                <w:sz w:val="20"/>
                <w:szCs w:val="20"/>
              </w:rPr>
              <w:t xml:space="preserve">habitan 57 mil 155 personas, 50 por ciento de esta población percibe ingresos </w:t>
            </w:r>
            <w:r w:rsidRPr="00346772">
              <w:rPr>
                <w:rFonts w:ascii="Times New Roman" w:hAnsi="Times New Roman" w:cs="Times New Roman"/>
                <w:sz w:val="20"/>
                <w:szCs w:val="20"/>
              </w:rPr>
              <w:lastRenderedPageBreak/>
              <w:t>menores a la línea de bienestar (que conforme a datos de</w:t>
            </w:r>
            <w:r w:rsidR="008A0EF8">
              <w:rPr>
                <w:rFonts w:ascii="Times New Roman" w:hAnsi="Times New Roman" w:cs="Times New Roman"/>
                <w:sz w:val="20"/>
                <w:szCs w:val="20"/>
              </w:rPr>
              <w:t xml:space="preserve"> </w:t>
            </w:r>
            <w:r w:rsidRPr="00346772">
              <w:rPr>
                <w:rFonts w:ascii="Times New Roman" w:hAnsi="Times New Roman" w:cs="Times New Roman"/>
                <w:sz w:val="20"/>
                <w:szCs w:val="20"/>
              </w:rPr>
              <w:t>CONEVAL para noviembre de 2015 asciende a un mil 708 pesos, en zonas rurales); Cuajimalpa de Morel</w:t>
            </w:r>
            <w:r w:rsidR="008A0EF8">
              <w:rPr>
                <w:rFonts w:ascii="Times New Roman" w:hAnsi="Times New Roman" w:cs="Times New Roman"/>
                <w:sz w:val="20"/>
                <w:szCs w:val="20"/>
              </w:rPr>
              <w:t xml:space="preserve">os presenta 5 mil 828 hectáreas </w:t>
            </w:r>
            <w:r w:rsidRPr="00346772">
              <w:rPr>
                <w:rFonts w:ascii="Times New Roman" w:hAnsi="Times New Roman" w:cs="Times New Roman"/>
                <w:sz w:val="20"/>
                <w:szCs w:val="20"/>
              </w:rPr>
              <w:t>de suelo rural, el 78 por ciento de su territorio, habitado por 80 mil 675 personas, 25 por ciento de ellos con</w:t>
            </w:r>
            <w:r w:rsidR="008A0EF8">
              <w:rPr>
                <w:rFonts w:ascii="Times New Roman" w:hAnsi="Times New Roman" w:cs="Times New Roman"/>
                <w:sz w:val="20"/>
                <w:szCs w:val="20"/>
              </w:rPr>
              <w:t xml:space="preserve"> ingresos menores a la línea de bienestar. </w:t>
            </w:r>
            <w:r w:rsidRPr="00346772">
              <w:rPr>
                <w:rFonts w:ascii="Times New Roman" w:hAnsi="Times New Roman" w:cs="Times New Roman"/>
                <w:sz w:val="20"/>
                <w:szCs w:val="20"/>
              </w:rPr>
              <w:t>En Magdalena Contreras hay 6 mil 208 hectáreas de suelo rural que responden al 83 por ciento del te</w:t>
            </w:r>
            <w:r w:rsidR="008A0EF8">
              <w:rPr>
                <w:rFonts w:ascii="Times New Roman" w:hAnsi="Times New Roman" w:cs="Times New Roman"/>
                <w:sz w:val="20"/>
                <w:szCs w:val="20"/>
              </w:rPr>
              <w:t xml:space="preserve">rritorio delegacional, en donde </w:t>
            </w:r>
            <w:r w:rsidRPr="00346772">
              <w:rPr>
                <w:rFonts w:ascii="Times New Roman" w:hAnsi="Times New Roman" w:cs="Times New Roman"/>
                <w:sz w:val="20"/>
                <w:szCs w:val="20"/>
              </w:rPr>
              <w:t>habitan 51 mil 687 personas, el 80 por ciento de éstas presentan ingresos menores a la línea de bienestar. El 98 p</w:t>
            </w:r>
            <w:r w:rsidR="008A0EF8">
              <w:rPr>
                <w:rFonts w:ascii="Times New Roman" w:hAnsi="Times New Roman" w:cs="Times New Roman"/>
                <w:sz w:val="20"/>
                <w:szCs w:val="20"/>
              </w:rPr>
              <w:t xml:space="preserve">or ciento del territorio de </w:t>
            </w:r>
            <w:r w:rsidRPr="00346772">
              <w:rPr>
                <w:rFonts w:ascii="Times New Roman" w:hAnsi="Times New Roman" w:cs="Times New Roman"/>
                <w:sz w:val="20"/>
                <w:szCs w:val="20"/>
              </w:rPr>
              <w:t>Milpa Alta es suelo rural (28 mil 151 hectáreas), con una población de 130 mil 186 habitantes de los cuales el 33.3 por ciento presenta</w:t>
            </w:r>
            <w:r w:rsidR="008A0EF8">
              <w:rPr>
                <w:rFonts w:ascii="Times New Roman" w:hAnsi="Times New Roman" w:cs="Times New Roman"/>
                <w:sz w:val="20"/>
                <w:szCs w:val="20"/>
              </w:rPr>
              <w:t xml:space="preserve"> </w:t>
            </w:r>
            <w:r w:rsidRPr="00346772">
              <w:rPr>
                <w:rFonts w:ascii="Times New Roman" w:hAnsi="Times New Roman" w:cs="Times New Roman"/>
                <w:sz w:val="20"/>
                <w:szCs w:val="20"/>
              </w:rPr>
              <w:t>ingresos menores a la línea de bienestar. La delegación Tlalpan cuenta con 25 mil 960 hectáreas rurales (83 por ciento del territorio),</w:t>
            </w:r>
            <w:r w:rsidR="008A0EF8">
              <w:rPr>
                <w:rFonts w:ascii="Times New Roman" w:hAnsi="Times New Roman" w:cs="Times New Roman"/>
                <w:sz w:val="20"/>
                <w:szCs w:val="20"/>
              </w:rPr>
              <w:t xml:space="preserve"> </w:t>
            </w:r>
            <w:r w:rsidRPr="00346772">
              <w:rPr>
                <w:rFonts w:ascii="Times New Roman" w:hAnsi="Times New Roman" w:cs="Times New Roman"/>
                <w:sz w:val="20"/>
                <w:szCs w:val="20"/>
              </w:rPr>
              <w:t>habitado por 181 mil 783 personas, el 58.8 por ciento de éstas con ingresos m</w:t>
            </w:r>
            <w:r w:rsidR="008A0EF8">
              <w:rPr>
                <w:rFonts w:ascii="Times New Roman" w:hAnsi="Times New Roman" w:cs="Times New Roman"/>
                <w:sz w:val="20"/>
                <w:szCs w:val="20"/>
              </w:rPr>
              <w:t xml:space="preserve">enores a la línea de bienestar. </w:t>
            </w:r>
            <w:r w:rsidRPr="00346772">
              <w:rPr>
                <w:rFonts w:ascii="Times New Roman" w:hAnsi="Times New Roman" w:cs="Times New Roman"/>
                <w:sz w:val="20"/>
                <w:szCs w:val="20"/>
              </w:rPr>
              <w:t>En Tláhuac el 77 por ciento de su territorio es suelo rural (6 mil 547 hectáreas), en donde habitan 125 mi</w:t>
            </w:r>
            <w:r w:rsidR="008A0EF8">
              <w:rPr>
                <w:rFonts w:ascii="Times New Roman" w:hAnsi="Times New Roman" w:cs="Times New Roman"/>
                <w:sz w:val="20"/>
                <w:szCs w:val="20"/>
              </w:rPr>
              <w:t xml:space="preserve">l 239 personas, 51.5 por ciento </w:t>
            </w:r>
            <w:r w:rsidRPr="00346772">
              <w:rPr>
                <w:rFonts w:ascii="Times New Roman" w:hAnsi="Times New Roman" w:cs="Times New Roman"/>
                <w:sz w:val="20"/>
                <w:szCs w:val="20"/>
              </w:rPr>
              <w:t>de ellas con ingresos menores a la línea de bienestar. Finalmente Xochimilco presenta 10 mil 228 hectárea</w:t>
            </w:r>
            <w:r w:rsidR="008A0EF8">
              <w:rPr>
                <w:rFonts w:ascii="Times New Roman" w:hAnsi="Times New Roman" w:cs="Times New Roman"/>
                <w:sz w:val="20"/>
                <w:szCs w:val="20"/>
              </w:rPr>
              <w:t xml:space="preserve">s de suelo rural (84 por ciento </w:t>
            </w:r>
            <w:r w:rsidRPr="00346772">
              <w:rPr>
                <w:rFonts w:ascii="Times New Roman" w:hAnsi="Times New Roman" w:cs="Times New Roman"/>
                <w:sz w:val="20"/>
                <w:szCs w:val="20"/>
              </w:rPr>
              <w:t>de su territorio) en donde viven 216 mil 416 personas, el 42.9 por ciento de ellas con ingresos menores a la línea de bienestar.</w:t>
            </w:r>
          </w:p>
        </w:tc>
        <w:tc>
          <w:tcPr>
            <w:tcW w:w="3685" w:type="dxa"/>
          </w:tcPr>
          <w:p w:rsidR="004E5FA5" w:rsidRDefault="008859F7">
            <w:pPr>
              <w:autoSpaceDE w:val="0"/>
              <w:autoSpaceDN w:val="0"/>
              <w:adjustRightInd w:val="0"/>
              <w:spacing w:after="0" w:line="240" w:lineRule="auto"/>
              <w:contextualSpacing/>
              <w:jc w:val="both"/>
              <w:rPr>
                <w:rFonts w:ascii="Times New Roman" w:hAnsi="Times New Roman" w:cs="Times New Roman"/>
                <w:sz w:val="20"/>
                <w:szCs w:val="20"/>
              </w:rPr>
            </w:pPr>
            <w:r w:rsidRPr="00346105">
              <w:rPr>
                <w:rFonts w:ascii="Times New Roman" w:hAnsi="Times New Roman" w:cs="Times New Roman"/>
                <w:sz w:val="20"/>
                <w:szCs w:val="20"/>
              </w:rPr>
              <w:lastRenderedPageBreak/>
              <w:t>Baja capitalización,  desarraigo a la tierra y a las actividades agropecuarias de la zona por las nuevas generaciones, asentamientos irregulares, malas prácticas agropecuarias, escasa capacidad de generación de empleos formales y bien remunerados, abandono de suelos de producción, baja capacitación,  presión por los recursos naturales y abandono de cultivos tradicionales.</w:t>
            </w:r>
          </w:p>
          <w:p w:rsidR="008A0EF8" w:rsidRDefault="008A0EF8" w:rsidP="00346772">
            <w:pPr>
              <w:autoSpaceDE w:val="0"/>
              <w:autoSpaceDN w:val="0"/>
              <w:adjustRightInd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S</w:t>
            </w:r>
            <w:r w:rsidR="009B335F" w:rsidRPr="00346772">
              <w:rPr>
                <w:rFonts w:ascii="Times New Roman" w:hAnsi="Times New Roman" w:cs="Times New Roman"/>
                <w:sz w:val="20"/>
                <w:szCs w:val="20"/>
              </w:rPr>
              <w:t xml:space="preserve">egún los últimos datos del Consejo Nacional de Evaluación de la Política </w:t>
            </w:r>
            <w:r>
              <w:rPr>
                <w:rFonts w:ascii="Times New Roman" w:hAnsi="Times New Roman" w:cs="Times New Roman"/>
                <w:sz w:val="20"/>
                <w:szCs w:val="20"/>
              </w:rPr>
              <w:t xml:space="preserve">de Desarrollo Social (2014), el </w:t>
            </w:r>
            <w:r w:rsidR="009B335F" w:rsidRPr="00346772">
              <w:rPr>
                <w:rFonts w:ascii="Times New Roman" w:hAnsi="Times New Roman" w:cs="Times New Roman"/>
                <w:sz w:val="20"/>
                <w:szCs w:val="20"/>
              </w:rPr>
              <w:t>porcentaje de población en pobreza en las zonas rurales asciende a 61.1 por ciento (40.5 por cien</w:t>
            </w:r>
            <w:r>
              <w:rPr>
                <w:rFonts w:ascii="Times New Roman" w:hAnsi="Times New Roman" w:cs="Times New Roman"/>
                <w:sz w:val="20"/>
                <w:szCs w:val="20"/>
              </w:rPr>
              <w:t xml:space="preserve">to en pobreza y 20.6 en pobreza extrema). </w:t>
            </w:r>
          </w:p>
          <w:p w:rsidR="009B335F" w:rsidRPr="00346772" w:rsidRDefault="009B335F" w:rsidP="00346772">
            <w:pPr>
              <w:autoSpaceDE w:val="0"/>
              <w:autoSpaceDN w:val="0"/>
              <w:adjustRightInd w:val="0"/>
              <w:spacing w:after="0" w:line="240" w:lineRule="auto"/>
              <w:jc w:val="both"/>
              <w:rPr>
                <w:rFonts w:ascii="Times New Roman" w:hAnsi="Times New Roman" w:cs="Times New Roman"/>
                <w:sz w:val="20"/>
                <w:szCs w:val="20"/>
              </w:rPr>
            </w:pPr>
            <w:r w:rsidRPr="00346772">
              <w:rPr>
                <w:rFonts w:ascii="Times New Roman" w:hAnsi="Times New Roman" w:cs="Times New Roman"/>
                <w:sz w:val="20"/>
                <w:szCs w:val="20"/>
              </w:rPr>
              <w:t xml:space="preserve">El 56 por ciento de la población en zonas rurales se encuentra en el rango de económicamente activa, </w:t>
            </w:r>
            <w:r w:rsidR="008A0EF8">
              <w:rPr>
                <w:rFonts w:ascii="Times New Roman" w:hAnsi="Times New Roman" w:cs="Times New Roman"/>
                <w:sz w:val="20"/>
                <w:szCs w:val="20"/>
              </w:rPr>
              <w:t xml:space="preserve">de ellos solo un poco más de la </w:t>
            </w:r>
            <w:r w:rsidRPr="00346772">
              <w:rPr>
                <w:rFonts w:ascii="Times New Roman" w:hAnsi="Times New Roman" w:cs="Times New Roman"/>
                <w:sz w:val="20"/>
                <w:szCs w:val="20"/>
              </w:rPr>
              <w:t>mitad se encuentra ocupada, mayoritariamente hombres (equivalente al 70.1 por ciento de la PEA ocupada).</w:t>
            </w:r>
          </w:p>
        </w:tc>
      </w:tr>
      <w:tr w:rsidR="008859F7" w:rsidRPr="000C0AD1" w:rsidTr="00346772">
        <w:tc>
          <w:tcPr>
            <w:tcW w:w="1792" w:type="dxa"/>
            <w:vAlign w:val="center"/>
          </w:tcPr>
          <w:p w:rsidR="008859F7" w:rsidRPr="00346772" w:rsidRDefault="008859F7" w:rsidP="00B0378C">
            <w:pPr>
              <w:autoSpaceDE w:val="0"/>
              <w:autoSpaceDN w:val="0"/>
              <w:adjustRightInd w:val="0"/>
              <w:spacing w:after="0" w:line="240" w:lineRule="auto"/>
              <w:contextualSpacing/>
              <w:jc w:val="both"/>
              <w:rPr>
                <w:rFonts w:ascii="Times New Roman" w:hAnsi="Times New Roman" w:cs="Times New Roman"/>
                <w:sz w:val="20"/>
                <w:szCs w:val="20"/>
              </w:rPr>
            </w:pPr>
            <w:r w:rsidRPr="00346772">
              <w:rPr>
                <w:rFonts w:ascii="Times New Roman" w:hAnsi="Times New Roman" w:cs="Times New Roman"/>
                <w:sz w:val="20"/>
                <w:szCs w:val="20"/>
              </w:rPr>
              <w:lastRenderedPageBreak/>
              <w:t>Población que padece el problema</w:t>
            </w:r>
          </w:p>
        </w:tc>
        <w:tc>
          <w:tcPr>
            <w:tcW w:w="10064" w:type="dxa"/>
            <w:gridSpan w:val="3"/>
            <w:vAlign w:val="center"/>
          </w:tcPr>
          <w:p w:rsidR="008859F7" w:rsidRPr="00346772" w:rsidRDefault="008859F7" w:rsidP="00B0378C">
            <w:pPr>
              <w:pStyle w:val="Default"/>
              <w:contextualSpacing/>
              <w:jc w:val="both"/>
              <w:rPr>
                <w:sz w:val="20"/>
                <w:szCs w:val="20"/>
              </w:rPr>
            </w:pPr>
            <w:r w:rsidRPr="00346772">
              <w:rPr>
                <w:sz w:val="20"/>
                <w:szCs w:val="20"/>
              </w:rPr>
              <w:t>Productoras y productores de las zonas rurales de la Ciudad de México.</w:t>
            </w:r>
          </w:p>
        </w:tc>
      </w:tr>
      <w:tr w:rsidR="004E5FA5" w:rsidRPr="000C0AD1" w:rsidTr="00346772">
        <w:tc>
          <w:tcPr>
            <w:tcW w:w="1792" w:type="dxa"/>
            <w:vAlign w:val="center"/>
          </w:tcPr>
          <w:p w:rsidR="004E5FA5" w:rsidRPr="00346772" w:rsidRDefault="004E5FA5" w:rsidP="00B0378C">
            <w:pPr>
              <w:autoSpaceDE w:val="0"/>
              <w:autoSpaceDN w:val="0"/>
              <w:adjustRightInd w:val="0"/>
              <w:spacing w:after="0" w:line="240" w:lineRule="auto"/>
              <w:contextualSpacing/>
              <w:jc w:val="both"/>
              <w:rPr>
                <w:rFonts w:ascii="Times New Roman" w:hAnsi="Times New Roman" w:cs="Times New Roman"/>
                <w:sz w:val="20"/>
                <w:szCs w:val="20"/>
              </w:rPr>
            </w:pPr>
            <w:r w:rsidRPr="00346772">
              <w:rPr>
                <w:rFonts w:ascii="Times New Roman" w:hAnsi="Times New Roman" w:cs="Times New Roman"/>
                <w:sz w:val="20"/>
                <w:szCs w:val="20"/>
              </w:rPr>
              <w:t>Ubicación geográfica del problema</w:t>
            </w:r>
          </w:p>
        </w:tc>
        <w:tc>
          <w:tcPr>
            <w:tcW w:w="10064" w:type="dxa"/>
            <w:gridSpan w:val="3"/>
            <w:vAlign w:val="center"/>
          </w:tcPr>
          <w:p w:rsidR="004E5FA5" w:rsidRPr="00346772" w:rsidRDefault="004E5FA5" w:rsidP="00B0378C">
            <w:pPr>
              <w:autoSpaceDE w:val="0"/>
              <w:autoSpaceDN w:val="0"/>
              <w:adjustRightInd w:val="0"/>
              <w:spacing w:after="0" w:line="240" w:lineRule="auto"/>
              <w:contextualSpacing/>
              <w:jc w:val="both"/>
              <w:rPr>
                <w:rFonts w:ascii="Times New Roman" w:hAnsi="Times New Roman" w:cs="Times New Roman"/>
                <w:sz w:val="20"/>
                <w:szCs w:val="20"/>
              </w:rPr>
            </w:pPr>
            <w:r w:rsidRPr="00346772">
              <w:rPr>
                <w:rFonts w:ascii="Times New Roman" w:hAnsi="Times New Roman" w:cs="Times New Roman"/>
                <w:sz w:val="20"/>
                <w:szCs w:val="20"/>
              </w:rPr>
              <w:t>Siete delegaciones rurales de la Ciudad de México: Álvaro Obregón, Cuajimalpa de Morelos,  La Magdalena Contreras, Tlalpan, Xochimilco, Tláhuac y Milpa Alta.</w:t>
            </w:r>
          </w:p>
        </w:tc>
      </w:tr>
    </w:tbl>
    <w:p w:rsidR="00B0378C" w:rsidRPr="000C0AD1" w:rsidRDefault="00B0378C" w:rsidP="00B0378C">
      <w:pPr>
        <w:pStyle w:val="Default"/>
        <w:contextualSpacing/>
        <w:jc w:val="both"/>
        <w:rPr>
          <w:sz w:val="20"/>
          <w:szCs w:val="20"/>
        </w:rPr>
      </w:pPr>
    </w:p>
    <w:p w:rsidR="00B0378C" w:rsidRDefault="00B0378C" w:rsidP="00B0378C">
      <w:pPr>
        <w:pStyle w:val="Default"/>
        <w:contextualSpacing/>
        <w:jc w:val="both"/>
        <w:rPr>
          <w:sz w:val="20"/>
          <w:szCs w:val="20"/>
        </w:rPr>
      </w:pPr>
    </w:p>
    <w:p w:rsidR="00425DA2" w:rsidRDefault="00425DA2" w:rsidP="00B0378C">
      <w:pPr>
        <w:pStyle w:val="Default"/>
        <w:contextualSpacing/>
        <w:jc w:val="both"/>
        <w:rPr>
          <w:sz w:val="20"/>
          <w:szCs w:val="20"/>
        </w:rPr>
      </w:pPr>
    </w:p>
    <w:p w:rsidR="00703B5A" w:rsidRDefault="00703B5A" w:rsidP="00B0378C">
      <w:pPr>
        <w:pStyle w:val="Default"/>
        <w:contextualSpacing/>
        <w:jc w:val="both"/>
        <w:rPr>
          <w:sz w:val="20"/>
          <w:szCs w:val="20"/>
        </w:rPr>
      </w:pPr>
    </w:p>
    <w:p w:rsidR="00703B5A" w:rsidRDefault="00703B5A" w:rsidP="00B0378C">
      <w:pPr>
        <w:pStyle w:val="Default"/>
        <w:contextualSpacing/>
        <w:jc w:val="both"/>
        <w:rPr>
          <w:sz w:val="20"/>
          <w:szCs w:val="20"/>
        </w:rPr>
      </w:pPr>
    </w:p>
    <w:p w:rsidR="00703B5A" w:rsidRPr="000C0AD1" w:rsidRDefault="00703B5A"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Los siguientes indicadores concretizan y aterrizan la problemática a la cual se enfrentan las y los productores de la Ciudad de México:</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C6245D" w:rsidRPr="000C0AD1" w:rsidRDefault="00C6245D" w:rsidP="00C6245D">
      <w:pPr>
        <w:pStyle w:val="Epgrafe"/>
        <w:keepNext/>
        <w:jc w:val="center"/>
        <w:rPr>
          <w:rFonts w:ascii="Times New Roman" w:hAnsi="Times New Roman" w:cs="Times New Roman"/>
          <w:b/>
          <w:i w:val="0"/>
          <w:iCs w:val="0"/>
          <w:color w:val="auto"/>
          <w:sz w:val="20"/>
          <w:szCs w:val="20"/>
        </w:rPr>
      </w:pPr>
      <w:bookmarkStart w:id="46" w:name="_Toc517347184"/>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15</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Indicadores de la problemática que enfrenta el programa social</w:t>
      </w:r>
      <w:bookmarkEnd w:id="46"/>
    </w:p>
    <w:tbl>
      <w:tblPr>
        <w:tblStyle w:val="Tablaconcuadrcula"/>
        <w:tblW w:w="0" w:type="auto"/>
        <w:tblInd w:w="1740" w:type="dxa"/>
        <w:tblLook w:val="04A0" w:firstRow="1" w:lastRow="0" w:firstColumn="1" w:lastColumn="0" w:noHBand="0" w:noVBand="1"/>
      </w:tblPr>
      <w:tblGrid>
        <w:gridCol w:w="4219"/>
        <w:gridCol w:w="3686"/>
        <w:gridCol w:w="2207"/>
      </w:tblGrid>
      <w:tr w:rsidR="00B0378C" w:rsidRPr="000C0AD1" w:rsidTr="00B0378C">
        <w:tc>
          <w:tcPr>
            <w:tcW w:w="4219" w:type="dxa"/>
            <w:vAlign w:val="center"/>
          </w:tcPr>
          <w:p w:rsidR="00B0378C" w:rsidRPr="000C0AD1" w:rsidRDefault="00B0378C" w:rsidP="00B0378C">
            <w:pPr>
              <w:pStyle w:val="Default"/>
              <w:contextualSpacing/>
              <w:jc w:val="center"/>
              <w:rPr>
                <w:b/>
                <w:sz w:val="20"/>
                <w:szCs w:val="20"/>
              </w:rPr>
            </w:pPr>
            <w:r w:rsidRPr="000C0AD1">
              <w:rPr>
                <w:b/>
                <w:sz w:val="20"/>
                <w:szCs w:val="20"/>
              </w:rPr>
              <w:t>Fuente</w:t>
            </w:r>
          </w:p>
        </w:tc>
        <w:tc>
          <w:tcPr>
            <w:tcW w:w="3686" w:type="dxa"/>
            <w:vAlign w:val="center"/>
          </w:tcPr>
          <w:p w:rsidR="00B0378C" w:rsidRPr="000C0AD1" w:rsidRDefault="00B0378C" w:rsidP="00B0378C">
            <w:pPr>
              <w:pStyle w:val="Default"/>
              <w:contextualSpacing/>
              <w:jc w:val="center"/>
              <w:rPr>
                <w:b/>
                <w:sz w:val="20"/>
                <w:szCs w:val="20"/>
              </w:rPr>
            </w:pPr>
            <w:r w:rsidRPr="000C0AD1">
              <w:rPr>
                <w:b/>
                <w:sz w:val="20"/>
                <w:szCs w:val="20"/>
              </w:rPr>
              <w:t>Nombre del Indicador</w:t>
            </w:r>
          </w:p>
        </w:tc>
        <w:tc>
          <w:tcPr>
            <w:tcW w:w="2207" w:type="dxa"/>
            <w:vAlign w:val="center"/>
          </w:tcPr>
          <w:p w:rsidR="00B0378C" w:rsidRPr="000C0AD1" w:rsidRDefault="00B0378C" w:rsidP="00B0378C">
            <w:pPr>
              <w:pStyle w:val="Default"/>
              <w:contextualSpacing/>
              <w:jc w:val="center"/>
              <w:rPr>
                <w:b/>
                <w:sz w:val="20"/>
                <w:szCs w:val="20"/>
              </w:rPr>
            </w:pPr>
            <w:r w:rsidRPr="000C0AD1">
              <w:rPr>
                <w:b/>
                <w:sz w:val="20"/>
                <w:szCs w:val="20"/>
              </w:rPr>
              <w:t>Resultados</w:t>
            </w:r>
          </w:p>
        </w:tc>
      </w:tr>
      <w:tr w:rsidR="00B0378C" w:rsidRPr="000C0AD1" w:rsidTr="00B0378C">
        <w:tc>
          <w:tcPr>
            <w:tcW w:w="4219"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Medición de la pobreza en 2014.</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Consejo Nacional de Evaluación de la</w:t>
            </w:r>
          </w:p>
          <w:p w:rsidR="00B0378C" w:rsidRPr="000C0AD1" w:rsidRDefault="00B0378C" w:rsidP="00B0378C">
            <w:pPr>
              <w:pStyle w:val="Default"/>
              <w:tabs>
                <w:tab w:val="left" w:pos="907"/>
              </w:tabs>
              <w:contextualSpacing/>
              <w:rPr>
                <w:sz w:val="20"/>
                <w:szCs w:val="20"/>
              </w:rPr>
            </w:pPr>
            <w:r w:rsidRPr="000C0AD1">
              <w:rPr>
                <w:sz w:val="20"/>
                <w:szCs w:val="20"/>
              </w:rPr>
              <w:t>Política de Desarrollo Social (CONEVAL).</w:t>
            </w:r>
          </w:p>
        </w:tc>
        <w:tc>
          <w:tcPr>
            <w:tcW w:w="3686"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Porcentaje de población en pobreza en zonas rurales.</w:t>
            </w:r>
          </w:p>
        </w:tc>
        <w:tc>
          <w:tcPr>
            <w:tcW w:w="2207" w:type="dxa"/>
            <w:vAlign w:val="center"/>
          </w:tcPr>
          <w:p w:rsidR="00B0378C" w:rsidRPr="000C0AD1" w:rsidRDefault="00B0378C" w:rsidP="00B0378C">
            <w:pPr>
              <w:pStyle w:val="Default"/>
              <w:contextualSpacing/>
              <w:jc w:val="center"/>
              <w:rPr>
                <w:sz w:val="20"/>
                <w:szCs w:val="20"/>
              </w:rPr>
            </w:pPr>
            <w:r w:rsidRPr="000C0AD1">
              <w:rPr>
                <w:sz w:val="20"/>
                <w:szCs w:val="20"/>
              </w:rPr>
              <w:t>40.5%</w:t>
            </w:r>
          </w:p>
        </w:tc>
      </w:tr>
      <w:tr w:rsidR="00B0378C" w:rsidRPr="000C0AD1" w:rsidTr="00B0378C">
        <w:tc>
          <w:tcPr>
            <w:tcW w:w="4219"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Medición de la pobreza en 2014.</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Consejo Nacional de Evaluación de la</w:t>
            </w:r>
          </w:p>
          <w:p w:rsidR="00B0378C" w:rsidRPr="000C0AD1" w:rsidRDefault="00B0378C" w:rsidP="00B0378C">
            <w:pPr>
              <w:pStyle w:val="Default"/>
              <w:contextualSpacing/>
              <w:rPr>
                <w:sz w:val="20"/>
                <w:szCs w:val="20"/>
              </w:rPr>
            </w:pPr>
            <w:r w:rsidRPr="000C0AD1">
              <w:rPr>
                <w:sz w:val="20"/>
                <w:szCs w:val="20"/>
              </w:rPr>
              <w:t>Política de Desarrollo Social (CONEVAL).</w:t>
            </w:r>
          </w:p>
        </w:tc>
        <w:tc>
          <w:tcPr>
            <w:tcW w:w="3686"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Porcentaje de población en pobreza </w:t>
            </w:r>
            <w:r w:rsidRPr="000C0AD1">
              <w:rPr>
                <w:rFonts w:ascii="Times New Roman" w:hAnsi="Times New Roman" w:cs="Times New Roman"/>
                <w:b/>
                <w:bCs/>
                <w:sz w:val="20"/>
                <w:szCs w:val="20"/>
              </w:rPr>
              <w:t xml:space="preserve">extrema </w:t>
            </w:r>
            <w:r w:rsidRPr="000C0AD1">
              <w:rPr>
                <w:rFonts w:ascii="Times New Roman" w:hAnsi="Times New Roman" w:cs="Times New Roman"/>
                <w:sz w:val="20"/>
                <w:szCs w:val="20"/>
              </w:rPr>
              <w:t>en zonas rurales.</w:t>
            </w:r>
          </w:p>
        </w:tc>
        <w:tc>
          <w:tcPr>
            <w:tcW w:w="2207" w:type="dxa"/>
            <w:vAlign w:val="center"/>
          </w:tcPr>
          <w:p w:rsidR="00B0378C" w:rsidRPr="000C0AD1" w:rsidRDefault="00B0378C" w:rsidP="00B0378C">
            <w:pPr>
              <w:pStyle w:val="Default"/>
              <w:contextualSpacing/>
              <w:jc w:val="center"/>
              <w:rPr>
                <w:sz w:val="20"/>
                <w:szCs w:val="20"/>
              </w:rPr>
            </w:pPr>
            <w:r w:rsidRPr="000C0AD1">
              <w:rPr>
                <w:sz w:val="20"/>
                <w:szCs w:val="20"/>
              </w:rPr>
              <w:t>20.6%</w:t>
            </w:r>
          </w:p>
        </w:tc>
      </w:tr>
      <w:tr w:rsidR="00B0378C" w:rsidRPr="000C0AD1" w:rsidTr="00B0378C">
        <w:tc>
          <w:tcPr>
            <w:tcW w:w="4219"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INEGI; Censo de Población y Vivienda</w:t>
            </w:r>
          </w:p>
          <w:p w:rsidR="00B0378C" w:rsidRPr="000C0AD1" w:rsidRDefault="00B0378C" w:rsidP="00B0378C">
            <w:pPr>
              <w:pStyle w:val="Default"/>
              <w:contextualSpacing/>
              <w:rPr>
                <w:sz w:val="20"/>
                <w:szCs w:val="20"/>
              </w:rPr>
            </w:pPr>
            <w:r w:rsidRPr="000C0AD1">
              <w:rPr>
                <w:sz w:val="20"/>
                <w:szCs w:val="20"/>
              </w:rPr>
              <w:t>2010</w:t>
            </w:r>
          </w:p>
        </w:tc>
        <w:tc>
          <w:tcPr>
            <w:tcW w:w="3686"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Porcentaje de población rural económicamente activa.</w:t>
            </w:r>
          </w:p>
        </w:tc>
        <w:tc>
          <w:tcPr>
            <w:tcW w:w="2207" w:type="dxa"/>
            <w:vAlign w:val="center"/>
          </w:tcPr>
          <w:p w:rsidR="00B0378C" w:rsidRPr="000C0AD1" w:rsidRDefault="00B0378C" w:rsidP="00B0378C">
            <w:pPr>
              <w:pStyle w:val="Default"/>
              <w:contextualSpacing/>
              <w:jc w:val="center"/>
              <w:rPr>
                <w:sz w:val="20"/>
                <w:szCs w:val="20"/>
              </w:rPr>
            </w:pPr>
            <w:r w:rsidRPr="000C0AD1">
              <w:rPr>
                <w:sz w:val="20"/>
                <w:szCs w:val="20"/>
              </w:rPr>
              <w:t>56%</w:t>
            </w:r>
          </w:p>
        </w:tc>
      </w:tr>
    </w:tbl>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r w:rsidRPr="000C0AD1">
        <w:rPr>
          <w:b/>
          <w:bCs/>
          <w:sz w:val="20"/>
          <w:szCs w:val="20"/>
        </w:rPr>
        <w:t>Causas que originan el problema social</w:t>
      </w:r>
    </w:p>
    <w:p w:rsidR="00B0378C" w:rsidRPr="000C0AD1" w:rsidRDefault="00B0378C"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tasa de crecimiento poblacional y la urbanización han provocado una enorme transformación del sector primario de la economía y de las formas de vida de la población rural. Los altos costos de producción y bajo desarrollo tecnológico han conllevado que las y los productores de las zonas rurales de la Ciudad de México se encuentren en situación de vulnerabilidad que no puedan ejercer con plenitud sus derechos económicos y socioculturales.</w:t>
      </w: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r w:rsidRPr="000C0AD1">
        <w:rPr>
          <w:b/>
          <w:bCs/>
          <w:sz w:val="20"/>
          <w:szCs w:val="20"/>
        </w:rPr>
        <w:t>Efectos que originan el problema social</w:t>
      </w:r>
    </w:p>
    <w:p w:rsidR="00B0378C" w:rsidRPr="000C0AD1" w:rsidRDefault="00B0378C"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condiciones inherentes al problema ocasionan que exista baja productividad de las actividades agropecuarias, bajos niveles de capitalización, limitaciones en transferencia de tecnología, baja calidad en la producción, limitado acceso al financiamiento, todos estos efectos deterioran la vida de las mujeres y los hombres pertenecientes a los pueblos originarios y de la población Rural de la Ciudad de México</w:t>
      </w:r>
    </w:p>
    <w:p w:rsidR="00B0378C" w:rsidRPr="000C0AD1" w:rsidRDefault="00B0378C" w:rsidP="00B0378C">
      <w:pPr>
        <w:spacing w:after="0" w:line="240" w:lineRule="auto"/>
        <w:contextualSpacing/>
        <w:jc w:val="center"/>
        <w:rPr>
          <w:rFonts w:ascii="Times New Roman" w:hAnsi="Times New Roman" w:cs="Times New Roman"/>
          <w:b/>
          <w:color w:val="FF0000"/>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La valoración de la identificación,  planteamiento  y definición del problema social en reglas de operación,  es </w:t>
      </w:r>
      <w:r w:rsidR="00024B56" w:rsidRPr="000C0AD1">
        <w:rPr>
          <w:rFonts w:ascii="Times New Roman" w:hAnsi="Times New Roman" w:cs="Times New Roman"/>
          <w:sz w:val="20"/>
          <w:szCs w:val="20"/>
        </w:rPr>
        <w:t>revisada</w:t>
      </w:r>
      <w:r w:rsidRPr="000C0AD1">
        <w:rPr>
          <w:rFonts w:ascii="Times New Roman" w:hAnsi="Times New Roman" w:cs="Times New Roman"/>
          <w:sz w:val="20"/>
          <w:szCs w:val="20"/>
        </w:rPr>
        <w:t xml:space="preserve"> en los tres años en estudio de manera clara en el siguiente cuadro</w:t>
      </w:r>
    </w:p>
    <w:p w:rsidR="00B0378C" w:rsidRPr="000C0AD1" w:rsidRDefault="00B0378C" w:rsidP="00B0378C">
      <w:pPr>
        <w:spacing w:after="0" w:line="240" w:lineRule="auto"/>
        <w:contextualSpacing/>
        <w:rPr>
          <w:rFonts w:ascii="Times New Roman" w:hAnsi="Times New Roman" w:cs="Times New Roman"/>
          <w:sz w:val="20"/>
          <w:szCs w:val="20"/>
        </w:rPr>
      </w:pPr>
    </w:p>
    <w:p w:rsidR="00C6245D" w:rsidRPr="000C0AD1" w:rsidRDefault="00C6245D" w:rsidP="00C6245D">
      <w:pPr>
        <w:pStyle w:val="Epgrafe"/>
        <w:keepNext/>
        <w:jc w:val="center"/>
        <w:rPr>
          <w:rFonts w:ascii="Times New Roman" w:hAnsi="Times New Roman" w:cs="Times New Roman"/>
          <w:b/>
          <w:i w:val="0"/>
          <w:iCs w:val="0"/>
          <w:color w:val="auto"/>
          <w:sz w:val="20"/>
          <w:szCs w:val="20"/>
        </w:rPr>
      </w:pPr>
      <w:bookmarkStart w:id="47" w:name="_Toc517347185"/>
      <w:r w:rsidRPr="00346772">
        <w:rPr>
          <w:rFonts w:ascii="Times New Roman" w:hAnsi="Times New Roman" w:cs="Times New Roman"/>
          <w:b/>
          <w:i w:val="0"/>
          <w:iCs w:val="0"/>
          <w:color w:val="auto"/>
          <w:sz w:val="20"/>
          <w:szCs w:val="20"/>
        </w:rPr>
        <w:t xml:space="preserve">Cuadro </w:t>
      </w:r>
      <w:r w:rsidRPr="00346772">
        <w:rPr>
          <w:rFonts w:ascii="Times New Roman" w:hAnsi="Times New Roman" w:cs="Times New Roman"/>
          <w:b/>
          <w:i w:val="0"/>
          <w:iCs w:val="0"/>
          <w:color w:val="auto"/>
          <w:sz w:val="20"/>
          <w:szCs w:val="20"/>
        </w:rPr>
        <w:fldChar w:fldCharType="begin"/>
      </w:r>
      <w:r w:rsidRPr="00346772">
        <w:rPr>
          <w:rFonts w:ascii="Times New Roman" w:hAnsi="Times New Roman" w:cs="Times New Roman"/>
          <w:b/>
          <w:i w:val="0"/>
          <w:iCs w:val="0"/>
          <w:color w:val="auto"/>
          <w:sz w:val="20"/>
          <w:szCs w:val="20"/>
        </w:rPr>
        <w:instrText xml:space="preserve"> SEQ Cuadro \* ARABIC </w:instrText>
      </w:r>
      <w:r w:rsidRPr="00346772">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16</w:t>
      </w:r>
      <w:r w:rsidRPr="00346772">
        <w:rPr>
          <w:rFonts w:ascii="Times New Roman" w:hAnsi="Times New Roman" w:cs="Times New Roman"/>
          <w:b/>
          <w:i w:val="0"/>
          <w:iCs w:val="0"/>
          <w:color w:val="auto"/>
          <w:sz w:val="20"/>
          <w:szCs w:val="20"/>
        </w:rPr>
        <w:fldChar w:fldCharType="end"/>
      </w:r>
      <w:r w:rsidRPr="00346772">
        <w:rPr>
          <w:rFonts w:ascii="Times New Roman" w:hAnsi="Times New Roman" w:cs="Times New Roman"/>
          <w:b/>
          <w:i w:val="0"/>
          <w:iCs w:val="0"/>
          <w:color w:val="auto"/>
          <w:sz w:val="20"/>
          <w:szCs w:val="20"/>
        </w:rPr>
        <w:t>. Valoración de las Reglas de Operación del Programa Social</w:t>
      </w:r>
      <w:bookmarkEnd w:id="47"/>
    </w:p>
    <w:tbl>
      <w:tblPr>
        <w:tblStyle w:val="Tablaconcuadrcula"/>
        <w:tblW w:w="0" w:type="auto"/>
        <w:tblLayout w:type="fixed"/>
        <w:tblLook w:val="04A0" w:firstRow="1" w:lastRow="0" w:firstColumn="1" w:lastColumn="0" w:noHBand="0" w:noVBand="1"/>
      </w:tblPr>
      <w:tblGrid>
        <w:gridCol w:w="2235"/>
        <w:gridCol w:w="1275"/>
        <w:gridCol w:w="1276"/>
        <w:gridCol w:w="1276"/>
        <w:gridCol w:w="7087"/>
      </w:tblGrid>
      <w:tr w:rsidR="00703B5A" w:rsidRPr="006736F0" w:rsidTr="00346772">
        <w:trPr>
          <w:trHeight w:val="497"/>
        </w:trPr>
        <w:tc>
          <w:tcPr>
            <w:tcW w:w="2235" w:type="dxa"/>
            <w:vMerge w:val="restart"/>
          </w:tcPr>
          <w:p w:rsidR="00703B5A" w:rsidRPr="006736F0" w:rsidRDefault="00703B5A" w:rsidP="00B0378C">
            <w:pPr>
              <w:pStyle w:val="Default"/>
              <w:contextualSpacing/>
              <w:jc w:val="center"/>
              <w:rPr>
                <w:b/>
                <w:bCs/>
                <w:sz w:val="20"/>
                <w:szCs w:val="20"/>
              </w:rPr>
            </w:pPr>
            <w:r w:rsidRPr="006736F0">
              <w:rPr>
                <w:b/>
                <w:bCs/>
                <w:sz w:val="20"/>
                <w:szCs w:val="20"/>
              </w:rPr>
              <w:t>Elemento Reglas de Operación</w:t>
            </w:r>
          </w:p>
        </w:tc>
        <w:tc>
          <w:tcPr>
            <w:tcW w:w="3827" w:type="dxa"/>
            <w:gridSpan w:val="3"/>
            <w:vAlign w:val="center"/>
          </w:tcPr>
          <w:p w:rsidR="00703B5A" w:rsidRPr="006736F0" w:rsidRDefault="00703B5A" w:rsidP="00703B5A">
            <w:pPr>
              <w:pStyle w:val="Default"/>
              <w:contextualSpacing/>
              <w:jc w:val="center"/>
              <w:rPr>
                <w:b/>
                <w:bCs/>
                <w:sz w:val="20"/>
                <w:szCs w:val="20"/>
              </w:rPr>
            </w:pPr>
            <w:r w:rsidRPr="006736F0">
              <w:rPr>
                <w:b/>
                <w:bCs/>
                <w:sz w:val="20"/>
                <w:szCs w:val="20"/>
              </w:rPr>
              <w:t>Valoración</w:t>
            </w:r>
          </w:p>
        </w:tc>
        <w:tc>
          <w:tcPr>
            <w:tcW w:w="7087" w:type="dxa"/>
            <w:vMerge w:val="restart"/>
            <w:vAlign w:val="center"/>
          </w:tcPr>
          <w:p w:rsidR="00703B5A" w:rsidRPr="006736F0" w:rsidRDefault="00703B5A" w:rsidP="00B0378C">
            <w:pPr>
              <w:pStyle w:val="Default"/>
              <w:contextualSpacing/>
              <w:jc w:val="center"/>
              <w:rPr>
                <w:b/>
                <w:bCs/>
                <w:sz w:val="20"/>
                <w:szCs w:val="20"/>
              </w:rPr>
            </w:pPr>
            <w:r w:rsidRPr="006736F0">
              <w:rPr>
                <w:b/>
                <w:bCs/>
                <w:sz w:val="20"/>
                <w:szCs w:val="20"/>
              </w:rPr>
              <w:t>Justificación</w:t>
            </w:r>
          </w:p>
          <w:p w:rsidR="00703B5A" w:rsidRPr="006736F0" w:rsidRDefault="00703B5A" w:rsidP="00B0378C">
            <w:pPr>
              <w:pStyle w:val="Default"/>
              <w:contextualSpacing/>
              <w:jc w:val="center"/>
              <w:rPr>
                <w:b/>
                <w:bCs/>
                <w:sz w:val="20"/>
                <w:szCs w:val="20"/>
              </w:rPr>
            </w:pPr>
          </w:p>
        </w:tc>
      </w:tr>
      <w:tr w:rsidR="00703B5A" w:rsidRPr="006736F0" w:rsidTr="00346772">
        <w:trPr>
          <w:trHeight w:val="88"/>
        </w:trPr>
        <w:tc>
          <w:tcPr>
            <w:tcW w:w="2235" w:type="dxa"/>
            <w:vMerge/>
          </w:tcPr>
          <w:p w:rsidR="00703B5A" w:rsidRPr="006736F0" w:rsidRDefault="00703B5A" w:rsidP="00B0378C">
            <w:pPr>
              <w:pStyle w:val="Default"/>
              <w:contextualSpacing/>
              <w:jc w:val="center"/>
              <w:rPr>
                <w:b/>
                <w:bCs/>
                <w:sz w:val="20"/>
                <w:szCs w:val="20"/>
              </w:rPr>
            </w:pPr>
          </w:p>
        </w:tc>
        <w:tc>
          <w:tcPr>
            <w:tcW w:w="1275" w:type="dxa"/>
          </w:tcPr>
          <w:p w:rsidR="00703B5A" w:rsidRPr="006736F0" w:rsidRDefault="00703B5A" w:rsidP="00B0378C">
            <w:pPr>
              <w:pStyle w:val="Default"/>
              <w:contextualSpacing/>
              <w:jc w:val="center"/>
              <w:rPr>
                <w:b/>
                <w:bCs/>
                <w:sz w:val="20"/>
                <w:szCs w:val="20"/>
              </w:rPr>
            </w:pPr>
            <w:r>
              <w:rPr>
                <w:b/>
                <w:bCs/>
                <w:sz w:val="20"/>
                <w:szCs w:val="20"/>
              </w:rPr>
              <w:t>2015</w:t>
            </w:r>
          </w:p>
        </w:tc>
        <w:tc>
          <w:tcPr>
            <w:tcW w:w="1276" w:type="dxa"/>
          </w:tcPr>
          <w:p w:rsidR="00703B5A" w:rsidRPr="006736F0" w:rsidRDefault="00703B5A" w:rsidP="00B0378C">
            <w:pPr>
              <w:pStyle w:val="Default"/>
              <w:contextualSpacing/>
              <w:jc w:val="center"/>
              <w:rPr>
                <w:b/>
                <w:bCs/>
                <w:sz w:val="20"/>
                <w:szCs w:val="20"/>
              </w:rPr>
            </w:pPr>
            <w:r>
              <w:rPr>
                <w:b/>
                <w:bCs/>
                <w:sz w:val="20"/>
                <w:szCs w:val="20"/>
              </w:rPr>
              <w:t>2016</w:t>
            </w:r>
          </w:p>
        </w:tc>
        <w:tc>
          <w:tcPr>
            <w:tcW w:w="1276" w:type="dxa"/>
          </w:tcPr>
          <w:p w:rsidR="00703B5A" w:rsidRPr="006736F0" w:rsidRDefault="00703B5A" w:rsidP="00B0378C">
            <w:pPr>
              <w:pStyle w:val="Default"/>
              <w:contextualSpacing/>
              <w:jc w:val="center"/>
              <w:rPr>
                <w:b/>
                <w:bCs/>
                <w:sz w:val="20"/>
                <w:szCs w:val="20"/>
              </w:rPr>
            </w:pPr>
            <w:r>
              <w:rPr>
                <w:b/>
                <w:bCs/>
                <w:sz w:val="20"/>
                <w:szCs w:val="20"/>
              </w:rPr>
              <w:t>2017</w:t>
            </w:r>
          </w:p>
        </w:tc>
        <w:tc>
          <w:tcPr>
            <w:tcW w:w="7087" w:type="dxa"/>
            <w:vMerge/>
          </w:tcPr>
          <w:p w:rsidR="00703B5A" w:rsidRPr="006736F0" w:rsidRDefault="00703B5A" w:rsidP="00B0378C">
            <w:pPr>
              <w:pStyle w:val="Default"/>
              <w:contextualSpacing/>
              <w:jc w:val="center"/>
              <w:rPr>
                <w:b/>
                <w:bCs/>
                <w:sz w:val="20"/>
                <w:szCs w:val="20"/>
              </w:rPr>
            </w:pPr>
          </w:p>
        </w:tc>
      </w:tr>
      <w:tr w:rsidR="00703B5A" w:rsidRPr="006736F0" w:rsidTr="00346772">
        <w:trPr>
          <w:trHeight w:val="646"/>
        </w:trPr>
        <w:tc>
          <w:tcPr>
            <w:tcW w:w="2235" w:type="dxa"/>
            <w:vAlign w:val="center"/>
          </w:tcPr>
          <w:p w:rsidR="00703B5A" w:rsidRPr="006736F0" w:rsidRDefault="00703B5A" w:rsidP="00B0378C">
            <w:pPr>
              <w:autoSpaceDE w:val="0"/>
              <w:autoSpaceDN w:val="0"/>
              <w:adjustRightInd w:val="0"/>
              <w:spacing w:after="0" w:line="240" w:lineRule="auto"/>
              <w:contextualSpacing/>
              <w:rPr>
                <w:rFonts w:ascii="Times New Roman" w:hAnsi="Times New Roman" w:cs="Times New Roman"/>
                <w:sz w:val="20"/>
                <w:szCs w:val="20"/>
              </w:rPr>
            </w:pPr>
            <w:r w:rsidRPr="006736F0">
              <w:rPr>
                <w:rFonts w:ascii="Times New Roman" w:hAnsi="Times New Roman" w:cs="Times New Roman"/>
                <w:sz w:val="20"/>
                <w:szCs w:val="20"/>
              </w:rPr>
              <w:t>Descripción del problema social atendido por el Programa Social</w:t>
            </w:r>
          </w:p>
        </w:tc>
        <w:tc>
          <w:tcPr>
            <w:tcW w:w="1275" w:type="dxa"/>
            <w:vAlign w:val="center"/>
          </w:tcPr>
          <w:p w:rsidR="00703B5A" w:rsidRPr="006736F0" w:rsidRDefault="00703B5A">
            <w:pPr>
              <w:pStyle w:val="Default"/>
              <w:contextualSpacing/>
              <w:jc w:val="center"/>
              <w:rPr>
                <w:b/>
                <w:bCs/>
                <w:sz w:val="20"/>
                <w:szCs w:val="20"/>
              </w:rPr>
            </w:pPr>
            <w:r w:rsidRPr="006736F0">
              <w:rPr>
                <w:sz w:val="20"/>
                <w:szCs w:val="20"/>
              </w:rPr>
              <w:t>Satisfactorio</w:t>
            </w:r>
          </w:p>
        </w:tc>
        <w:tc>
          <w:tcPr>
            <w:tcW w:w="1276" w:type="dxa"/>
            <w:vAlign w:val="center"/>
          </w:tcPr>
          <w:p w:rsidR="00703B5A" w:rsidRPr="00346772" w:rsidRDefault="00703B5A" w:rsidP="00B0378C">
            <w:pPr>
              <w:pStyle w:val="Default"/>
              <w:contextualSpacing/>
              <w:jc w:val="center"/>
              <w:rPr>
                <w:bCs/>
                <w:sz w:val="20"/>
                <w:szCs w:val="20"/>
              </w:rPr>
            </w:pPr>
            <w:r w:rsidRPr="00346772">
              <w:rPr>
                <w:bCs/>
                <w:sz w:val="20"/>
                <w:szCs w:val="20"/>
              </w:rPr>
              <w:t>Satisfactorio</w:t>
            </w:r>
          </w:p>
        </w:tc>
        <w:tc>
          <w:tcPr>
            <w:tcW w:w="1276" w:type="dxa"/>
            <w:vAlign w:val="center"/>
          </w:tcPr>
          <w:p w:rsidR="00703B5A" w:rsidRPr="006736F0" w:rsidRDefault="00703B5A" w:rsidP="00B0378C">
            <w:pPr>
              <w:pStyle w:val="Default"/>
              <w:contextualSpacing/>
              <w:jc w:val="center"/>
              <w:rPr>
                <w:b/>
                <w:bCs/>
                <w:sz w:val="20"/>
                <w:szCs w:val="20"/>
              </w:rPr>
            </w:pPr>
            <w:r w:rsidRPr="006255E8">
              <w:rPr>
                <w:bCs/>
                <w:sz w:val="20"/>
                <w:szCs w:val="20"/>
              </w:rPr>
              <w:t>Satisfactorio</w:t>
            </w:r>
          </w:p>
        </w:tc>
        <w:tc>
          <w:tcPr>
            <w:tcW w:w="7087" w:type="dxa"/>
            <w:vAlign w:val="center"/>
          </w:tcPr>
          <w:p w:rsidR="00703B5A" w:rsidRPr="006736F0" w:rsidRDefault="00703B5A" w:rsidP="00B0378C">
            <w:pPr>
              <w:autoSpaceDE w:val="0"/>
              <w:autoSpaceDN w:val="0"/>
              <w:adjustRightInd w:val="0"/>
              <w:spacing w:after="0" w:line="240" w:lineRule="auto"/>
              <w:contextualSpacing/>
              <w:jc w:val="both"/>
              <w:rPr>
                <w:rFonts w:ascii="Times New Roman" w:hAnsi="Times New Roman" w:cs="Times New Roman"/>
                <w:sz w:val="20"/>
                <w:szCs w:val="20"/>
              </w:rPr>
            </w:pPr>
            <w:r w:rsidRPr="006736F0">
              <w:rPr>
                <w:rFonts w:ascii="Times New Roman" w:hAnsi="Times New Roman" w:cs="Times New Roman"/>
                <w:sz w:val="20"/>
                <w:szCs w:val="20"/>
              </w:rPr>
              <w:t>En las reglas de operación se describe de manera clara el problema social atendido por el Programa, en este caso la baja rentabilidad y sustentabilidad del sector agropecuario de la Ciudad de México.</w:t>
            </w:r>
          </w:p>
        </w:tc>
      </w:tr>
      <w:tr w:rsidR="00703B5A" w:rsidRPr="000C0AD1" w:rsidTr="00346772">
        <w:trPr>
          <w:trHeight w:val="1065"/>
        </w:trPr>
        <w:tc>
          <w:tcPr>
            <w:tcW w:w="2235" w:type="dxa"/>
            <w:vAlign w:val="center"/>
          </w:tcPr>
          <w:p w:rsidR="00703B5A" w:rsidRPr="006736F0" w:rsidRDefault="00703B5A" w:rsidP="00B0378C">
            <w:pPr>
              <w:autoSpaceDE w:val="0"/>
              <w:autoSpaceDN w:val="0"/>
              <w:adjustRightInd w:val="0"/>
              <w:spacing w:after="0" w:line="240" w:lineRule="auto"/>
              <w:contextualSpacing/>
              <w:rPr>
                <w:rFonts w:ascii="Times New Roman" w:hAnsi="Times New Roman" w:cs="Times New Roman"/>
                <w:sz w:val="20"/>
                <w:szCs w:val="20"/>
              </w:rPr>
            </w:pPr>
            <w:r w:rsidRPr="006736F0">
              <w:rPr>
                <w:rFonts w:ascii="Times New Roman" w:hAnsi="Times New Roman" w:cs="Times New Roman"/>
                <w:sz w:val="20"/>
                <w:szCs w:val="20"/>
              </w:rPr>
              <w:lastRenderedPageBreak/>
              <w:t>Datos estadísticos del problema social atendido</w:t>
            </w:r>
          </w:p>
        </w:tc>
        <w:tc>
          <w:tcPr>
            <w:tcW w:w="1275" w:type="dxa"/>
            <w:vAlign w:val="center"/>
          </w:tcPr>
          <w:p w:rsidR="00703B5A" w:rsidRPr="006736F0" w:rsidRDefault="00703B5A" w:rsidP="00B0378C">
            <w:pPr>
              <w:pStyle w:val="Default"/>
              <w:contextualSpacing/>
              <w:jc w:val="center"/>
              <w:rPr>
                <w:b/>
                <w:bCs/>
                <w:sz w:val="20"/>
                <w:szCs w:val="20"/>
              </w:rPr>
            </w:pPr>
            <w:r w:rsidRPr="006736F0">
              <w:rPr>
                <w:sz w:val="20"/>
                <w:szCs w:val="20"/>
              </w:rPr>
              <w:t>Satisfactorio</w:t>
            </w:r>
          </w:p>
        </w:tc>
        <w:tc>
          <w:tcPr>
            <w:tcW w:w="1276" w:type="dxa"/>
            <w:vAlign w:val="center"/>
          </w:tcPr>
          <w:p w:rsidR="00703B5A" w:rsidRPr="006736F0" w:rsidRDefault="00703B5A" w:rsidP="00B0378C">
            <w:pPr>
              <w:pStyle w:val="Default"/>
              <w:contextualSpacing/>
              <w:jc w:val="center"/>
              <w:rPr>
                <w:b/>
                <w:bCs/>
                <w:sz w:val="20"/>
                <w:szCs w:val="20"/>
              </w:rPr>
            </w:pPr>
            <w:r w:rsidRPr="006255E8">
              <w:rPr>
                <w:bCs/>
                <w:sz w:val="20"/>
                <w:szCs w:val="20"/>
              </w:rPr>
              <w:t>Satisfactorio</w:t>
            </w:r>
          </w:p>
        </w:tc>
        <w:tc>
          <w:tcPr>
            <w:tcW w:w="1276" w:type="dxa"/>
            <w:vAlign w:val="center"/>
          </w:tcPr>
          <w:p w:rsidR="00703B5A" w:rsidRPr="006736F0" w:rsidRDefault="00703B5A" w:rsidP="00B0378C">
            <w:pPr>
              <w:pStyle w:val="Default"/>
              <w:contextualSpacing/>
              <w:jc w:val="center"/>
              <w:rPr>
                <w:b/>
                <w:bCs/>
                <w:sz w:val="20"/>
                <w:szCs w:val="20"/>
              </w:rPr>
            </w:pPr>
            <w:r w:rsidRPr="006255E8">
              <w:rPr>
                <w:bCs/>
                <w:sz w:val="20"/>
                <w:szCs w:val="20"/>
              </w:rPr>
              <w:t>Satisfactorio</w:t>
            </w:r>
          </w:p>
        </w:tc>
        <w:tc>
          <w:tcPr>
            <w:tcW w:w="7087" w:type="dxa"/>
            <w:vAlign w:val="center"/>
          </w:tcPr>
          <w:p w:rsidR="00703B5A" w:rsidRPr="006736F0" w:rsidRDefault="00703B5A"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A</w:t>
            </w:r>
            <w:r w:rsidR="009D3668">
              <w:rPr>
                <w:rFonts w:ascii="Times New Roman" w:hAnsi="Times New Roman" w:cs="Times New Roman"/>
                <w:sz w:val="20"/>
                <w:szCs w:val="20"/>
              </w:rPr>
              <w:t xml:space="preserve"> </w:t>
            </w:r>
            <w:r>
              <w:rPr>
                <w:rFonts w:ascii="Times New Roman" w:hAnsi="Times New Roman" w:cs="Times New Roman"/>
                <w:sz w:val="20"/>
                <w:szCs w:val="20"/>
              </w:rPr>
              <w:t>partir del 2016 se integran datos estadísticos en las reglas de operación</w:t>
            </w:r>
          </w:p>
        </w:tc>
      </w:tr>
      <w:tr w:rsidR="00703B5A" w:rsidRPr="000C0AD1" w:rsidTr="00346772">
        <w:trPr>
          <w:trHeight w:val="436"/>
        </w:trPr>
        <w:tc>
          <w:tcPr>
            <w:tcW w:w="2235" w:type="dxa"/>
            <w:vAlign w:val="center"/>
          </w:tcPr>
          <w:p w:rsidR="00703B5A" w:rsidRPr="000C0AD1" w:rsidRDefault="00703B5A"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Identificación de la población que padece la problemática</w:t>
            </w:r>
          </w:p>
        </w:tc>
        <w:tc>
          <w:tcPr>
            <w:tcW w:w="1275" w:type="dxa"/>
            <w:vAlign w:val="center"/>
          </w:tcPr>
          <w:p w:rsidR="00703B5A" w:rsidRPr="000C0AD1" w:rsidRDefault="00703B5A" w:rsidP="008B7010">
            <w:pPr>
              <w:pStyle w:val="Default"/>
              <w:contextualSpacing/>
              <w:jc w:val="center"/>
              <w:rPr>
                <w:b/>
                <w:bCs/>
                <w:sz w:val="20"/>
                <w:szCs w:val="20"/>
              </w:rPr>
            </w:pPr>
            <w:r w:rsidRPr="000C0AD1">
              <w:rPr>
                <w:sz w:val="20"/>
                <w:szCs w:val="20"/>
              </w:rPr>
              <w:t>Satisfactorio</w:t>
            </w:r>
          </w:p>
          <w:p w:rsidR="00703B5A" w:rsidRPr="000C0AD1" w:rsidRDefault="00703B5A" w:rsidP="00B0378C">
            <w:pPr>
              <w:pStyle w:val="Default"/>
              <w:contextualSpacing/>
              <w:jc w:val="center"/>
              <w:rPr>
                <w:b/>
                <w:bCs/>
                <w:sz w:val="20"/>
                <w:szCs w:val="20"/>
              </w:rPr>
            </w:pPr>
          </w:p>
        </w:tc>
        <w:tc>
          <w:tcPr>
            <w:tcW w:w="1276" w:type="dxa"/>
            <w:vAlign w:val="center"/>
          </w:tcPr>
          <w:p w:rsidR="00703B5A" w:rsidRPr="000C0AD1" w:rsidRDefault="00703B5A" w:rsidP="00B0378C">
            <w:pPr>
              <w:pStyle w:val="Default"/>
              <w:contextualSpacing/>
              <w:jc w:val="center"/>
              <w:rPr>
                <w:b/>
                <w:bCs/>
                <w:sz w:val="20"/>
                <w:szCs w:val="20"/>
              </w:rPr>
            </w:pPr>
            <w:r w:rsidRPr="006255E8">
              <w:rPr>
                <w:bCs/>
                <w:sz w:val="20"/>
                <w:szCs w:val="20"/>
              </w:rPr>
              <w:t>Satisfactorio</w:t>
            </w:r>
          </w:p>
        </w:tc>
        <w:tc>
          <w:tcPr>
            <w:tcW w:w="1276" w:type="dxa"/>
            <w:vAlign w:val="center"/>
          </w:tcPr>
          <w:p w:rsidR="00703B5A" w:rsidRPr="000C0AD1" w:rsidRDefault="00703B5A" w:rsidP="00B0378C">
            <w:pPr>
              <w:pStyle w:val="Default"/>
              <w:contextualSpacing/>
              <w:jc w:val="center"/>
              <w:rPr>
                <w:b/>
                <w:bCs/>
                <w:sz w:val="20"/>
                <w:szCs w:val="20"/>
              </w:rPr>
            </w:pPr>
            <w:r w:rsidRPr="006255E8">
              <w:rPr>
                <w:bCs/>
                <w:sz w:val="20"/>
                <w:szCs w:val="20"/>
              </w:rPr>
              <w:t>Satisfactorio</w:t>
            </w:r>
          </w:p>
        </w:tc>
        <w:tc>
          <w:tcPr>
            <w:tcW w:w="7087" w:type="dxa"/>
            <w:vAlign w:val="center"/>
          </w:tcPr>
          <w:p w:rsidR="00703B5A" w:rsidRPr="000C0AD1" w:rsidRDefault="00703B5A"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Se</w:t>
            </w:r>
            <w:r w:rsidRPr="000C0AD1">
              <w:rPr>
                <w:rFonts w:ascii="Times New Roman" w:hAnsi="Times New Roman" w:cs="Times New Roman"/>
                <w:sz w:val="20"/>
                <w:szCs w:val="20"/>
              </w:rPr>
              <w:t xml:space="preserve"> identifica a la población que padece dicha problemática, en este caso son las y los productores de las zonas rurales de la Ciudad de México</w:t>
            </w:r>
          </w:p>
        </w:tc>
      </w:tr>
      <w:tr w:rsidR="00703B5A" w:rsidRPr="000C0AD1" w:rsidTr="00346772">
        <w:trPr>
          <w:trHeight w:val="646"/>
        </w:trPr>
        <w:tc>
          <w:tcPr>
            <w:tcW w:w="2235" w:type="dxa"/>
            <w:vAlign w:val="center"/>
          </w:tcPr>
          <w:p w:rsidR="00703B5A" w:rsidRPr="000C0AD1" w:rsidRDefault="00703B5A"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Ubicación geográfica del problema</w:t>
            </w:r>
          </w:p>
        </w:tc>
        <w:tc>
          <w:tcPr>
            <w:tcW w:w="1275" w:type="dxa"/>
            <w:vAlign w:val="center"/>
          </w:tcPr>
          <w:p w:rsidR="00703B5A" w:rsidRPr="000C0AD1" w:rsidRDefault="00703B5A" w:rsidP="00B0378C">
            <w:pPr>
              <w:pStyle w:val="Default"/>
              <w:contextualSpacing/>
              <w:jc w:val="center"/>
              <w:rPr>
                <w:b/>
                <w:bCs/>
                <w:sz w:val="20"/>
                <w:szCs w:val="20"/>
              </w:rPr>
            </w:pPr>
            <w:r w:rsidRPr="000C0AD1">
              <w:rPr>
                <w:sz w:val="20"/>
                <w:szCs w:val="20"/>
              </w:rPr>
              <w:t>Satisfactorio</w:t>
            </w:r>
          </w:p>
        </w:tc>
        <w:tc>
          <w:tcPr>
            <w:tcW w:w="1276" w:type="dxa"/>
            <w:vAlign w:val="center"/>
          </w:tcPr>
          <w:p w:rsidR="00703B5A" w:rsidRPr="000C0AD1" w:rsidRDefault="00703B5A" w:rsidP="00B0378C">
            <w:pPr>
              <w:pStyle w:val="Default"/>
              <w:contextualSpacing/>
              <w:jc w:val="center"/>
              <w:rPr>
                <w:b/>
                <w:bCs/>
                <w:sz w:val="20"/>
                <w:szCs w:val="20"/>
              </w:rPr>
            </w:pPr>
            <w:r w:rsidRPr="006255E8">
              <w:rPr>
                <w:bCs/>
                <w:sz w:val="20"/>
                <w:szCs w:val="20"/>
              </w:rPr>
              <w:t>Satisfactorio</w:t>
            </w:r>
          </w:p>
        </w:tc>
        <w:tc>
          <w:tcPr>
            <w:tcW w:w="1276" w:type="dxa"/>
            <w:vAlign w:val="center"/>
          </w:tcPr>
          <w:p w:rsidR="00703B5A" w:rsidRPr="000C0AD1" w:rsidRDefault="00703B5A" w:rsidP="00B0378C">
            <w:pPr>
              <w:pStyle w:val="Default"/>
              <w:contextualSpacing/>
              <w:jc w:val="center"/>
              <w:rPr>
                <w:b/>
                <w:bCs/>
                <w:sz w:val="20"/>
                <w:szCs w:val="20"/>
              </w:rPr>
            </w:pPr>
            <w:r w:rsidRPr="006255E8">
              <w:rPr>
                <w:bCs/>
                <w:sz w:val="20"/>
                <w:szCs w:val="20"/>
              </w:rPr>
              <w:t>Satisfactorio</w:t>
            </w:r>
          </w:p>
        </w:tc>
        <w:tc>
          <w:tcPr>
            <w:tcW w:w="7087" w:type="dxa"/>
            <w:vAlign w:val="center"/>
          </w:tcPr>
          <w:p w:rsidR="00703B5A" w:rsidRPr="000C0AD1" w:rsidRDefault="00703B5A"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Se especifica de manera clara, son las siete delegaciones rurales de la Ciudad de México; Álvaro Obregón, Cuajimalpa de Morelos, Magdalena Contreras, Milpa Alta, Tláhuac, Tlalpan y Xochimilco.</w:t>
            </w:r>
          </w:p>
        </w:tc>
      </w:tr>
      <w:tr w:rsidR="00703B5A" w:rsidRPr="000C0AD1" w:rsidTr="00346772">
        <w:trPr>
          <w:trHeight w:val="210"/>
        </w:trPr>
        <w:tc>
          <w:tcPr>
            <w:tcW w:w="2235" w:type="dxa"/>
            <w:vAlign w:val="center"/>
          </w:tcPr>
          <w:p w:rsidR="00703B5A" w:rsidRPr="000C0AD1" w:rsidRDefault="00703B5A"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Descripción de las causas del problema</w:t>
            </w:r>
          </w:p>
        </w:tc>
        <w:tc>
          <w:tcPr>
            <w:tcW w:w="1275" w:type="dxa"/>
            <w:vAlign w:val="center"/>
          </w:tcPr>
          <w:p w:rsidR="00E54A57" w:rsidRDefault="00E54A57" w:rsidP="008B7010">
            <w:pPr>
              <w:pStyle w:val="Default"/>
              <w:contextualSpacing/>
              <w:jc w:val="center"/>
              <w:rPr>
                <w:sz w:val="20"/>
                <w:szCs w:val="20"/>
              </w:rPr>
            </w:pPr>
          </w:p>
          <w:p w:rsidR="00703B5A" w:rsidRPr="000C0AD1" w:rsidRDefault="00703B5A" w:rsidP="008B7010">
            <w:pPr>
              <w:pStyle w:val="Default"/>
              <w:contextualSpacing/>
              <w:jc w:val="center"/>
              <w:rPr>
                <w:b/>
                <w:bCs/>
                <w:sz w:val="20"/>
                <w:szCs w:val="20"/>
              </w:rPr>
            </w:pPr>
            <w:r w:rsidRPr="000C0AD1">
              <w:rPr>
                <w:sz w:val="20"/>
                <w:szCs w:val="20"/>
              </w:rPr>
              <w:t>Satisfactorio</w:t>
            </w:r>
          </w:p>
          <w:p w:rsidR="00703B5A" w:rsidRPr="000C0AD1" w:rsidRDefault="00703B5A" w:rsidP="00B0378C">
            <w:pPr>
              <w:pStyle w:val="Default"/>
              <w:contextualSpacing/>
              <w:jc w:val="center"/>
              <w:rPr>
                <w:b/>
                <w:bCs/>
                <w:sz w:val="20"/>
                <w:szCs w:val="20"/>
              </w:rPr>
            </w:pPr>
          </w:p>
        </w:tc>
        <w:tc>
          <w:tcPr>
            <w:tcW w:w="1276" w:type="dxa"/>
            <w:vAlign w:val="center"/>
          </w:tcPr>
          <w:p w:rsidR="00703B5A" w:rsidRPr="000C0AD1" w:rsidRDefault="00703B5A" w:rsidP="00B0378C">
            <w:pPr>
              <w:pStyle w:val="Default"/>
              <w:contextualSpacing/>
              <w:jc w:val="center"/>
              <w:rPr>
                <w:b/>
                <w:bCs/>
                <w:sz w:val="20"/>
                <w:szCs w:val="20"/>
              </w:rPr>
            </w:pPr>
            <w:r w:rsidRPr="006255E8">
              <w:rPr>
                <w:bCs/>
                <w:sz w:val="20"/>
                <w:szCs w:val="20"/>
              </w:rPr>
              <w:t>Satisfactorio</w:t>
            </w:r>
          </w:p>
        </w:tc>
        <w:tc>
          <w:tcPr>
            <w:tcW w:w="1276" w:type="dxa"/>
            <w:vAlign w:val="center"/>
          </w:tcPr>
          <w:p w:rsidR="00703B5A" w:rsidRPr="000C0AD1" w:rsidRDefault="00703B5A" w:rsidP="00B0378C">
            <w:pPr>
              <w:pStyle w:val="Default"/>
              <w:contextualSpacing/>
              <w:jc w:val="center"/>
              <w:rPr>
                <w:b/>
                <w:bCs/>
                <w:sz w:val="20"/>
                <w:szCs w:val="20"/>
              </w:rPr>
            </w:pPr>
            <w:r w:rsidRPr="006255E8">
              <w:rPr>
                <w:bCs/>
                <w:sz w:val="20"/>
                <w:szCs w:val="20"/>
              </w:rPr>
              <w:t>Satisfactorio</w:t>
            </w:r>
          </w:p>
        </w:tc>
        <w:tc>
          <w:tcPr>
            <w:tcW w:w="7087" w:type="dxa"/>
            <w:vAlign w:val="center"/>
          </w:tcPr>
          <w:p w:rsidR="00703B5A" w:rsidRPr="000C0AD1" w:rsidRDefault="00703B5A"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Se encuentra bien definido en las Reglas de Operación</w:t>
            </w:r>
            <w:r w:rsidR="009D3668">
              <w:rPr>
                <w:rFonts w:ascii="Times New Roman" w:hAnsi="Times New Roman" w:cs="Times New Roman"/>
                <w:sz w:val="20"/>
                <w:szCs w:val="20"/>
              </w:rPr>
              <w:t>, en el apartado de Diagnóstico</w:t>
            </w:r>
          </w:p>
        </w:tc>
      </w:tr>
      <w:tr w:rsidR="00703B5A" w:rsidRPr="000C0AD1" w:rsidTr="00346772">
        <w:trPr>
          <w:trHeight w:val="210"/>
        </w:trPr>
        <w:tc>
          <w:tcPr>
            <w:tcW w:w="2235" w:type="dxa"/>
            <w:vAlign w:val="center"/>
          </w:tcPr>
          <w:p w:rsidR="00703B5A" w:rsidRPr="000C0AD1" w:rsidRDefault="00703B5A"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Descripción de los efectos del problema</w:t>
            </w:r>
          </w:p>
        </w:tc>
        <w:tc>
          <w:tcPr>
            <w:tcW w:w="1275" w:type="dxa"/>
            <w:vAlign w:val="center"/>
          </w:tcPr>
          <w:p w:rsidR="00703B5A" w:rsidRPr="000C0AD1" w:rsidRDefault="00703B5A" w:rsidP="008B7010">
            <w:pPr>
              <w:pStyle w:val="Default"/>
              <w:contextualSpacing/>
              <w:jc w:val="center"/>
              <w:rPr>
                <w:b/>
                <w:bCs/>
                <w:sz w:val="20"/>
                <w:szCs w:val="20"/>
              </w:rPr>
            </w:pPr>
            <w:r w:rsidRPr="000C0AD1">
              <w:rPr>
                <w:sz w:val="20"/>
                <w:szCs w:val="20"/>
              </w:rPr>
              <w:t>Satisfactorio</w:t>
            </w:r>
          </w:p>
          <w:p w:rsidR="00703B5A" w:rsidRPr="000C0AD1" w:rsidRDefault="00703B5A" w:rsidP="00B0378C">
            <w:pPr>
              <w:pStyle w:val="Default"/>
              <w:contextualSpacing/>
              <w:jc w:val="center"/>
              <w:rPr>
                <w:b/>
                <w:bCs/>
                <w:sz w:val="20"/>
                <w:szCs w:val="20"/>
              </w:rPr>
            </w:pPr>
          </w:p>
        </w:tc>
        <w:tc>
          <w:tcPr>
            <w:tcW w:w="1276" w:type="dxa"/>
            <w:vAlign w:val="center"/>
          </w:tcPr>
          <w:p w:rsidR="00703B5A" w:rsidRPr="000C0AD1" w:rsidRDefault="00703B5A" w:rsidP="00B0378C">
            <w:pPr>
              <w:pStyle w:val="Default"/>
              <w:contextualSpacing/>
              <w:jc w:val="center"/>
              <w:rPr>
                <w:b/>
                <w:bCs/>
                <w:sz w:val="20"/>
                <w:szCs w:val="20"/>
              </w:rPr>
            </w:pPr>
            <w:r w:rsidRPr="006255E8">
              <w:rPr>
                <w:bCs/>
                <w:sz w:val="20"/>
                <w:szCs w:val="20"/>
              </w:rPr>
              <w:t>Satisfactorio</w:t>
            </w:r>
          </w:p>
        </w:tc>
        <w:tc>
          <w:tcPr>
            <w:tcW w:w="1276" w:type="dxa"/>
            <w:vAlign w:val="center"/>
          </w:tcPr>
          <w:p w:rsidR="00703B5A" w:rsidRPr="000C0AD1" w:rsidRDefault="00703B5A" w:rsidP="00B0378C">
            <w:pPr>
              <w:pStyle w:val="Default"/>
              <w:contextualSpacing/>
              <w:jc w:val="center"/>
              <w:rPr>
                <w:b/>
                <w:bCs/>
                <w:sz w:val="20"/>
                <w:szCs w:val="20"/>
              </w:rPr>
            </w:pPr>
            <w:r w:rsidRPr="006255E8">
              <w:rPr>
                <w:bCs/>
                <w:sz w:val="20"/>
                <w:szCs w:val="20"/>
              </w:rPr>
              <w:t>Satisfactorio</w:t>
            </w:r>
          </w:p>
        </w:tc>
        <w:tc>
          <w:tcPr>
            <w:tcW w:w="7087" w:type="dxa"/>
            <w:vAlign w:val="center"/>
          </w:tcPr>
          <w:p w:rsidR="00703B5A" w:rsidRPr="000C0AD1" w:rsidRDefault="00703B5A"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Se encuentra bien definido en las Reglas de Operación</w:t>
            </w:r>
            <w:r w:rsidR="009D3668">
              <w:rPr>
                <w:rFonts w:ascii="Times New Roman" w:hAnsi="Times New Roman" w:cs="Times New Roman"/>
                <w:sz w:val="20"/>
                <w:szCs w:val="20"/>
              </w:rPr>
              <w:t>, en el apartado de Diagnóstico</w:t>
            </w:r>
          </w:p>
        </w:tc>
      </w:tr>
      <w:tr w:rsidR="00703B5A" w:rsidRPr="000C0AD1" w:rsidTr="00346772">
        <w:trPr>
          <w:trHeight w:val="646"/>
        </w:trPr>
        <w:tc>
          <w:tcPr>
            <w:tcW w:w="2235" w:type="dxa"/>
            <w:vAlign w:val="center"/>
          </w:tcPr>
          <w:p w:rsidR="00703B5A" w:rsidRPr="000C0AD1" w:rsidRDefault="00703B5A" w:rsidP="00B0378C">
            <w:pPr>
              <w:pStyle w:val="Default"/>
              <w:tabs>
                <w:tab w:val="left" w:pos="2440"/>
              </w:tabs>
              <w:contextualSpacing/>
              <w:rPr>
                <w:b/>
                <w:bCs/>
                <w:sz w:val="20"/>
                <w:szCs w:val="20"/>
              </w:rPr>
            </w:pPr>
            <w:r w:rsidRPr="000C0AD1">
              <w:rPr>
                <w:sz w:val="20"/>
                <w:szCs w:val="20"/>
              </w:rPr>
              <w:t>Línea base</w:t>
            </w:r>
          </w:p>
        </w:tc>
        <w:tc>
          <w:tcPr>
            <w:tcW w:w="1275" w:type="dxa"/>
            <w:vAlign w:val="center"/>
          </w:tcPr>
          <w:p w:rsidR="00703B5A" w:rsidRPr="000C0AD1" w:rsidRDefault="00703B5A" w:rsidP="00B0378C">
            <w:pPr>
              <w:pStyle w:val="Default"/>
              <w:contextualSpacing/>
              <w:jc w:val="center"/>
              <w:rPr>
                <w:b/>
                <w:bCs/>
                <w:sz w:val="20"/>
                <w:szCs w:val="20"/>
              </w:rPr>
            </w:pPr>
            <w:r w:rsidRPr="000C0AD1">
              <w:rPr>
                <w:sz w:val="20"/>
                <w:szCs w:val="20"/>
              </w:rPr>
              <w:t>No satisfactorio</w:t>
            </w:r>
          </w:p>
        </w:tc>
        <w:tc>
          <w:tcPr>
            <w:tcW w:w="1276" w:type="dxa"/>
            <w:vAlign w:val="center"/>
          </w:tcPr>
          <w:p w:rsidR="00703B5A" w:rsidRPr="00346772" w:rsidRDefault="00703B5A" w:rsidP="00B0378C">
            <w:pPr>
              <w:pStyle w:val="Default"/>
              <w:contextualSpacing/>
              <w:jc w:val="center"/>
              <w:rPr>
                <w:bCs/>
                <w:sz w:val="20"/>
                <w:szCs w:val="20"/>
              </w:rPr>
            </w:pPr>
            <w:r w:rsidRPr="00346772">
              <w:rPr>
                <w:bCs/>
                <w:sz w:val="20"/>
                <w:szCs w:val="20"/>
              </w:rPr>
              <w:t xml:space="preserve">No </w:t>
            </w:r>
            <w:r>
              <w:rPr>
                <w:bCs/>
                <w:sz w:val="20"/>
                <w:szCs w:val="20"/>
              </w:rPr>
              <w:t xml:space="preserve"> satisfactorio</w:t>
            </w:r>
          </w:p>
        </w:tc>
        <w:tc>
          <w:tcPr>
            <w:tcW w:w="1276" w:type="dxa"/>
            <w:vAlign w:val="center"/>
          </w:tcPr>
          <w:p w:rsidR="00703B5A" w:rsidRPr="00346772" w:rsidRDefault="009D3668" w:rsidP="00B0378C">
            <w:pPr>
              <w:pStyle w:val="Default"/>
              <w:contextualSpacing/>
              <w:jc w:val="center"/>
              <w:rPr>
                <w:bCs/>
                <w:sz w:val="20"/>
                <w:szCs w:val="20"/>
              </w:rPr>
            </w:pPr>
            <w:r>
              <w:rPr>
                <w:bCs/>
                <w:sz w:val="20"/>
                <w:szCs w:val="20"/>
              </w:rPr>
              <w:t>No satisfactoria</w:t>
            </w:r>
          </w:p>
        </w:tc>
        <w:tc>
          <w:tcPr>
            <w:tcW w:w="7087" w:type="dxa"/>
            <w:vAlign w:val="center"/>
          </w:tcPr>
          <w:p w:rsidR="00703B5A" w:rsidRPr="000C0AD1" w:rsidRDefault="00703B5A">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Pudiera especificarse de mejor forma con datos estadísticos.</w:t>
            </w:r>
            <w:r>
              <w:rPr>
                <w:rFonts w:ascii="Times New Roman" w:hAnsi="Times New Roman" w:cs="Times New Roman"/>
                <w:sz w:val="20"/>
                <w:szCs w:val="20"/>
              </w:rPr>
              <w:t xml:space="preserve"> </w:t>
            </w:r>
            <w:r w:rsidR="009D3668">
              <w:rPr>
                <w:rFonts w:ascii="Times New Roman" w:hAnsi="Times New Roman" w:cs="Times New Roman"/>
                <w:sz w:val="20"/>
                <w:szCs w:val="20"/>
              </w:rPr>
              <w:t>En reglas de operación del ejercicio 2016, solo se hace mención de la línea base</w:t>
            </w:r>
          </w:p>
        </w:tc>
      </w:tr>
    </w:tbl>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sectPr w:rsidR="00B0378C" w:rsidRPr="000C0AD1" w:rsidSect="00732FA9">
          <w:pgSz w:w="15840" w:h="12240" w:orient="landscape" w:code="1"/>
          <w:pgMar w:top="1134" w:right="1701" w:bottom="1134" w:left="1134" w:header="709" w:footer="709" w:gutter="0"/>
          <w:cols w:space="708"/>
          <w:titlePg/>
          <w:docGrid w:linePitch="360"/>
        </w:sectPr>
      </w:pPr>
    </w:p>
    <w:p w:rsidR="00B0378C" w:rsidRPr="000C0AD1" w:rsidRDefault="00B0378C" w:rsidP="00A914A6">
      <w:pPr>
        <w:pStyle w:val="Ttulo2"/>
        <w:spacing w:before="0" w:line="240" w:lineRule="auto"/>
        <w:rPr>
          <w:rFonts w:ascii="Times New Roman" w:hAnsi="Times New Roman" w:cs="Times New Roman"/>
          <w:b/>
          <w:color w:val="auto"/>
          <w:sz w:val="20"/>
          <w:szCs w:val="20"/>
        </w:rPr>
      </w:pPr>
      <w:bookmarkStart w:id="48" w:name="_Toc517347127"/>
      <w:r w:rsidRPr="000C0AD1">
        <w:rPr>
          <w:rFonts w:ascii="Times New Roman" w:hAnsi="Times New Roman" w:cs="Times New Roman"/>
          <w:b/>
          <w:color w:val="auto"/>
          <w:sz w:val="20"/>
          <w:szCs w:val="20"/>
        </w:rPr>
        <w:lastRenderedPageBreak/>
        <w:t>III.3.</w:t>
      </w:r>
      <w:r w:rsidR="007D0C68" w:rsidRPr="000C0AD1">
        <w:rPr>
          <w:rFonts w:ascii="Times New Roman" w:hAnsi="Times New Roman" w:cs="Times New Roman"/>
          <w:b/>
          <w:color w:val="auto"/>
          <w:sz w:val="20"/>
          <w:szCs w:val="20"/>
        </w:rPr>
        <w:t xml:space="preserve"> Análisis del Marco Lógico del Programa S</w:t>
      </w:r>
      <w:r w:rsidRPr="000C0AD1">
        <w:rPr>
          <w:rFonts w:ascii="Times New Roman" w:hAnsi="Times New Roman" w:cs="Times New Roman"/>
          <w:b/>
          <w:color w:val="auto"/>
          <w:sz w:val="20"/>
          <w:szCs w:val="20"/>
        </w:rPr>
        <w:t>ocial</w:t>
      </w:r>
      <w:bookmarkEnd w:id="48"/>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Metodología de Marco Lógico es una herramienta para facilitar el proceso de conceptualización, diseño, ejecución y evaluación de proyectos. Su énfasis está centrado en la orientación por objetivos, la orientación hacia grupos beneficiarios y el facilitar la participación y la comunicación entre las partes interesadas. Puede utilizarse en todas las etapas del proyecto: En la identificación y valoración de actividades que encajen en el marco de los programas país, en la preparación del diseño de los proyectos de manera sistemática y lógica, en la valoración del diseño de los proyectos, en la implementación de los proyectos aprobados y en el Monitoreo, revisión y evaluación del progreso y desempeño de los proyectos“</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este apartado abordaremos los diversos aspectos que con</w:t>
      </w:r>
      <w:r w:rsidR="00A914A6" w:rsidRPr="000C0AD1">
        <w:rPr>
          <w:rFonts w:ascii="Times New Roman" w:hAnsi="Times New Roman" w:cs="Times New Roman"/>
          <w:sz w:val="20"/>
          <w:szCs w:val="20"/>
        </w:rPr>
        <w:t xml:space="preserve"> </w:t>
      </w:r>
      <w:r w:rsidRPr="000C0AD1">
        <w:rPr>
          <w:rFonts w:ascii="Times New Roman" w:hAnsi="Times New Roman" w:cs="Times New Roman"/>
          <w:sz w:val="20"/>
          <w:szCs w:val="20"/>
        </w:rPr>
        <w:t>lleva la evaluación siguiendo la Metodología del Marco Lógico tales como los árboles de problema, objetivos y acciones; el resumen narrativo, la matriz de in</w:t>
      </w:r>
      <w:r w:rsidR="00024B56" w:rsidRPr="000C0AD1">
        <w:rPr>
          <w:rFonts w:ascii="Times New Roman" w:hAnsi="Times New Roman" w:cs="Times New Roman"/>
          <w:sz w:val="20"/>
          <w:szCs w:val="20"/>
        </w:rPr>
        <w:t xml:space="preserve">dicadores, la lógica vertical y </w:t>
      </w:r>
      <w:r w:rsidRPr="000C0AD1">
        <w:rPr>
          <w:rFonts w:ascii="Times New Roman" w:hAnsi="Times New Roman" w:cs="Times New Roman"/>
          <w:sz w:val="20"/>
          <w:szCs w:val="20"/>
        </w:rPr>
        <w:t>horizontal, así como el análisis de involucrados.</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7D0C68" w:rsidP="00581850">
      <w:pPr>
        <w:pStyle w:val="Ttulo3"/>
      </w:pPr>
      <w:bookmarkStart w:id="49" w:name="_Toc517347128"/>
      <w:r w:rsidRPr="000C0AD1">
        <w:t>III.3.1 Árbol del P</w:t>
      </w:r>
      <w:r w:rsidR="00B0378C" w:rsidRPr="000C0AD1">
        <w:t>roblema</w:t>
      </w:r>
      <w:bookmarkEnd w:id="49"/>
      <w:r w:rsidRPr="000C0AD1">
        <w:t>.</w:t>
      </w:r>
      <w:r w:rsidR="00B0378C" w:rsidRPr="000C0AD1">
        <w:tab/>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considera que el territorio es un factor estructurante de la desigualdad social, ya que como se refleja en los indicadores de bienestar social, la población rural tiene desventajas respecto de la población en zonas urbanas</w:t>
      </w:r>
      <w:r w:rsidR="00024B56" w:rsidRPr="000C0AD1">
        <w:rPr>
          <w:rFonts w:ascii="Times New Roman" w:hAnsi="Times New Roman" w:cs="Times New Roman"/>
          <w:sz w:val="20"/>
          <w:szCs w:val="20"/>
        </w:rPr>
        <w:t xml:space="preserve">, tales como la incidencia y la </w:t>
      </w:r>
      <w:r w:rsidRPr="000C0AD1">
        <w:rPr>
          <w:rFonts w:ascii="Times New Roman" w:hAnsi="Times New Roman" w:cs="Times New Roman"/>
          <w:sz w:val="20"/>
          <w:szCs w:val="20"/>
        </w:rPr>
        <w:t>intensidad de la pobreza</w:t>
      </w:r>
      <w:r w:rsidRPr="000C0AD1">
        <w:rPr>
          <w:rFonts w:ascii="Times New Roman" w:hAnsi="Times New Roman" w:cs="Times New Roman"/>
          <w:b/>
          <w:sz w:val="20"/>
          <w:szCs w:val="20"/>
          <w:vertAlign w:val="superscript"/>
        </w:rPr>
        <w:t>*</w:t>
      </w:r>
      <w:r w:rsidRPr="000C0AD1">
        <w:rPr>
          <w:rFonts w:ascii="Times New Roman" w:hAnsi="Times New Roman" w:cs="Times New Roman"/>
          <w:sz w:val="20"/>
          <w:szCs w:val="20"/>
        </w:rPr>
        <w:t xml:space="preserve">.   El Consejo Nacional de Evaluación de la Política de Desarrollo Social (2014), refiere que el porcentaje de población en pobreza en las zonas rurales asciende a 61.1 por ciento (40.5 por ciento en pobreza y 20.6 en pobreza extrema), mientras que en zonas urbanas es de 41.7 por ciento (35.4 en pobreza y 6.2 en pobreza extrema).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i/>
          <w:iCs/>
          <w:sz w:val="20"/>
          <w:szCs w:val="20"/>
        </w:rPr>
        <w:t xml:space="preserve">Cfr. </w:t>
      </w:r>
      <w:r w:rsidRPr="000C0AD1">
        <w:rPr>
          <w:rFonts w:ascii="Times New Roman" w:hAnsi="Times New Roman" w:cs="Times New Roman"/>
          <w:sz w:val="20"/>
          <w:szCs w:val="20"/>
        </w:rPr>
        <w:t xml:space="preserve">CEPAL, </w:t>
      </w:r>
      <w:r w:rsidRPr="000C0AD1">
        <w:rPr>
          <w:rFonts w:ascii="Times New Roman" w:hAnsi="Times New Roman" w:cs="Times New Roman"/>
          <w:i/>
          <w:iCs/>
          <w:sz w:val="20"/>
          <w:szCs w:val="20"/>
        </w:rPr>
        <w:t>Desarrollo Social Inclusivo. Una nueva generación de políticas para superar la pobreza y reducir la desigualdad en América Latina y el Caribe</w:t>
      </w:r>
      <w:r w:rsidRPr="000C0AD1">
        <w:rPr>
          <w:rFonts w:ascii="Times New Roman" w:hAnsi="Times New Roman" w:cs="Times New Roman"/>
          <w:sz w:val="20"/>
          <w:szCs w:val="20"/>
        </w:rPr>
        <w:t>. (2015).</w:t>
      </w:r>
    </w:p>
    <w:p w:rsidR="00B0378C" w:rsidRPr="000C0AD1" w:rsidRDefault="00B0378C"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Ciudad de México las delegaciones Álvaro Obregón, Cuajimalpa de Morelos, Magdalena Contreras, Milpa Alta, Tláhuac, Tlalpan y Xochimilco concentran las actividades rurales en una superficie aproximada de 87 mil 296 hectáreas; conforme los datos del Censo de Población y Vivienda 2010 realizado por INEGI, en esta zona el 51 por ciento de la población son mujeres y el 49 por ciento hombres; además por cada 100 personas en edad productiva (15-64 años) hay 45 personas en edad de dependencia.</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Estimaciones de la Oficina Estatal de Información para el Desarrollo Rural Sustentable del Distrito Federal, en construcción propia basadas en el Censo de Población y Vivienda 2010 del INEGI, refieren que el 56 por ciento de la población en zonas rurales se encuentra en el rango de económicamente activa, de ellos solo un poco más de la mitad se encuentra ocupada, mayoritariamente hombres (equivalente al 70.1 por ciento de la PEA ocupada). La población de 12 años o más no económicamente activa se encuentra distribuida de la siguiente forma: 11 mil 235 personas son jubilados y pensionados; 109 mil 555 estudiantes; 125 mil 978 se dedican al hogar; 2 mil 438 tienen alguna limitación permanente que les impide trabajar; y 8 mil en otras actividades no económicas.</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términos agrícolas conforme datos del Sistema de Información Agroalimentaria y Pesquera (SIAP) de SAGARPA, la zona rural del Distrito Federal produjo en 2014, 18 millones 991 mil toneladas de plantas ornamentales, 295 mil 940 toneladas de nopalitos, 118 mil 057 toneladas de forrajes, 35 mil 041 toneladas de hortalizas, 5 mil 399 toneladas de maíz blanco (grano), 1 mil 681 toneladas de frutales, 94 toneladas de frijol y 39 toneladas de hongos setas y champiñones; lo anterior con un valor aproximado de 1 mil 212 millones 574 mil 600 pesos.</w:t>
      </w:r>
    </w:p>
    <w:p w:rsidR="00B0378C" w:rsidRPr="000C0AD1" w:rsidRDefault="00B0378C"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el ámbito pecuario el SIAP señala que en 2014 se produjeron 13 millones 400 mil litros de leche; 3 mil 666 toneladas de ganado en pie (bovino, porcino, ovino); 2 mil 550 toneladas de carne en canal (bovino, porcino, ovino y aves); 155 toneladas de huevos para plato; 77 toneladas de miel; y 71 toneladas de aves en pie; con un valor aproximado de 239 millones 593 mil pesos.</w:t>
      </w:r>
    </w:p>
    <w:p w:rsidR="00B0378C" w:rsidRPr="000C0AD1" w:rsidRDefault="00B0378C"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esta zona se concentra la generación de servicios ambientales para el Valle de México y es una fuente fundamental en la producción de alimentos que contribuyen a la seguridad alimentaria en la Ciudad de México. La protección y conservación del patrimonio natural es fundamental para la supervivencia de la población y sustentabilidad de la Ciudad, pues depende de los servicios ambientales que ahí se originan.    El desarrollo agropecuario sostenible en la zona rural de la Ciudad de México presenta retos y obstáculos para conseguir la optimización productiva, acompañada del cuidado medioambiental y la mejora de la calidad de vida de su población.</w:t>
      </w:r>
    </w:p>
    <w:p w:rsidR="00B0378C" w:rsidRPr="000C0AD1" w:rsidRDefault="00B0378C"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Entre los principales obstáculos encontramos las limitadas opciones de financiamiento, la baja productividad y rentabilidad agropecuaria, los altos costos de producción, transferencia tecnológica limitada, conocimientos técnicos insuficientes o desactualizados, circuitos comerciales truncos o nulos; así como los siguientes retos: las oportunidades de incrementar la calidad de los productos, establecer estrategias mercadológicas para la comercialización de los mismos, optimizar los procesos productivos y fomentar cultivos endémicos de la zona, transversalizar conocimientos y derechos, todo ello con perspectiva de género.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C6245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figura 4</w:t>
      </w:r>
      <w:r w:rsidR="00B0378C" w:rsidRPr="000C0AD1">
        <w:rPr>
          <w:rFonts w:ascii="Times New Roman" w:hAnsi="Times New Roman" w:cs="Times New Roman"/>
          <w:sz w:val="20"/>
          <w:szCs w:val="20"/>
        </w:rPr>
        <w:t>,  se presenta el árbol de problemas, como el resumen de la situación analizada. En  la sección de Efectos se presenta el orden y gravedad de las consecuencias del problema  y en la sección de Causas se plasma algunos orígenes del problema que se atiende.</w:t>
      </w: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Encabezado"/>
        <w:contextualSpacing/>
        <w:jc w:val="center"/>
        <w:rPr>
          <w:rFonts w:ascii="Times New Roman" w:hAnsi="Times New Roman" w:cs="Times New Roman"/>
          <w:b/>
          <w:color w:val="000000" w:themeColor="text1"/>
          <w:sz w:val="20"/>
          <w:szCs w:val="20"/>
        </w:rPr>
      </w:pPr>
    </w:p>
    <w:p w:rsidR="00B0378C" w:rsidRPr="000C0AD1" w:rsidRDefault="00B0378C" w:rsidP="00B0378C">
      <w:pPr>
        <w:pStyle w:val="Default"/>
        <w:contextualSpacing/>
        <w:jc w:val="both"/>
        <w:rPr>
          <w:sz w:val="20"/>
          <w:szCs w:val="20"/>
        </w:rPr>
      </w:pPr>
      <w:r w:rsidRPr="000C0AD1">
        <w:rPr>
          <w:noProof/>
          <w:sz w:val="20"/>
          <w:szCs w:val="20"/>
          <w:lang w:eastAsia="es-MX"/>
        </w:rPr>
        <mc:AlternateContent>
          <mc:Choice Requires="wpg">
            <w:drawing>
              <wp:anchor distT="0" distB="0" distL="114300" distR="114300" simplePos="0" relativeHeight="251629568" behindDoc="0" locked="0" layoutInCell="1" allowOverlap="1" wp14:anchorId="704B0BAC" wp14:editId="0A0BC7CA">
                <wp:simplePos x="0" y="0"/>
                <wp:positionH relativeFrom="column">
                  <wp:posOffset>-167005</wp:posOffset>
                </wp:positionH>
                <wp:positionV relativeFrom="paragraph">
                  <wp:posOffset>203200</wp:posOffset>
                </wp:positionV>
                <wp:extent cx="6808470" cy="4055110"/>
                <wp:effectExtent l="0" t="0" r="11430" b="21590"/>
                <wp:wrapNone/>
                <wp:docPr id="74" name="Grupo 3"/>
                <wp:cNvGraphicFramePr/>
                <a:graphic xmlns:a="http://schemas.openxmlformats.org/drawingml/2006/main">
                  <a:graphicData uri="http://schemas.microsoft.com/office/word/2010/wordprocessingGroup">
                    <wpg:wgp>
                      <wpg:cNvGrpSpPr/>
                      <wpg:grpSpPr>
                        <a:xfrm>
                          <a:off x="0" y="0"/>
                          <a:ext cx="6808470" cy="4055110"/>
                          <a:chOff x="0" y="0"/>
                          <a:chExt cx="9556377" cy="5885828"/>
                        </a:xfrm>
                      </wpg:grpSpPr>
                      <wps:wsp>
                        <wps:cNvPr id="75" name="1 Rectángulo"/>
                        <wps:cNvSpPr/>
                        <wps:spPr>
                          <a:xfrm>
                            <a:off x="2062130" y="0"/>
                            <a:ext cx="5521748" cy="6238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20"/>
                                  <w:szCs w:val="20"/>
                                </w:rPr>
                              </w:pPr>
                              <w:r w:rsidRPr="00936360">
                                <w:rPr>
                                  <w:rFonts w:ascii="Times New Roman" w:hAnsi="Times New Roman" w:cs="Times New Roman"/>
                                  <w:color w:val="000000" w:themeColor="text1"/>
                                  <w:sz w:val="20"/>
                                  <w:szCs w:val="20"/>
                                </w:rPr>
                                <w:t>Baja rentabilidad y sustentabilidad del sector agropecuario de la Ciudad de México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2 Rectángulo"/>
                        <wps:cNvSpPr/>
                        <wps:spPr>
                          <a:xfrm>
                            <a:off x="443521" y="1106003"/>
                            <a:ext cx="1120346" cy="102401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Altos costos de producción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7" name="3 Rectángulo"/>
                        <wps:cNvSpPr/>
                        <wps:spPr>
                          <a:xfrm>
                            <a:off x="1691143" y="1117770"/>
                            <a:ext cx="1458780" cy="101224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rPr>
                                  <w:rFonts w:ascii="Times New Roman" w:hAnsi="Times New Roman" w:cs="Times New Roman"/>
                                  <w:color w:val="000000" w:themeColor="text1"/>
                                  <w:sz w:val="18"/>
                                </w:rPr>
                              </w:pPr>
                              <w:r w:rsidRPr="00936360">
                                <w:rPr>
                                  <w:rFonts w:ascii="Times New Roman" w:hAnsi="Times New Roman" w:cs="Times New Roman"/>
                                  <w:color w:val="000000" w:themeColor="text1"/>
                                  <w:sz w:val="16"/>
                                </w:rPr>
                                <w:t xml:space="preserve">   </w:t>
                              </w:r>
                              <w:r w:rsidRPr="00936360">
                                <w:rPr>
                                  <w:rFonts w:ascii="Times New Roman" w:hAnsi="Times New Roman" w:cs="Times New Roman"/>
                                  <w:color w:val="000000" w:themeColor="text1"/>
                                  <w:sz w:val="18"/>
                                </w:rPr>
                                <w:t>Bajos precio Baja de calidad en los productos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4 Rectángulo"/>
                        <wps:cNvSpPr/>
                        <wps:spPr>
                          <a:xfrm>
                            <a:off x="3259565" y="1106004"/>
                            <a:ext cx="1326104" cy="8606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Bajos niveles de capitalización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5 Rectángulo"/>
                        <wps:cNvSpPr/>
                        <wps:spPr>
                          <a:xfrm>
                            <a:off x="4679577" y="1117771"/>
                            <a:ext cx="1182370" cy="60892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Baja producción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6 Rectángulo"/>
                        <wps:cNvSpPr/>
                        <wps:spPr>
                          <a:xfrm>
                            <a:off x="6034543" y="1123147"/>
                            <a:ext cx="1398068" cy="60964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Default="00FC05A4" w:rsidP="00B0378C">
                              <w:pPr>
                                <w:jc w:val="center"/>
                              </w:pPr>
                              <w:r w:rsidRPr="00936360">
                                <w:rPr>
                                  <w:rFonts w:ascii="Times New Roman" w:hAnsi="Times New Roman" w:cs="Times New Roman"/>
                                  <w:color w:val="000000" w:themeColor="text1"/>
                                  <w:sz w:val="18"/>
                                </w:rPr>
                                <w:t>Baja competitividad</w:t>
                              </w:r>
                              <w:r>
                                <w:rPr>
                                  <w:rFonts w:ascii="Arial" w:hAnsi="Arial" w:cs="Arial"/>
                                  <w:color w:val="000000" w:themeColor="text1"/>
                                  <w:sz w:val="18"/>
                                </w:rPr>
                                <w:t xml:space="preserve"> </w:t>
                              </w:r>
                              <w:r>
                                <w:rPr>
                                  <w:rFonts w:ascii="Arial" w:hAnsi="Arial" w:cs="Arial"/>
                                  <w:sz w:val="20"/>
                                </w:rPr>
                                <w:t>c</w:t>
                              </w:r>
                              <w:r>
                                <w:t>ompetitividad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1" name="8 Rectángulo"/>
                        <wps:cNvSpPr/>
                        <wps:spPr>
                          <a:xfrm>
                            <a:off x="2183683" y="2427997"/>
                            <a:ext cx="5249647" cy="65860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20"/>
                                </w:rPr>
                                <w:t>Los productores de las zonas rurales de la Ciudad de México tienen condiciones deterioradas de producción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2" name="9 Rectángulo"/>
                        <wps:cNvSpPr/>
                        <wps:spPr>
                          <a:xfrm>
                            <a:off x="443521" y="3571406"/>
                            <a:ext cx="1120346" cy="104612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rPr>
                                  <w:rFonts w:ascii="Times New Roman" w:hAnsi="Times New Roman" w:cs="Times New Roman"/>
                                  <w:color w:val="000000" w:themeColor="text1"/>
                                  <w:sz w:val="18"/>
                                  <w:szCs w:val="18"/>
                                </w:rPr>
                              </w:pPr>
                              <w:r w:rsidRPr="00936360">
                                <w:rPr>
                                  <w:rFonts w:ascii="Times New Roman" w:hAnsi="Times New Roman" w:cs="Times New Roman"/>
                                  <w:color w:val="000000" w:themeColor="text1"/>
                                  <w:sz w:val="18"/>
                                  <w:szCs w:val="18"/>
                                </w:rPr>
                                <w:t>Escasez de innovación tecnológica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 name="10 Rectángulo"/>
                        <wps:cNvSpPr/>
                        <wps:spPr>
                          <a:xfrm>
                            <a:off x="1635879" y="3570181"/>
                            <a:ext cx="1198412" cy="10459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18"/>
                                  <w:szCs w:val="20"/>
                                </w:rPr>
                              </w:pPr>
                              <w:r w:rsidRPr="00936360">
                                <w:rPr>
                                  <w:rFonts w:ascii="Times New Roman" w:hAnsi="Times New Roman" w:cs="Times New Roman"/>
                                  <w:color w:val="000000" w:themeColor="text1"/>
                                  <w:sz w:val="18"/>
                                  <w:szCs w:val="20"/>
                                </w:rPr>
                                <w:t>Falta de organización productiva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 name="11 Rectángulo"/>
                        <wps:cNvSpPr/>
                        <wps:spPr>
                          <a:xfrm>
                            <a:off x="2929567" y="3610095"/>
                            <a:ext cx="1343208" cy="130299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Falta de seguimiento a las actividades agropecuarias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5" name="12 Rectángulo"/>
                        <wps:cNvSpPr/>
                        <wps:spPr>
                          <a:xfrm>
                            <a:off x="4353109" y="3711388"/>
                            <a:ext cx="1011554" cy="5815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18"/>
                                </w:rPr>
                                <w:t>Baja inversión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 name="13 Rectángulo"/>
                        <wps:cNvSpPr/>
                        <wps:spPr>
                          <a:xfrm>
                            <a:off x="5462300" y="3710139"/>
                            <a:ext cx="1167996" cy="8319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18"/>
                                </w:rPr>
                                <w:t>Infraestructura deterio</w:t>
                              </w:r>
                              <w:r w:rsidRPr="00936360">
                                <w:rPr>
                                  <w:rFonts w:ascii="Times New Roman" w:hAnsi="Times New Roman" w:cs="Times New Roman"/>
                                  <w:color w:val="000000" w:themeColor="text1"/>
                                  <w:sz w:val="16"/>
                                </w:rPr>
                                <w:t>rad</w:t>
                              </w:r>
                              <w:r w:rsidRPr="00936360">
                                <w:rPr>
                                  <w:rFonts w:ascii="Times New Roman" w:hAnsi="Times New Roman" w:cs="Times New Roman"/>
                                  <w:color w:val="000000" w:themeColor="text1"/>
                                  <w:sz w:val="18"/>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7" name="14 Rectángulo"/>
                        <wps:cNvSpPr/>
                        <wps:spPr>
                          <a:xfrm>
                            <a:off x="6798833" y="3636054"/>
                            <a:ext cx="1219200" cy="133940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18"/>
                                </w:rPr>
                                <w:t>Baja capacitación especi</w:t>
                              </w:r>
                              <w:r w:rsidRPr="00936360">
                                <w:rPr>
                                  <w:rFonts w:ascii="Times New Roman" w:hAnsi="Times New Roman" w:cs="Times New Roman"/>
                                  <w:color w:val="000000" w:themeColor="text1"/>
                                  <w:sz w:val="16"/>
                                </w:rPr>
                                <w:t>alizad</w:t>
                              </w:r>
                              <w:r w:rsidRPr="00936360">
                                <w:rPr>
                                  <w:rFonts w:ascii="Times New Roman" w:hAnsi="Times New Roman" w:cs="Times New Roman"/>
                                  <w:color w:val="000000" w:themeColor="text1"/>
                                  <w:sz w:val="18"/>
                                </w:rPr>
                                <w:t>a en material rural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8" name="15 Rectángulo"/>
                        <wps:cNvSpPr/>
                        <wps:spPr>
                          <a:xfrm>
                            <a:off x="8154297" y="4184723"/>
                            <a:ext cx="1402080" cy="59167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18"/>
                                  <w:szCs w:val="18"/>
                                </w:rPr>
                              </w:pPr>
                              <w:r w:rsidRPr="00936360">
                                <w:rPr>
                                  <w:rFonts w:ascii="Times New Roman" w:hAnsi="Times New Roman" w:cs="Times New Roman"/>
                                  <w:color w:val="000000" w:themeColor="text1"/>
                                  <w:sz w:val="18"/>
                                  <w:szCs w:val="18"/>
                                </w:rPr>
                                <w:t>Desvinculación con el mercado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9" name="16 Rectángulo"/>
                        <wps:cNvSpPr/>
                        <wps:spPr>
                          <a:xfrm>
                            <a:off x="107280" y="4975457"/>
                            <a:ext cx="1365901" cy="91037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18"/>
                                  <w:szCs w:val="18"/>
                                </w:rPr>
                              </w:pPr>
                              <w:r w:rsidRPr="00936360">
                                <w:rPr>
                                  <w:rFonts w:ascii="Times New Roman" w:hAnsi="Times New Roman" w:cs="Times New Roman"/>
                                  <w:color w:val="000000" w:themeColor="text1"/>
                                  <w:sz w:val="18"/>
                                </w:rPr>
                                <w:t>Bajo desarrollo</w:t>
                              </w:r>
                              <w:r w:rsidRPr="00936360">
                                <w:rPr>
                                  <w:rFonts w:ascii="Times New Roman" w:hAnsi="Times New Roman" w:cs="Times New Roman"/>
                                  <w:color w:val="000000" w:themeColor="text1"/>
                                  <w:sz w:val="20"/>
                                </w:rPr>
                                <w:t xml:space="preserve"> </w:t>
                              </w:r>
                              <w:r w:rsidRPr="00936360">
                                <w:rPr>
                                  <w:rFonts w:ascii="Times New Roman" w:hAnsi="Times New Roman" w:cs="Times New Roman"/>
                                  <w:color w:val="000000" w:themeColor="text1"/>
                                  <w:sz w:val="18"/>
                                  <w:szCs w:val="18"/>
                                </w:rPr>
                                <w:t>tecnológico en producción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0" name="17 Rectángulo"/>
                        <wps:cNvSpPr/>
                        <wps:spPr>
                          <a:xfrm>
                            <a:off x="1560127" y="4978291"/>
                            <a:ext cx="1369440" cy="8713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18"/>
                                </w:rPr>
                                <w:t xml:space="preserve">Bajo </w:t>
                              </w:r>
                              <w:r w:rsidRPr="00936360">
                                <w:rPr>
                                  <w:rFonts w:ascii="Times New Roman" w:hAnsi="Times New Roman" w:cs="Times New Roman"/>
                                  <w:color w:val="000000" w:themeColor="text1"/>
                                  <w:sz w:val="18"/>
                                  <w:szCs w:val="18"/>
                                </w:rPr>
                                <w:t>desarrollo en transformación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18 Rectángulo"/>
                        <wps:cNvSpPr/>
                        <wps:spPr>
                          <a:xfrm>
                            <a:off x="4272776" y="5144967"/>
                            <a:ext cx="1509224" cy="70468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18"/>
                                </w:rPr>
                                <w:t>Limitado acceso a financiamiento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19 Rectángulo"/>
                        <wps:cNvSpPr/>
                        <wps:spPr>
                          <a:xfrm>
                            <a:off x="7755413" y="477298"/>
                            <a:ext cx="1251217" cy="59736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Pobreza y marginación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20 Rectángulo"/>
                        <wps:cNvSpPr/>
                        <wps:spPr>
                          <a:xfrm>
                            <a:off x="7583518" y="1462369"/>
                            <a:ext cx="1714722" cy="5600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936360" w:rsidRDefault="00FC05A4"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Escasez de empleo rural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4" name="21 Rectángulo"/>
                        <wps:cNvSpPr/>
                        <wps:spPr>
                          <a:xfrm>
                            <a:off x="0" y="297112"/>
                            <a:ext cx="353059" cy="213825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012F00" w:rsidRDefault="00FC05A4" w:rsidP="00B0378C">
                              <w:pPr>
                                <w:jc w:val="center"/>
                                <w:rPr>
                                  <w:rFonts w:ascii="Times New Roman" w:hAnsi="Times New Roman" w:cs="Times New Roman"/>
                                  <w:b/>
                                  <w:color w:val="000000" w:themeColor="text1"/>
                                  <w:sz w:val="20"/>
                                </w:rPr>
                              </w:pPr>
                              <w:r w:rsidRPr="00012F00">
                                <w:rPr>
                                  <w:rFonts w:ascii="Times New Roman" w:hAnsi="Times New Roman" w:cs="Times New Roman"/>
                                  <w:b/>
                                  <w:color w:val="000000" w:themeColor="text1"/>
                                  <w:sz w:val="20"/>
                                </w:rPr>
                                <w:t>EFECTOS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5" name="22 Rectángulo"/>
                        <wps:cNvSpPr/>
                        <wps:spPr>
                          <a:xfrm>
                            <a:off x="0" y="2780870"/>
                            <a:ext cx="353059" cy="19270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012F00" w:rsidRDefault="00FC05A4" w:rsidP="00B0378C">
                              <w:pPr>
                                <w:jc w:val="center"/>
                                <w:rPr>
                                  <w:rFonts w:ascii="Times New Roman" w:hAnsi="Times New Roman" w:cs="Times New Roman"/>
                                  <w:b/>
                                  <w:color w:val="000000" w:themeColor="text1"/>
                                  <w:sz w:val="20"/>
                                </w:rPr>
                              </w:pPr>
                              <w:r w:rsidRPr="00012F00">
                                <w:rPr>
                                  <w:rFonts w:ascii="Times New Roman" w:hAnsi="Times New Roman" w:cs="Times New Roman"/>
                                  <w:b/>
                                  <w:color w:val="000000" w:themeColor="text1"/>
                                  <w:sz w:val="20"/>
                                </w:rPr>
                                <w:t>CAUSAS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7" name="23 Conector recto de flecha"/>
                        <wps:cNvCnPr/>
                        <wps:spPr>
                          <a:xfrm flipV="1">
                            <a:off x="935915" y="333487"/>
                            <a:ext cx="1085088" cy="7797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3" name="24 Conector recto de flecha"/>
                        <wps:cNvCnPr/>
                        <wps:spPr>
                          <a:xfrm flipV="1">
                            <a:off x="2323652" y="623943"/>
                            <a:ext cx="414655" cy="41452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2" name="25 Conector recto de flecha"/>
                        <wps:cNvCnPr/>
                        <wps:spPr>
                          <a:xfrm flipH="1" flipV="1">
                            <a:off x="3775934" y="623943"/>
                            <a:ext cx="12192" cy="4870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3" name="26 Conector recto de flecha"/>
                        <wps:cNvCnPr/>
                        <wps:spPr>
                          <a:xfrm flipV="1">
                            <a:off x="5120640" y="623943"/>
                            <a:ext cx="128" cy="4864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4" name="27 Conector recto de flecha"/>
                        <wps:cNvCnPr/>
                        <wps:spPr>
                          <a:xfrm flipH="1" flipV="1">
                            <a:off x="6508377" y="623943"/>
                            <a:ext cx="121920" cy="48641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515" name="28 Conector recto de flecha"/>
                        <wps:cNvCnPr/>
                        <wps:spPr>
                          <a:xfrm flipV="1">
                            <a:off x="8018036" y="1074823"/>
                            <a:ext cx="182880" cy="3790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6" name="29 Conector recto de flecha"/>
                        <wps:cNvCnPr/>
                        <wps:spPr>
                          <a:xfrm flipH="1" flipV="1">
                            <a:off x="1236808" y="2147141"/>
                            <a:ext cx="924560" cy="6337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7" name="30 Conector recto de flecha"/>
                        <wps:cNvCnPr/>
                        <wps:spPr>
                          <a:xfrm flipH="1" flipV="1">
                            <a:off x="2782948" y="2130016"/>
                            <a:ext cx="341099" cy="33538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8" name="31 Conector recto de flecha"/>
                        <wps:cNvCnPr/>
                        <wps:spPr>
                          <a:xfrm flipV="1">
                            <a:off x="3850359" y="1979408"/>
                            <a:ext cx="11637" cy="45596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19" name="32 Conector recto de flecha"/>
                        <wps:cNvCnPr/>
                        <wps:spPr>
                          <a:xfrm flipH="1" flipV="1">
                            <a:off x="5120629" y="1770668"/>
                            <a:ext cx="139" cy="60674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0" name="33 Conector recto de flecha"/>
                        <wps:cNvCnPr/>
                        <wps:spPr>
                          <a:xfrm flipV="1">
                            <a:off x="6336080" y="1770667"/>
                            <a:ext cx="170684" cy="660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1" name="34 Conector recto de flecha"/>
                        <wps:cNvCnPr/>
                        <wps:spPr>
                          <a:xfrm flipV="1">
                            <a:off x="7132320" y="1979407"/>
                            <a:ext cx="365760" cy="36398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2" name="35 Conector recto de flecha"/>
                        <wps:cNvCnPr/>
                        <wps:spPr>
                          <a:xfrm flipV="1">
                            <a:off x="1236809" y="3065931"/>
                            <a:ext cx="909701" cy="504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3" name="36 Conector recto de flecha"/>
                        <wps:cNvCnPr/>
                        <wps:spPr>
                          <a:xfrm flipV="1">
                            <a:off x="2183803" y="3052652"/>
                            <a:ext cx="426720" cy="56083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4" name="37 Conector recto de flecha"/>
                        <wps:cNvCnPr/>
                        <wps:spPr>
                          <a:xfrm flipH="1" flipV="1">
                            <a:off x="3486844" y="3087400"/>
                            <a:ext cx="114328" cy="52264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5" name="38 Conector recto de flecha"/>
                        <wps:cNvCnPr/>
                        <wps:spPr>
                          <a:xfrm flipV="1">
                            <a:off x="4784241" y="3077656"/>
                            <a:ext cx="0" cy="63373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6" name="39 Conector recto de flecha"/>
                        <wps:cNvCnPr/>
                        <wps:spPr>
                          <a:xfrm flipV="1">
                            <a:off x="6035040" y="3087444"/>
                            <a:ext cx="0" cy="63398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7" name="40 Conector recto de flecha"/>
                        <wps:cNvCnPr/>
                        <wps:spPr>
                          <a:xfrm flipH="1" flipV="1">
                            <a:off x="7433534" y="2840018"/>
                            <a:ext cx="1865376" cy="125552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8" name="41 Conector recto de flecha"/>
                        <wps:cNvCnPr>
                          <a:stCxn id="87" idx="0"/>
                        </wps:cNvCnPr>
                        <wps:spPr>
                          <a:xfrm flipH="1" flipV="1">
                            <a:off x="6981713" y="3087446"/>
                            <a:ext cx="426720" cy="5486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29" name="42 Conector recto de flecha"/>
                        <wps:cNvCnPr/>
                        <wps:spPr>
                          <a:xfrm flipV="1">
                            <a:off x="558681" y="4618061"/>
                            <a:ext cx="97536" cy="3784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30" name="43 Conector recto de flecha"/>
                        <wps:cNvCnPr/>
                        <wps:spPr>
                          <a:xfrm flipH="1" flipV="1">
                            <a:off x="1388918" y="4618077"/>
                            <a:ext cx="463295" cy="37795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31" name="44 Conector recto de flecha"/>
                        <wps:cNvCnPr/>
                        <wps:spPr>
                          <a:xfrm flipV="1">
                            <a:off x="4773162" y="4352868"/>
                            <a:ext cx="11079" cy="79150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04B0BAC" id="Grupo 3" o:spid="_x0000_s1026" style="position:absolute;left:0;text-align:left;margin-left:-13.15pt;margin-top:16pt;width:536.1pt;height:319.3pt;z-index:251629568;mso-width-relative:margin;mso-height-relative:margin" coordsize="95563,5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">
                <v:rect id="1 Rectángulo" o:spid="_x0000_s1027" style="position:absolute;left:20621;width:55217;height:6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728MA&#10;AADbAAAADwAAAGRycy9kb3ducmV2LnhtbESPX2vCQBDE3wt+h2OFvtWLgn+InlIVW/VNW31ecmsS&#10;mt0Luaum/fSeUOjjMDO/YWaLlit1pcaXTgz0ewkokszZUnIDnx+blwkoH1AsVk7IwA95WMw7TzNM&#10;rbvJga7HkKsIEZ+igSKEOtXaZwUx+p6rSaJ3cQ1jiLLJtW3wFuFc6UGSjDRjKXGhwJpWBWVfx282&#10;wHtZ1qf3BHkw2v16zt7G6/JszHO3fZ2CCtSG//Bfe2sNjIfw+BJ/gJ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m728MAAADbAAAADwAAAAAAAAAAAAAAAACYAgAAZHJzL2Rv&#10;d25yZXYueG1sUEsFBgAAAAAEAAQA9QAAAIgDA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20"/>
                            <w:szCs w:val="20"/>
                          </w:rPr>
                        </w:pPr>
                        <w:r w:rsidRPr="00936360">
                          <w:rPr>
                            <w:rFonts w:ascii="Times New Roman" w:hAnsi="Times New Roman" w:cs="Times New Roman"/>
                            <w:color w:val="000000" w:themeColor="text1"/>
                            <w:sz w:val="20"/>
                            <w:szCs w:val="20"/>
                          </w:rPr>
                          <w:t>Baja rentabilidad y sustentabilidad del sector agropecuario de la Ciudad de México</w:t>
                        </w:r>
                      </w:p>
                    </w:txbxContent>
                  </v:textbox>
                </v:rect>
                <v:rect id="2 Rectángulo" o:spid="_x0000_s1028" style="position:absolute;left:4435;top:11060;width:11203;height:10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lrMIA&#10;AADbAAAADwAAAGRycy9kb3ducmV2LnhtbESPS2/CMBCE70j8B2uRegMHDgEFDCqgPuiNV8+reJtE&#10;za6j2IW0vx5XQuI4mplvNItVx7W6UOsrJwbGowQUSe5sJYWB0/FlOAPlA4rF2gkZ+CUPq2W/t8DM&#10;uqvs6XIIhYoQ8RkaKENoMq19XhKjH7mGJHpfrmUMUbaFti1eI5xrPUmSVDNWEhdKbGhTUv59+GED&#10;/CHr5vyWIE/S3Z/n/HW6rT6NeRp0z3NQgbrwCN/b79bANIX/L/EH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yWswgAAANsAAAAPAAAAAAAAAAAAAAAAAJgCAABkcnMvZG93&#10;bnJldi54bWxQSwUGAAAAAAQABAD1AAAAhwM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Altos costos de producción</w:t>
                        </w:r>
                      </w:p>
                    </w:txbxContent>
                  </v:textbox>
                </v:rect>
                <v:rect id="3 Rectángulo" o:spid="_x0000_s1029" style="position:absolute;left:16911;top:11177;width:14588;height:10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AN8MA&#10;AADbAAAADwAAAGRycy9kb3ducmV2LnhtbESPS2/CMBCE75X4D9YicSsOHEgVMIiHCm1v5XVexUsS&#10;kV1HsQuhv76uVKnH0cx8o5ktOq7VjVpfOTEwGiagSHJnKykMHA+vzy+gfECxWDshAw/ysJj3nmaY&#10;WXeXT7rtQ6EiRHyGBsoQmkxrn5fE6IeuIYnexbWMIcq20LbFe4RzrcdJMtGMlcSFEhtal5Rf919s&#10;gD9k1Zx2CfJ48v7tOd+mm+pszKDfLaegAnXhP/zXfrMG0hR+v8Qfo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eAN8MAAADbAAAADwAAAAAAAAAAAAAAAACYAgAAZHJzL2Rv&#10;d25yZXYueG1sUEsFBgAAAAAEAAQA9QAAAIgDAAAAAA==&#10;" fillcolor="white [3212]" strokecolor="black [3213]" strokeweight="1pt">
                  <v:textbox>
                    <w:txbxContent>
                      <w:p w:rsidR="00516379" w:rsidRPr="00936360" w:rsidRDefault="00516379" w:rsidP="00B0378C">
                        <w:pPr>
                          <w:rPr>
                            <w:rFonts w:ascii="Times New Roman" w:hAnsi="Times New Roman" w:cs="Times New Roman"/>
                            <w:color w:val="000000" w:themeColor="text1"/>
                            <w:sz w:val="18"/>
                          </w:rPr>
                        </w:pPr>
                        <w:r w:rsidRPr="00936360">
                          <w:rPr>
                            <w:rFonts w:ascii="Times New Roman" w:hAnsi="Times New Roman" w:cs="Times New Roman"/>
                            <w:color w:val="000000" w:themeColor="text1"/>
                            <w:sz w:val="16"/>
                          </w:rPr>
                          <w:t xml:space="preserve">   </w:t>
                        </w:r>
                        <w:r w:rsidRPr="00936360">
                          <w:rPr>
                            <w:rFonts w:ascii="Times New Roman" w:hAnsi="Times New Roman" w:cs="Times New Roman"/>
                            <w:color w:val="000000" w:themeColor="text1"/>
                            <w:sz w:val="18"/>
                          </w:rPr>
                          <w:t>Bajos precio Baja de calidad en los productos</w:t>
                        </w:r>
                      </w:p>
                    </w:txbxContent>
                  </v:textbox>
                </v:rect>
                <v:rect id="4 Rectángulo" o:spid="_x0000_s1030" style="position:absolute;left:32595;top:11060;width:13261;height:8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URb8A&#10;AADbAAAADwAAAGRycy9kb3ducmV2LnhtbERPO2/CMBDekfgP1iGxgQMDVAGDCghou/Fo51N8TSJy&#10;5yg2kPLr8VCJ8dP3ni9brtSNGl86MTAaJqBIMmdLyQ2cT9vBGygfUCxWTsjAH3lYLrqdOabW3eVA&#10;t2PIVQwRn6KBIoQ61dpnBTH6oatJIvfrGsYQYZNr2+A9hnOlx0ky0YylxIYCa1oXlF2OVzbAX7Kq&#10;v/cJ8njy+fCc7aab8seYfq99n4EK1IaX+N/9YQ1M49j4Jf4Av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6BRFvwAAANsAAAAPAAAAAAAAAAAAAAAAAJgCAABkcnMvZG93bnJl&#10;di54bWxQSwUGAAAAAAQABAD1AAAAhAM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Bajos niveles de capitalización</w:t>
                        </w:r>
                      </w:p>
                    </w:txbxContent>
                  </v:textbox>
                </v:rect>
                <v:rect id="5 Rectángulo" o:spid="_x0000_s1031" style="position:absolute;left:46795;top:11177;width:11824;height:6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x3sMA&#10;AADbAAAADwAAAGRycy9kb3ducmV2LnhtbESPzW7CMBCE70h9B2sr9QZOOQANGERBhZZb+el5FW+T&#10;iOw6ig2EPn2NhMRxNDPfaCazlit1psaXTgy89hJQJJmzpeQG9ruP7giUDygWKydk4EoeZtOnzgRT&#10;6y7yTedtyFWEiE/RQBFCnWrts4IYfc/VJNH7dQ1jiLLJtW3wEuFc6X6SDDRjKXGhwJoWBWXH7YkN&#10;8Ebe68M6Qe4Pvv48Z6vhsvwx5uW5nY9BBWrDI3xvf1oDwze4fYk/Q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Sx3sMAAADbAAAADwAAAAAAAAAAAAAAAACYAgAAZHJzL2Rv&#10;d25yZXYueG1sUEsFBgAAAAAEAAQA9QAAAIgDA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Baja producción</w:t>
                        </w:r>
                      </w:p>
                    </w:txbxContent>
                  </v:textbox>
                </v:rect>
                <v:rect id="6 Rectángulo" o:spid="_x0000_s1032" style="position:absolute;left:60345;top:11231;width:13981;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toZMAA&#10;AADbAAAADwAAAGRycy9kb3ducmV2LnhtbERPTU/CQBC9m/AfNkPiTbb0UElhIYIRkZsVPU+6Y9vQ&#10;mW26CxR/vXsg4fjyvhergVt1pt43TgxMJwkoktLZRioDh6+3pxkoH1Astk7IwJU8rJajhwXm1l3k&#10;k85FqFQMEZ+jgTqELtfalzUx+onrSCL363rGEGFfadvjJYZzq9MkyTRjI7Ghxo42NZXH4sQGeC/r&#10;7vs9QU6zjz/P5fb5tfkx5nE8vMxBBRrCXXxz76yBWVwfv8Q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toZMAAAADbAAAADwAAAAAAAAAAAAAAAACYAgAAZHJzL2Rvd25y&#10;ZXYueG1sUEsFBgAAAAAEAAQA9QAAAIUDAAAAAA==&#10;" fillcolor="white [3212]" strokecolor="black [3213]" strokeweight="1pt">
                  <v:textbox>
                    <w:txbxContent>
                      <w:p w:rsidR="00516379" w:rsidRDefault="00516379" w:rsidP="00B0378C">
                        <w:pPr>
                          <w:jc w:val="center"/>
                        </w:pPr>
                        <w:r w:rsidRPr="00936360">
                          <w:rPr>
                            <w:rFonts w:ascii="Times New Roman" w:hAnsi="Times New Roman" w:cs="Times New Roman"/>
                            <w:color w:val="000000" w:themeColor="text1"/>
                            <w:sz w:val="18"/>
                          </w:rPr>
                          <w:t>Baja competitividad</w:t>
                        </w:r>
                        <w:r>
                          <w:rPr>
                            <w:rFonts w:ascii="Arial" w:hAnsi="Arial" w:cs="Arial"/>
                            <w:color w:val="000000" w:themeColor="text1"/>
                            <w:sz w:val="18"/>
                          </w:rPr>
                          <w:t xml:space="preserve"> </w:t>
                        </w:r>
                        <w:r>
                          <w:rPr>
                            <w:rFonts w:ascii="Arial" w:hAnsi="Arial" w:cs="Arial"/>
                            <w:sz w:val="20"/>
                          </w:rPr>
                          <w:t>c</w:t>
                        </w:r>
                        <w:r>
                          <w:t>ompetitividad</w:t>
                        </w:r>
                      </w:p>
                    </w:txbxContent>
                  </v:textbox>
                </v:rect>
                <v:rect id="8 Rectángulo" o:spid="_x0000_s1033" style="position:absolute;left:21836;top:24279;width:52497;height:6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fN/8MA&#10;AADbAAAADwAAAGRycy9kb3ducmV2LnhtbESPzW7CMBCE70i8g7VIvYETDhSlmKiA6N8NKJxX8TaJ&#10;yK6j2EDap68rVeI4mplvNIu850ZdqfO1EwPpJAFFUjhbS2ng87Adz0H5gGKxcUIGvslDvhwOFphZ&#10;d5MdXfehVBEiPkMDVQhtprUvKmL0E9eSRO/LdYwhyq7UtsNbhHOjp0ky04y1xIUKW1pXVJz3FzbA&#10;H7Jqj68J8nT2/uO5eHnc1CdjHkb98xOoQH24h//bb9bAPIW/L/EH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fN/8MAAADbAAAADwAAAAAAAAAAAAAAAACYAgAAZHJzL2Rv&#10;d25yZXYueG1sUEsFBgAAAAAEAAQA9QAAAIgDA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20"/>
                          </w:rPr>
                          <w:t>Los productores de las zonas rurales de la Ciudad de México tienen condiciones deterioradas de producción</w:t>
                        </w:r>
                      </w:p>
                    </w:txbxContent>
                  </v:textbox>
                </v:rect>
                <v:rect id="9 Rectángulo" o:spid="_x0000_s1034" style="position:absolute;left:4435;top:35714;width:11203;height:104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TiMIA&#10;AADbAAAADwAAAGRycy9kb3ducmV2LnhtbESPQWvCQBSE74L/YXmCN900ByvRVVpFrb3V1p4f2dck&#10;NO9tyK4a/fWuUOhxmJlvmPmy41qdqfWVEwNP4wQUSe5sJYWBr8/NaArKBxSLtRMycCUPy0W/N8fM&#10;uot80PkQChUh4jM0UIbQZFr7vCRGP3YNSfR+XMsYomwLbVu8RDjXOk2SiWasJC6U2NCqpPz3cGID&#10;/C6vzXGXIKeT/c1zvn1eV9/GDAfdywxUoC78h//ab9bANIXHl/gD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1VOIwgAAANsAAAAPAAAAAAAAAAAAAAAAAJgCAABkcnMvZG93&#10;bnJldi54bWxQSwUGAAAAAAQABAD1AAAAhwMAAAAA&#10;" fillcolor="white [3212]" strokecolor="black [3213]" strokeweight="1pt">
                  <v:textbox>
                    <w:txbxContent>
                      <w:p w:rsidR="00516379" w:rsidRPr="00936360" w:rsidRDefault="00516379" w:rsidP="00B0378C">
                        <w:pPr>
                          <w:rPr>
                            <w:rFonts w:ascii="Times New Roman" w:hAnsi="Times New Roman" w:cs="Times New Roman"/>
                            <w:color w:val="000000" w:themeColor="text1"/>
                            <w:sz w:val="18"/>
                            <w:szCs w:val="18"/>
                          </w:rPr>
                        </w:pPr>
                        <w:r w:rsidRPr="00936360">
                          <w:rPr>
                            <w:rFonts w:ascii="Times New Roman" w:hAnsi="Times New Roman" w:cs="Times New Roman"/>
                            <w:color w:val="000000" w:themeColor="text1"/>
                            <w:sz w:val="18"/>
                            <w:szCs w:val="18"/>
                          </w:rPr>
                          <w:t>Escasez de innovación tecnológica</w:t>
                        </w:r>
                      </w:p>
                    </w:txbxContent>
                  </v:textbox>
                </v:rect>
                <v:rect id="10 Rectángulo" o:spid="_x0000_s1035" style="position:absolute;left:16358;top:35701;width:11984;height:104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2E8IA&#10;AADbAAAADwAAAGRycy9kb3ducmV2LnhtbESPQWvCQBSE7wX/w/KE3upGBSvRVapiq9601fMj+0xC&#10;896G7FbT/npXKHgcZuYbZjpvuVIXanzpxEC/l4AiyZwtJTfw9bl+GYPyAcVi5YQM/JKH+azzNMXU&#10;uqvs6XIIuYoQ8SkaKEKoU619VhCj77maJHpn1zCGKJtc2wavEc6VHiTJSDOWEhcKrGlZUPZ9+GED&#10;vJNFffxIkAej7Z/n7P11VZ6Mee62bxNQgdrwCP+3N9bAeAj3L/E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mfYTwgAAANsAAAAPAAAAAAAAAAAAAAAAAJgCAABkcnMvZG93&#10;bnJldi54bWxQSwUGAAAAAAQABAD1AAAAhwM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18"/>
                            <w:szCs w:val="20"/>
                          </w:rPr>
                        </w:pPr>
                        <w:r w:rsidRPr="00936360">
                          <w:rPr>
                            <w:rFonts w:ascii="Times New Roman" w:hAnsi="Times New Roman" w:cs="Times New Roman"/>
                            <w:color w:val="000000" w:themeColor="text1"/>
                            <w:sz w:val="18"/>
                            <w:szCs w:val="20"/>
                          </w:rPr>
                          <w:t>Falta de organización productiva</w:t>
                        </w:r>
                      </w:p>
                    </w:txbxContent>
                  </v:textbox>
                </v:rect>
                <v:rect id="11 Rectángulo" o:spid="_x0000_s1036" style="position:absolute;left:29295;top:36100;width:13432;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BuZ8IA&#10;AADbAAAADwAAAGRycy9kb3ducmV2LnhtbESPQWvCQBSE7wX/w/KE3upGESvRVapiq9601fMj+0xC&#10;896G7FbT/npXKHgcZuYbZjpvuVIXanzpxEC/l4AiyZwtJTfw9bl+GYPyAcVi5YQM/JKH+azzNMXU&#10;uqvs6XIIuYoQ8SkaKEKoU619VhCj77maJHpn1zCGKJtc2wavEc6VHiTJSDOWEhcKrGlZUPZ9+GED&#10;vJNFffxIkAej7Z/n7P11VZ6Mee62bxNQgdrwCP+3N9bAeAj3L/E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5nwgAAANsAAAAPAAAAAAAAAAAAAAAAAJgCAABkcnMvZG93&#10;bnJldi54bWxQSwUGAAAAAAQABAD1AAAAhwM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Falta de seguimiento a las actividades agropecuarias</w:t>
                        </w:r>
                      </w:p>
                    </w:txbxContent>
                  </v:textbox>
                </v:rect>
                <v:rect id="12 Rectángulo" o:spid="_x0000_s1037" style="position:absolute;left:43531;top:37113;width:10115;height:5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zL/MIA&#10;AADbAAAADwAAAGRycy9kb3ducmV2LnhtbESPQWvCQBSE7wX/w/KE3upGQSvRVapiq9601fMj+0xC&#10;896G7FbT/npXKHgcZuYbZjpvuVIXanzpxEC/l4AiyZwtJTfw9bl+GYPyAcVi5YQM/JKH+azzNMXU&#10;uqvs6XIIuYoQ8SkaKEKoU619VhCj77maJHpn1zCGKJtc2wavEc6VHiTJSDOWEhcKrGlZUPZ9+GED&#10;vJNFffxIkAej7Z/n7P11VZ6Mee62bxNQgdrwCP+3N9bAeAj3L/E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Mv8wgAAANsAAAAPAAAAAAAAAAAAAAAAAJgCAABkcnMvZG93&#10;bnJldi54bWxQSwUGAAAAAAQABAD1AAAAhwM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18"/>
                          </w:rPr>
                          <w:t>Baja inversión</w:t>
                        </w:r>
                      </w:p>
                    </w:txbxContent>
                  </v:textbox>
                </v:rect>
                <v:rect id="13 Rectángulo" o:spid="_x0000_s1038" style="position:absolute;left:54623;top:37101;width:11679;height:83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5Vi8MA&#10;AADbAAAADwAAAGRycy9kb3ducmV2LnhtbESPQWvCQBSE7wX/w/IEb3VTD1Giq7SK1nozrT0/sq9J&#10;aN7bkF017a/vFgSPw8x8wyxWPTfqQp2vnRh4GiegSApnaykNfLxvH2egfECx2DghAz/kYbUcPCww&#10;s+4qR7rkoVQRIj5DA1UIbaa1Lypi9GPXkkTvy3WMIcqu1LbDa4RzoydJkmrGWuJChS2tKyq+8zMb&#10;4IO8tKfXBHmSvv16LnbTTf1pzGjYP89BBerDPXxr762BWQr/X+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5Vi8MAAADbAAAADwAAAAAAAAAAAAAAAACYAgAAZHJzL2Rv&#10;d25yZXYueG1sUEsFBgAAAAAEAAQA9QAAAIgDA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18"/>
                          </w:rPr>
                          <w:t>Infraestructura deterio</w:t>
                        </w:r>
                        <w:r w:rsidRPr="00936360">
                          <w:rPr>
                            <w:rFonts w:ascii="Times New Roman" w:hAnsi="Times New Roman" w:cs="Times New Roman"/>
                            <w:color w:val="000000" w:themeColor="text1"/>
                            <w:sz w:val="16"/>
                          </w:rPr>
                          <w:t>rad</w:t>
                        </w:r>
                        <w:r w:rsidRPr="00936360">
                          <w:rPr>
                            <w:rFonts w:ascii="Times New Roman" w:hAnsi="Times New Roman" w:cs="Times New Roman"/>
                            <w:color w:val="000000" w:themeColor="text1"/>
                            <w:sz w:val="18"/>
                          </w:rPr>
                          <w:t>a</w:t>
                        </w:r>
                      </w:p>
                    </w:txbxContent>
                  </v:textbox>
                </v:rect>
                <v:rect id="14 Rectángulo" o:spid="_x0000_s1039" style="position:absolute;left:67988;top:36360;width:12192;height:13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wEMMA&#10;AADbAAAADwAAAGRycy9kb3ducmV2LnhtbESPzW7CMBCE75X6DtYicSsOHAClGFRalZ/egMJ5FW+T&#10;iOw6ig0Enh4jVeI4mplvNJNZy5U6U+NLJwb6vQQUSeZsKbmB39332xiUDygWKydk4EoeZtPXlwmm&#10;1l1kQ+dtyFWEiE/RQBFCnWrts4IYfc/VJNH7cw1jiLLJtW3wEuFc6UGSDDVjKXGhwJo+C8qO2xMb&#10;4B+Z1/tlgjwYrm+es8XoqzwY0+20H++gArXhGf5vr6yB8QgeX+IP0N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6LwEMMAAADbAAAADwAAAAAAAAAAAAAAAACYAgAAZHJzL2Rv&#10;d25yZXYueG1sUEsFBgAAAAAEAAQA9QAAAIgDA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18"/>
                          </w:rPr>
                          <w:t>Baja capacitación especi</w:t>
                        </w:r>
                        <w:r w:rsidRPr="00936360">
                          <w:rPr>
                            <w:rFonts w:ascii="Times New Roman" w:hAnsi="Times New Roman" w:cs="Times New Roman"/>
                            <w:color w:val="000000" w:themeColor="text1"/>
                            <w:sz w:val="16"/>
                          </w:rPr>
                          <w:t>alizad</w:t>
                        </w:r>
                        <w:r w:rsidRPr="00936360">
                          <w:rPr>
                            <w:rFonts w:ascii="Times New Roman" w:hAnsi="Times New Roman" w:cs="Times New Roman"/>
                            <w:color w:val="000000" w:themeColor="text1"/>
                            <w:sz w:val="18"/>
                          </w:rPr>
                          <w:t>a en material rural</w:t>
                        </w:r>
                      </w:p>
                    </w:txbxContent>
                  </v:textbox>
                </v:rect>
                <v:rect id="15 Rectángulo" o:spid="_x0000_s1040" style="position:absolute;left:81542;top:41847;width:14021;height:5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kYsAA&#10;AADbAAAADwAAAGRycy9kb3ducmV2LnhtbERPTU/CQBC9m/AfNkPiTbb0UElhIYIRkZsVPU+6Y9vQ&#10;mW26CxR/vXsg4fjyvhergVt1pt43TgxMJwkoktLZRioDh6+3pxkoH1Astk7IwJU8rJajhwXm1l3k&#10;k85FqFQMEZ+jgTqELtfalzUx+onrSCL363rGEGFfadvjJYZzq9MkyTRjI7Ghxo42NZXH4sQGeC/r&#10;7vs9QU6zjz/P5fb5tfkx5nE8vMxBBRrCXXxz76yBWRwbv8Qfo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kYsAAAADbAAAADwAAAAAAAAAAAAAAAACYAgAAZHJzL2Rvd25y&#10;ZXYueG1sUEsFBgAAAAAEAAQA9QAAAIUDA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18"/>
                            <w:szCs w:val="18"/>
                          </w:rPr>
                        </w:pPr>
                        <w:r w:rsidRPr="00936360">
                          <w:rPr>
                            <w:rFonts w:ascii="Times New Roman" w:hAnsi="Times New Roman" w:cs="Times New Roman"/>
                            <w:color w:val="000000" w:themeColor="text1"/>
                            <w:sz w:val="18"/>
                            <w:szCs w:val="18"/>
                          </w:rPr>
                          <w:t>Desvinculación con el mercado</w:t>
                        </w:r>
                      </w:p>
                    </w:txbxContent>
                  </v:textbox>
                </v:rect>
                <v:rect id="16 Rectángulo" o:spid="_x0000_s1041" style="position:absolute;left:1072;top:49754;width:13659;height:9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B+cMA&#10;AADbAAAADwAAAGRycy9kb3ducmV2LnhtbESPwW7CMBBE70j8g7VI3IoDBwoBg0or2sINWjiv4iWJ&#10;ml1HsQuBr6+RKnEczcwbzXzZcqXO1PjSiYHhIAFFkjlbSm7g+2v9NAHlA4rFygkZuJKH5aLbmWNq&#10;3UV2dN6HXEWI+BQNFCHUqdY+K4jRD1xNEr2TaxhDlE2ubYOXCOdKj5JkrBlLiQsF1vRaUPaz/2UD&#10;vJVVffhIkEfjzc1z9v78Vh6N6ffalxmoQG14hP/bn9bAZAr3L/EH6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HB+cMAAADbAAAADwAAAAAAAAAAAAAAAACYAgAAZHJzL2Rv&#10;d25yZXYueG1sUEsFBgAAAAAEAAQA9QAAAIgDA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18"/>
                            <w:szCs w:val="18"/>
                          </w:rPr>
                        </w:pPr>
                        <w:r w:rsidRPr="00936360">
                          <w:rPr>
                            <w:rFonts w:ascii="Times New Roman" w:hAnsi="Times New Roman" w:cs="Times New Roman"/>
                            <w:color w:val="000000" w:themeColor="text1"/>
                            <w:sz w:val="18"/>
                          </w:rPr>
                          <w:t>Bajo desarrollo</w:t>
                        </w:r>
                        <w:r w:rsidRPr="00936360">
                          <w:rPr>
                            <w:rFonts w:ascii="Times New Roman" w:hAnsi="Times New Roman" w:cs="Times New Roman"/>
                            <w:color w:val="000000" w:themeColor="text1"/>
                            <w:sz w:val="20"/>
                          </w:rPr>
                          <w:t xml:space="preserve"> </w:t>
                        </w:r>
                        <w:r w:rsidRPr="00936360">
                          <w:rPr>
                            <w:rFonts w:ascii="Times New Roman" w:hAnsi="Times New Roman" w:cs="Times New Roman"/>
                            <w:color w:val="000000" w:themeColor="text1"/>
                            <w:sz w:val="18"/>
                            <w:szCs w:val="18"/>
                          </w:rPr>
                          <w:t>tecnológico en producción</w:t>
                        </w:r>
                      </w:p>
                    </w:txbxContent>
                  </v:textbox>
                </v:rect>
                <v:rect id="17 Rectángulo" o:spid="_x0000_s1042" style="position:absolute;left:15601;top:49782;width:13694;height:8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ub8A&#10;AADbAAAADwAAAGRycy9kb3ducmV2LnhtbERPO2/CMBDeK/U/WIfUrTgwQAkYREEtlI3nfIqPJCJ3&#10;jmIXAr8eD5U6fvrek1nLlbpS40snBnrdBBRJ5mwpuYHD/uv9A5QPKBYrJ2TgTh5m09eXCabW3WRL&#10;113IVQwRn6KBIoQ61dpnBTH6rqtJInd2DWOIsMm1bfAWw7nS/SQZaMZSYkOBNS0Kyi67XzbAG/ms&#10;j6sEuT/4eXjOvofL8mTMW6edj0EFasO/+M+9tgZGcX38En+Anj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kv65vwAAANsAAAAPAAAAAAAAAAAAAAAAAJgCAABkcnMvZG93bnJl&#10;di54bWxQSwUGAAAAAAQABAD1AAAAhAM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18"/>
                          </w:rPr>
                          <w:t xml:space="preserve">Bajo </w:t>
                        </w:r>
                        <w:r w:rsidRPr="00936360">
                          <w:rPr>
                            <w:rFonts w:ascii="Times New Roman" w:hAnsi="Times New Roman" w:cs="Times New Roman"/>
                            <w:color w:val="000000" w:themeColor="text1"/>
                            <w:sz w:val="18"/>
                            <w:szCs w:val="18"/>
                          </w:rPr>
                          <w:t>desarrollo en transformación</w:t>
                        </w:r>
                      </w:p>
                    </w:txbxContent>
                  </v:textbox>
                </v:rect>
                <v:rect id="18 Rectángulo" o:spid="_x0000_s1043" style="position:absolute;left:42727;top:51449;width:15093;height:7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5bIsMA&#10;AADbAAAADwAAAGRycy9kb3ducmV2LnhtbESPwW7CMBBE70j9B2sr9QYOHGgbMAio2gK3Buh5FW+T&#10;iOw6il1I+XpcCYnjaGbeaKbzjmt1otZXTgwMBwkoktzZSgoD+917/wWUDygWaydk4I88zGcPvSmm&#10;1p3li05ZKFSEiE/RQBlCk2rt85IY/cA1JNH7cS1jiLIttG3xHOFc61GSjDVjJXGhxIZWJeXH7JcN&#10;8FaWzeEzQR6NNxfP+cfzW/VtzNNjt5iACtSFe/jWXlsDr0P4/xJ/gJ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5bIsMAAADbAAAADwAAAAAAAAAAAAAAAACYAgAAZHJzL2Rv&#10;d25yZXYueG1sUEsFBgAAAAAEAAQA9QAAAIgDA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20"/>
                          </w:rPr>
                        </w:pPr>
                        <w:r w:rsidRPr="00936360">
                          <w:rPr>
                            <w:rFonts w:ascii="Times New Roman" w:hAnsi="Times New Roman" w:cs="Times New Roman"/>
                            <w:color w:val="000000" w:themeColor="text1"/>
                            <w:sz w:val="18"/>
                          </w:rPr>
                          <w:t>Limitado acceso a financiamiento</w:t>
                        </w:r>
                      </w:p>
                    </w:txbxContent>
                  </v:textbox>
                </v:rect>
                <v:rect id="19 Rectángulo" o:spid="_x0000_s1044" style="position:absolute;left:77554;top:4772;width:12512;height:59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FVcMA&#10;AADbAAAADwAAAGRycy9kb3ducmV2LnhtbESPwW7CMBBE70j9B2sr9QZOcwAaMKgtAgo3aMt5FW+T&#10;qNl1FLsQ+vUYCYnjaGbeaKbzjmt1pNZXTgw8DxJQJLmzlRQGvj6X/TEoH1As1k7IwJk8zGcPvSlm&#10;1p1kR8d9KFSEiM/QQBlCk2nt85IY/cA1JNH7cS1jiLIttG3xFOFc6zRJhpqxkrhQYkPvJeW/+z82&#10;wFt5a77XCXI63Px7zlejRXUw5umxe52ACtSFe/jW/rAGXlK4fok/QM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zFVcMAAADbAAAADwAAAAAAAAAAAAAAAACYAgAAZHJzL2Rv&#10;d25yZXYueG1sUEsFBgAAAAAEAAQA9QAAAIgDA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Pobreza y marginación</w:t>
                        </w:r>
                      </w:p>
                    </w:txbxContent>
                  </v:textbox>
                </v:rect>
                <v:rect id="20 Rectángulo" o:spid="_x0000_s1045" style="position:absolute;left:75835;top:14623;width:17147;height:5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gzsMA&#10;AADbAAAADwAAAGRycy9kb3ducmV2LnhtbESPQWvCQBSE7wX/w/IEb7pRwbbRVVqlVnur2p4f2WcS&#10;zHsbsluN/fVuQehxmJlvmNmi5UqdqfGlEwPDQQKKJHO2lNzAYf/WfwLlA4rFygkZuJKHxbzzMMPU&#10;uot80nkXchUh4lM0UIRQp1r7rCBGP3A1SfSOrmEMUTa5tg1eIpwrPUqSiWYsJS4UWNOyoOy0+2ED&#10;/CGv9dd7gjyabH89Z+vHVfltTK/bvkxBBWrDf/je3lgDz2P4+x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BgzsMAAADbAAAADwAAAAAAAAAAAAAAAACYAgAAZHJzL2Rv&#10;d25yZXYueG1sUEsFBgAAAAAEAAQA9QAAAIgDAAAAAA==&#10;" fillcolor="white [3212]" strokecolor="black [3213]" strokeweight="1pt">
                  <v:textbox>
                    <w:txbxContent>
                      <w:p w:rsidR="00516379" w:rsidRPr="00936360" w:rsidRDefault="00516379" w:rsidP="00B0378C">
                        <w:pPr>
                          <w:jc w:val="center"/>
                          <w:rPr>
                            <w:rFonts w:ascii="Times New Roman" w:hAnsi="Times New Roman" w:cs="Times New Roman"/>
                            <w:color w:val="000000" w:themeColor="text1"/>
                            <w:sz w:val="18"/>
                          </w:rPr>
                        </w:pPr>
                        <w:r w:rsidRPr="00936360">
                          <w:rPr>
                            <w:rFonts w:ascii="Times New Roman" w:hAnsi="Times New Roman" w:cs="Times New Roman"/>
                            <w:color w:val="000000" w:themeColor="text1"/>
                            <w:sz w:val="18"/>
                          </w:rPr>
                          <w:t>Escasez de empleo rural</w:t>
                        </w:r>
                      </w:p>
                    </w:txbxContent>
                  </v:textbox>
                </v:rect>
                <v:rect id="21 Rectángulo" o:spid="_x0000_s1046" style="position:absolute;top:2971;width:3530;height:21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4usMA&#10;AADbAAAADwAAAGRycy9kb3ducmV2LnhtbESPQWvCQBSE7wX/w/IEb7pRxLbRVVqlVnur2p4f2WcS&#10;zHsbsluN/fVuQehxmJlvmNmi5UqdqfGlEwPDQQKKJHO2lNzAYf/WfwLlA4rFygkZuJKHxbzzMMPU&#10;uot80nkXchUh4lM0UIRQp1r7rCBGP3A1SfSOrmEMUTa5tg1eIpwrPUqSiWYsJS4UWNOyoOy0+2ED&#10;/CGv9dd7gjyabH89Z+vHVfltTK/bvkxBBWrDf/je3lgDz2P4+x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4usMAAADbAAAADwAAAAAAAAAAAAAAAACYAgAAZHJzL2Rv&#10;d25yZXYueG1sUEsFBgAAAAAEAAQA9QAAAIgDAAAAAA==&#10;" fillcolor="white [3212]" strokecolor="black [3213]" strokeweight="1pt">
                  <v:textbox>
                    <w:txbxContent>
                      <w:p w:rsidR="00516379" w:rsidRPr="00012F00" w:rsidRDefault="00516379" w:rsidP="00B0378C">
                        <w:pPr>
                          <w:jc w:val="center"/>
                          <w:rPr>
                            <w:rFonts w:ascii="Times New Roman" w:hAnsi="Times New Roman" w:cs="Times New Roman"/>
                            <w:b/>
                            <w:color w:val="000000" w:themeColor="text1"/>
                            <w:sz w:val="20"/>
                          </w:rPr>
                        </w:pPr>
                        <w:r w:rsidRPr="00012F00">
                          <w:rPr>
                            <w:rFonts w:ascii="Times New Roman" w:hAnsi="Times New Roman" w:cs="Times New Roman"/>
                            <w:b/>
                            <w:color w:val="000000" w:themeColor="text1"/>
                            <w:sz w:val="20"/>
                          </w:rPr>
                          <w:t>EFECTOS</w:t>
                        </w:r>
                      </w:p>
                    </w:txbxContent>
                  </v:textbox>
                </v:rect>
                <v:rect id="22 Rectángulo" o:spid="_x0000_s1047" style="position:absolute;top:27808;width:3530;height:19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dIcMA&#10;AADbAAAADwAAAGRycy9kb3ducmV2LnhtbESPQWvCQBSE7wX/w/IEb7pR0LbRVVqlVnur2p4f2WcS&#10;zHsbsluN/fVuQehxmJlvmNmi5UqdqfGlEwPDQQKKJHO2lNzAYf/WfwLlA4rFygkZuJKHxbzzMMPU&#10;uot80nkXchUh4lM0UIRQp1r7rCBGP3A1SfSOrmEMUTa5tg1eIpwrPUqSiWYsJS4UWNOyoOy0+2ED&#10;/CGv9dd7gjyabH89Z+vHVfltTK/bvkxBBWrDf/je3lgDz2P4+xJ/gJ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VdIcMAAADbAAAADwAAAAAAAAAAAAAAAACYAgAAZHJzL2Rv&#10;d25yZXYueG1sUEsFBgAAAAAEAAQA9QAAAIgDAAAAAA==&#10;" fillcolor="white [3212]" strokecolor="black [3213]" strokeweight="1pt">
                  <v:textbox>
                    <w:txbxContent>
                      <w:p w:rsidR="00516379" w:rsidRPr="00012F00" w:rsidRDefault="00516379" w:rsidP="00B0378C">
                        <w:pPr>
                          <w:jc w:val="center"/>
                          <w:rPr>
                            <w:rFonts w:ascii="Times New Roman" w:hAnsi="Times New Roman" w:cs="Times New Roman"/>
                            <w:b/>
                            <w:color w:val="000000" w:themeColor="text1"/>
                            <w:sz w:val="20"/>
                          </w:rPr>
                        </w:pPr>
                        <w:r w:rsidRPr="00012F00">
                          <w:rPr>
                            <w:rFonts w:ascii="Times New Roman" w:hAnsi="Times New Roman" w:cs="Times New Roman"/>
                            <w:b/>
                            <w:color w:val="000000" w:themeColor="text1"/>
                            <w:sz w:val="20"/>
                          </w:rPr>
                          <w:t>CAUSAS</w:t>
                        </w:r>
                      </w:p>
                    </w:txbxContent>
                  </v:textbox>
                </v:rect>
                <v:shapetype id="_x0000_t32" coordsize="21600,21600" o:spt="32" o:oned="t" path="m,l21600,21600e" filled="f">
                  <v:path arrowok="t" fillok="f" o:connecttype="none"/>
                  <o:lock v:ext="edit" shapetype="t"/>
                </v:shapetype>
                <v:shape id="23 Conector recto de flecha" o:spid="_x0000_s1048" type="#_x0000_t32" style="position:absolute;left:9359;top:3334;width:10851;height:7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4JUsYAAADcAAAADwAAAGRycy9kb3ducmV2LnhtbESP3WrCQBSE7wt9h+UUvCm60RYj0VVE&#10;LJWKgj8PcMieZkOzZ0N2E9O3dwsFL4eZ+YZZrHpbiY4aXzpWMB4lIIhzp0suFFwvH8MZCB+QNVaO&#10;ScEveVgtn58WmGl34xN151CICGGfoQITQp1J6XNDFv3I1cTR+3aNxRBlU0jd4C3CbSUnSTKVFkuO&#10;CwZr2hjKf86tVfB1rNP2YHyqD/b1ve0+99vqba/U4KVfz0EE6sMj/N/eaQWTcQp/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CVLGAAAA3AAAAA8AAAAAAAAA&#10;AAAAAAAAoQIAAGRycy9kb3ducmV2LnhtbFBLBQYAAAAABAAEAPkAAACUAwAAAAA=&#10;" strokecolor="black [3213]" strokeweight=".5pt">
                  <v:stroke endarrow="open" joinstyle="miter"/>
                </v:shape>
                <v:shape id="24 Conector recto de flecha" o:spid="_x0000_s1049" type="#_x0000_t32" style="position:absolute;left:23236;top:6239;width:4147;height:41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nF7MYAAADcAAAADwAAAGRycy9kb3ducmV2LnhtbESP3WrCQBSE7wXfYTlCb0Q3jaVKdJVS&#10;WioVC/48wCF7zAazZ0N2E9O3dwsFL4eZ+YZZbXpbiY4aXzpW8DxNQBDnTpdcKDifPicLED4ga6wc&#10;k4Jf8rBZDwcrzLS78YG6YyhEhLDPUIEJoc6k9Lkhi37qauLoXVxjMUTZFFI3eItwW8k0SV6lxZLj&#10;gsGa3g3l12NrFXz/1PN2b/xc7+34pe2+dh/VbKfU06h/W4II1IdH+L+91QrSdAZ/Z+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pxezGAAAA3AAAAA8AAAAAAAAA&#10;AAAAAAAAoQIAAGRycy9kb3ducmV2LnhtbFBLBQYAAAAABAAEAPkAAACUAwAAAAA=&#10;" strokecolor="black [3213]" strokeweight=".5pt">
                  <v:stroke endarrow="open" joinstyle="miter"/>
                </v:shape>
                <v:shape id="25 Conector recto de flecha" o:spid="_x0000_s1050" type="#_x0000_t32" style="position:absolute;left:37759;top:6239;width:122;height:48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H8vscAAADcAAAADwAAAGRycy9kb3ducmV2LnhtbESPX2vCQBDE3wt+h2MLfasXpa0SPUUE&#10;qS0W/If4uOS2STC3l95dY/LtPaHQx2F2frMznbemEg05X1pWMOgnIIgzq0vOFRwPq+cxCB+QNVaW&#10;SUFHHuaz3sMUU22vvKNmH3IRIexTVFCEUKdS+qwgg75va+LofVtnMETpcqkdXiPcVHKYJG/SYMmx&#10;ocCalgVll/2viW9sPk5dd/5sflbvW7dZj19GX6OzUk+P7WICIlAb/o//0mut4HUwhPuYSAA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sfy+xwAAANwAAAAPAAAAAAAA&#10;AAAAAAAAAKECAABkcnMvZG93bnJldi54bWxQSwUGAAAAAAQABAD5AAAAlQMAAAAA&#10;" strokecolor="black [3213]" strokeweight=".5pt">
                  <v:stroke endarrow="open" joinstyle="miter"/>
                </v:shape>
                <v:shape id="26 Conector recto de flecha" o:spid="_x0000_s1051" type="#_x0000_t32" style="position:absolute;left:51206;top:6239;width:1;height:48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CNMYAAADcAAAADwAAAGRycy9kb3ducmV2LnhtbESP0WrCQBRE34X+w3ILfZG6sdYq0VWk&#10;VCqVCLV+wCV7zQazd0N2E+Pfd4VCH4eZOcMs172tREeNLx0rGI8SEMS50yUXCk4/2+c5CB+QNVaO&#10;ScGNPKxXD4Mlptpd+Zu6YyhEhLBPUYEJoU6l9Lkhi37kauLonV1jMUTZFFI3eI1wW8mXJHmTFkuO&#10;CwZrejeUX46tVfB1qGdtZvxMZ3b42naf+49qslfq6bHfLEAE6sN/+K+90wqm4wncz8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vwjTGAAAA3AAAAA8AAAAAAAAA&#10;AAAAAAAAoQIAAGRycy9kb3ducmV2LnhtbFBLBQYAAAAABAAEAPkAAACUAwAAAAA=&#10;" strokecolor="black [3213]" strokeweight=".5pt">
                  <v:stroke endarrow="open" joinstyle="miter"/>
                </v:shape>
                <v:shape id="27 Conector recto de flecha" o:spid="_x0000_s1052" type="#_x0000_t32" style="position:absolute;left:65083;top:6239;width:1219;height:486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TBUccAAADcAAAADwAAAGRycy9kb3ducmV2LnhtbESPUWvCQBCE3wv+h2MLfasXi1ZJPUUE&#10;qYoFtaX4uOS2STC3l96dMfn3nlDo4zA73+xM562pREPOl5YVDPoJCOLM6pJzBV+fq+cJCB+QNVaW&#10;SUFHHuaz3sMUU22vfKDmGHIRIexTVFCEUKdS+qwgg75va+Lo/VhnMETpcqkdXiPcVPIlSV6lwZJj&#10;Q4E1LQvKzseLiW/sNt9dd9o2v6v3vdutJ8Pxx/ik1NNju3gDEagN/8d/6bVWMBoM4T4mEk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iFMFRxwAAANwAAAAPAAAAAAAA&#10;AAAAAAAAAKECAABkcnMvZG93bnJldi54bWxQSwUGAAAAAAQABAD5AAAAlQMAAAAA&#10;" strokecolor="black [3213]" strokeweight=".5pt">
                  <v:stroke endarrow="open" joinstyle="miter"/>
                </v:shape>
                <v:shape id="28 Conector recto de flecha" o:spid="_x0000_s1053" type="#_x0000_t32" style="position:absolute;left:80180;top:10748;width:1829;height:37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28YAAADcAAAADwAAAGRycy9kb3ducmV2LnhtbESP3WrCQBSE74W+w3IK3kjd+FdL6ioi&#10;ilKxUNsHOGRPs6HZsyG7ifHtXUHo5TAz3zCLVWdL0VLtC8cKRsMEBHHmdMG5gp/v3csbCB+QNZaO&#10;ScGVPKyWT70Fptpd+Ivac8hFhLBPUYEJoUql9Jkhi37oKuLo/braYoiyzqWu8RLhtpTjJHmVFguO&#10;CwYr2hjK/s6NVfDxWc2bk/FzfbKDadPuj9tyclSq/9yt30EE6sJ/+NE+aAWz0QzuZ+IRkM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K/9vGAAAA3AAAAA8AAAAAAAAA&#10;AAAAAAAAoQIAAGRycy9kb3ducmV2LnhtbFBLBQYAAAAABAAEAPkAAACUAwAAAAA=&#10;" strokecolor="black [3213]" strokeweight=".5pt">
                  <v:stroke endarrow="open" joinstyle="miter"/>
                </v:shape>
                <v:shape id="29 Conector recto de flecha" o:spid="_x0000_s1054" type="#_x0000_t32" style="position:absolute;left:12368;top:21471;width:9245;height:633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6vccAAADcAAAADwAAAGRycy9kb3ducmV2LnhtbESPX2vCQBDE3wt+h2MLvtWLpf4h9ZRS&#10;kKpYUFuKj0tumwRze+ndGZNv7wlCH4fZ+c3ObNGaSjTkfGlZwXCQgCDOrC45V/D9tXyagvABWWNl&#10;mRR05GEx7z3MMNX2wntqDiEXEcI+RQVFCHUqpc8KMugHtiaO3q91BkOULpfa4SXCTSWfk2QsDZYc&#10;Gwqs6b2g7HQ4m/jGdv3TdcdN87f82Lntavoy+Zwcleo/tm+vIAK14f/4nl5pBaPhGG5jIgHk/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9ivq9xwAAANwAAAAPAAAAAAAA&#10;AAAAAAAAAKECAABkcnMvZG93bnJldi54bWxQSwUGAAAAAAQABAD5AAAAlQMAAAAA&#10;" strokecolor="black [3213]" strokeweight=".5pt">
                  <v:stroke endarrow="open" joinstyle="miter"/>
                </v:shape>
                <v:shape id="30 Conector recto de flecha" o:spid="_x0000_s1055" type="#_x0000_t32" style="position:absolute;left:27829;top:21300;width:3411;height:335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ZfJscAAADcAAAADwAAAGRycy9kb3ducmV2LnhtbESPUWvCQBCE3wv9D8cWfKsXizUSPaUU&#10;RFsUWivi45Jbk9DcXry7xuTf9wpCH4fZ+WZnvuxMLVpyvrKsYDRMQBDnVldcKDh8rR6nIHxA1lhb&#10;JgU9eVgu7u/mmGl75U9q96EQEcI+QwVlCE0mpc9LMuiHtiGO3tk6gyFKV0jt8BrhppZPSTKRBiuO&#10;DSU29FpS/r3/MfGN7dux70/v7WW1/nDbzXSc7tKTUoOH7mUGIlAX/o9v6Y1W8DxK4W9MJI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xl8mxwAAANwAAAAPAAAAAAAA&#10;AAAAAAAAAKECAABkcnMvZG93bnJldi54bWxQSwUGAAAAAAQABAD5AAAAlQMAAAAA&#10;" strokecolor="black [3213]" strokeweight=".5pt">
                  <v:stroke endarrow="open" joinstyle="miter"/>
                </v:shape>
                <v:shape id="31 Conector recto de flecha" o:spid="_x0000_s1056" type="#_x0000_t32" style="position:absolute;left:38503;top:19794;width:116;height:455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tQRcMAAADcAAAADwAAAGRycy9kb3ducmV2LnhtbERP3WrCMBS+F/YO4Qy8EZvq3Bxdo4go&#10;k4kD3R7g0Jw1Zc1JadLavf1yIXj58f3n68HWoqfWV44VzJIUBHHhdMWlgu+v/fQVhA/IGmvHpOCP&#10;PKxXD6McM+2ufKb+EkoRQ9hnqMCE0GRS+sKQRZ+4hjhyP661GCJsS6lbvMZwW8t5mr5IixXHBoMN&#10;bQ0Vv5fOKvj4bJbdyfilPtnJouvfj7v66ajU+HHYvIEINIS7+OY+aAXPs7g2nolH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LUEXDAAAA3AAAAA8AAAAAAAAAAAAA&#10;AAAAoQIAAGRycy9kb3ducmV2LnhtbFBLBQYAAAAABAAEAPkAAACRAwAAAAA=&#10;" strokecolor="black [3213]" strokeweight=".5pt">
                  <v:stroke endarrow="open" joinstyle="miter"/>
                </v:shape>
                <v:shape id="32 Conector recto de flecha" o:spid="_x0000_s1057" type="#_x0000_t32" style="position:absolute;left:51206;top:17706;width:1;height:606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Vuz8cAAADcAAAADwAAAGRycy9kb3ducmV2LnhtbESPUWvCQBCE3wv9D8cW+lYvFqs2eooU&#10;pCoWWluKj0tuTYK5vXh3jcm/9wShj8PsfLMznbemEg05X1pW0O8lIIgzq0vOFfx8L5/GIHxA1lhZ&#10;JgUdeZjP7u+mmGp75i9qdiEXEcI+RQVFCHUqpc8KMuh7tiaO3sE6gyFKl0vt8BzhppLPSTKUBkuO&#10;DQXW9FZQdtz9mfjGdv3bdftNc1q+f7rtajwYfYz2Sj0+tIsJiEBt+D++pVdawUv/Fa5jIgHk7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FW7PxwAAANwAAAAPAAAAAAAA&#10;AAAAAAAAAKECAABkcnMvZG93bnJldi54bWxQSwUGAAAAAAQABAD5AAAAlQMAAAAA&#10;" strokecolor="black [3213]" strokeweight=".5pt">
                  <v:stroke endarrow="open" joinstyle="miter"/>
                </v:shape>
                <v:shape id="33 Conector recto de flecha" o:spid="_x0000_s1058" type="#_x0000_t32" style="position:absolute;left:63360;top:17706;width:1707;height:66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GW/sMAAADcAAAADwAAAGRycy9kb3ducmV2LnhtbERPW2vCMBR+H/gfwhH2MjSdzgvVKGNs&#10;OBQFLz/g0BybYnNSmrTWf28eBnv8+O7LdWdL0VLtC8cK3ocJCOLM6YJzBZfzz2AOwgdkjaVjUvAg&#10;D+tV72WJqXZ3PlJ7CrmIIexTVGBCqFIpfWbIoh+6ijhyV1dbDBHWudQ13mO4LeUoSabSYsGxwWBF&#10;X4ay26mxCraHatbsjZ/pvX37aNrN7rsc75R67XefCxCBuvAv/nP/agWTUZwfz8QjIF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lv7DAAAA3AAAAA8AAAAAAAAAAAAA&#10;AAAAoQIAAGRycy9kb3ducmV2LnhtbFBLBQYAAAAABAAEAPkAAACRAwAAAAA=&#10;" strokecolor="black [3213]" strokeweight=".5pt">
                  <v:stroke endarrow="open" joinstyle="miter"/>
                </v:shape>
                <v:shape id="34 Conector recto de flecha" o:spid="_x0000_s1059" type="#_x0000_t32" style="position:absolute;left:71323;top:19794;width:3657;height:36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0zZcYAAADcAAAADwAAAGRycy9kb3ducmV2LnhtbESP3WrCQBSE7wXfYTmCN1I3/rSW1FWK&#10;KErFQm0f4JA9zYZmz4bsJsa3dwWhl8PMfMMs150tRUu1LxwrmIwTEMSZ0wXnCn6+d0+vIHxA1lg6&#10;JgVX8rBe9XtLTLW78Be155CLCGGfogITQpVK6TNDFv3YVcTR+3W1xRBlnUtd4yXCbSmnSfIiLRYc&#10;FwxWtDGU/Z0bq+Djs1o0J+MX+mRH86bdH7fl7KjUcNC9v4EI1IX/8KN90AqepxO4n4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dM2XGAAAA3AAAAA8AAAAAAAAA&#10;AAAAAAAAoQIAAGRycy9kb3ducmV2LnhtbFBLBQYAAAAABAAEAPkAAACUAwAAAAA=&#10;" strokecolor="black [3213]" strokeweight=".5pt">
                  <v:stroke endarrow="open" joinstyle="miter"/>
                </v:shape>
                <v:shape id="35 Conector recto de flecha" o:spid="_x0000_s1060" type="#_x0000_t32" style="position:absolute;left:12368;top:30659;width:9097;height:504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EsYAAADcAAAADwAAAGRycy9kb3ducmV2LnhtbESP0WrCQBRE34X+w3IFX0Q3prZKdBWR&#10;lhbFgrYfcMles6HZuyG7ienfdwtCH4eZOcOst72tREeNLx0rmE0TEMS50yUXCr4+XydLED4ga6wc&#10;k4If8rDdPAzWmGl34zN1l1CICGGfoQITQp1J6XNDFv3U1cTRu7rGYoiyKaRu8BbhtpJpkjxLiyXH&#10;BYM17Q3l35fWKjh81Iv2ZPxCn+x43nZvx5fq8ajUaNjvViAC9eE/fG+/awVPaQp/Z+IRk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PrRLGAAAA3AAAAA8AAAAAAAAA&#10;AAAAAAAAoQIAAGRycy9kb3ducmV2LnhtbFBLBQYAAAAABAAEAPkAAACUAwAAAAA=&#10;" strokecolor="black [3213]" strokeweight=".5pt">
                  <v:stroke endarrow="open" joinstyle="miter"/>
                </v:shape>
                <v:shape id="36 Conector recto de flecha" o:spid="_x0000_s1061" type="#_x0000_t32" style="position:absolute;left:21838;top:30526;width:4267;height:56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IicYAAADcAAAADwAAAGRycy9kb3ducmV2LnhtbESP0WrCQBRE34X+w3ILfZG6UWuV6Cql&#10;VCqVCLV+wCV7zQazd0N2E+Pfd4VCH4eZOcOsNr2tREeNLx0rGI8SEMS50yUXCk4/2+cFCB+QNVaO&#10;ScGNPGzWD4MVptpd+Zu6YyhEhLBPUYEJoU6l9Lkhi37kauLonV1jMUTZFFI3eI1wW8lJkrxKiyXH&#10;BYM1vRvKL8fWKvg61PM2M36uMzt8abvP/Uc13Sv19Ni/LUEE6sN/+K+90wpmkyncz8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DCInGAAAA3AAAAA8AAAAAAAAA&#10;AAAAAAAAoQIAAGRycy9kb3ducmV2LnhtbFBLBQYAAAAABAAEAPkAAACUAwAAAAA=&#10;" strokecolor="black [3213]" strokeweight=".5pt">
                  <v:stroke endarrow="open" joinstyle="miter"/>
                </v:shape>
                <v:shape id="37 Conector recto de flecha" o:spid="_x0000_s1062" type="#_x0000_t32" style="position:absolute;left:34868;top:30874;width:1143;height:522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L7McAAADcAAAADwAAAGRycy9kb3ducmV2LnhtbESPX2vCQBDE3wv9DscW+lYvFa0SPUUK&#10;UisW/If4uOS2STC3l95dY/LtPaHQx2F2frMznbemEg05X1pW8NpLQBBnVpecKzgeli9jED4ga6ws&#10;k4KOPMxnjw9TTLW98o6afchFhLBPUUERQp1K6bOCDPqerYmj922dwRCly6V2eI1wU8l+krxJgyXH&#10;hgJrei8ou+x/TXxj83nquvO6+Vl+bN1mNR6MvkZnpZ6f2sUERKA2/B//pVdawbA/gPuYSAA5u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AvsxwAAANwAAAAPAAAAAAAA&#10;AAAAAAAAAKECAABkcnMvZG93bnJldi54bWxQSwUGAAAAAAQABAD5AAAAlQMAAAAA&#10;" strokecolor="black [3213]" strokeweight=".5pt">
                  <v:stroke endarrow="open" joinstyle="miter"/>
                </v:shape>
                <v:shape id="38 Conector recto de flecha" o:spid="_x0000_s1063" type="#_x0000_t32" style="position:absolute;left:47842;top:30776;width:0;height:63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1ZsUAAADcAAAADwAAAGRycy9kb3ducmV2LnhtbESP3WrCQBSE7wt9h+UIvSl1439JXUWK&#10;olQUavsAh+wxG5o9G7KbGN/eFYReDjPzDTNfdrYULdW+cKxg0E9AEGdOF5wr+P3ZvL2D8AFZY+mY&#10;FFzJw3Lx/DTHVLsLf1N7CrmIEPYpKjAhVKmUPjNk0fddRRy9s6sthijrXOoaLxFuSzlMkqm0WHBc&#10;MFjRp6Hs79RYBV/HatYcjJ/pg30dN+12vy5He6Veet3qA0SgLvyHH+2dVjAZTu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Y1ZsUAAADcAAAADwAAAAAAAAAA&#10;AAAAAAChAgAAZHJzL2Rvd25yZXYueG1sUEsFBgAAAAAEAAQA+QAAAJMDAAAAAA==&#10;" strokecolor="black [3213]" strokeweight=".5pt">
                  <v:stroke endarrow="open" joinstyle="miter"/>
                </v:shape>
                <v:shape id="39 Conector recto de flecha" o:spid="_x0000_s1064" type="#_x0000_t32" style="position:absolute;left:60350;top:30874;width:0;height:63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SrEcUAAADcAAAADwAAAGRycy9kb3ducmV2LnhtbESP3WrCQBSE7wt9h+UIvSl1439JXUWK&#10;olQUavsAh+wxG5o9G7KbGN/eFYReDjPzDTNfdrYULdW+cKxg0E9AEGdOF5wr+P3ZvL2D8AFZY+mY&#10;FFzJw3Lx/DTHVLsLf1N7CrmIEPYpKjAhVKmUPjNk0fddRRy9s6sthijrXOoaLxFuSzlMkqm0WHBc&#10;MFjRp6Hs79RYBV/HatYcjJ/pg30dN+12vy5He6Veet3qA0SgLvyHH+2dVjAZTuF+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SrEcUAAADcAAAADwAAAAAAAAAA&#10;AAAAAAChAgAAZHJzL2Rvd25yZXYueG1sUEsFBgAAAAAEAAQA+QAAAJMDAAAAAA==&#10;" strokecolor="black [3213]" strokeweight=".5pt">
                  <v:stroke endarrow="open" joinstyle="miter"/>
                </v:shape>
                <v:shape id="40 Conector recto de flecha" o:spid="_x0000_s1065" type="#_x0000_t32" style="position:absolute;left:74335;top:28400;width:18654;height:125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qVm8cAAADcAAAADwAAAGRycy9kb3ducmV2LnhtbESPUWvCQBCE3wv9D8cWfKuXijUSPaUU&#10;RFsUWivi45Jbk9DcXry7xuTf9wpCH4fZ+WZnvuxMLVpyvrKs4GmYgCDOra64UHD4Wj1OQfiArLG2&#10;TAp68rBc3N/NMdP2yp/U7kMhIoR9hgrKEJpMSp+XZNAPbUMcvbN1BkOUrpDa4TXCTS1HSTKRBiuO&#10;DSU29FpS/r3/MfGN7dux70/v7WW1/nDbzXSc7tKTUoOH7mUGIlAX/o9v6Y1W8DxK4W9MJI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pWbxwAAANwAAAAPAAAAAAAA&#10;AAAAAAAAAKECAABkcnMvZG93bnJldi54bWxQSwUGAAAAAAQABAD5AAAAlQMAAAAA&#10;" strokecolor="black [3213]" strokeweight=".5pt">
                  <v:stroke endarrow="open" joinstyle="miter"/>
                </v:shape>
                <v:shape id="41 Conector recto de flecha" o:spid="_x0000_s1066" type="#_x0000_t32" style="position:absolute;left:69817;top:30874;width:4267;height:54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B6ccAAADcAAAADwAAAGRycy9kb3ducmV2LnhtbESPwUrDQBCG74LvsIzgzW4sakvabSlC&#10;sUqFtkrpcciOSWh2Nu6uafL2zkHwOPzzf/PNfNm7RnUUYu3ZwP0oA0VceFtzaeDzY303BRUTssXG&#10;MxkYKMJycX01x9z6C++pO6RSCYRjjgaqlNpc61hU5DCOfEss2ZcPDpOModQ24EXgrtHjLHvSDmuW&#10;CxW29FxRcT78ONHYvh6H4fTWfa9fdmG7mT5M3icnY25v+tUMVKI+/S//tTfWwONYbOUZIYB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NQHpxwAAANwAAAAPAAAAAAAA&#10;AAAAAAAAAKECAABkcnMvZG93bnJldi54bWxQSwUGAAAAAAQABAD5AAAAlQMAAAAA&#10;" strokecolor="black [3213]" strokeweight=".5pt">
                  <v:stroke endarrow="open" joinstyle="miter"/>
                </v:shape>
                <v:shape id="42 Conector recto de flecha" o:spid="_x0000_s1067" type="#_x0000_t32" style="position:absolute;left:5586;top:46180;width:976;height:37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s/Y8YAAADcAAAADwAAAGRycy9kb3ducmV2LnhtbESP3WrCQBSE7wu+w3IEb0rd1Na/6CpF&#10;KpaKhVof4JA9ZoPZsyG7ifHt3UKhl8PMfMMs150tRUu1LxwreB4mIIgzpwvOFZx+tk8zED4gaywd&#10;k4IbeViveg9LTLW78je1x5CLCGGfogITQpVK6TNDFv3QVcTRO7vaYoiyzqWu8RrhtpSjJJlIiwXH&#10;BYMVbQxll2NjFXx+VdPmYPxUH+zja9Pu9u/ly16pQb97W4AI1IX/8F/7QysYj+bweyYe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rP2PGAAAA3AAAAA8AAAAAAAAA&#10;AAAAAAAAoQIAAGRycy9kb3ducmV2LnhtbFBLBQYAAAAABAAEAPkAAACUAwAAAAA=&#10;" strokecolor="black [3213]" strokeweight=".5pt">
                  <v:stroke endarrow="open" joinstyle="miter"/>
                </v:shape>
                <v:shape id="43 Conector recto de flecha" o:spid="_x0000_s1068" type="#_x0000_t32" style="position:absolute;left:13889;top:46180;width:4633;height:37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qbMscAAADcAAAADwAAAGRycy9kb3ducmV2LnhtbESPTUvDQBCG7wX/wzKCN7vxqy2x2yJC&#10;sUqFWkvpcciOSTA7G3fXNPn3zkHocXjnfeaZ+bJ3jeooxNqzgZtxBoq48Lbm0sD+c3U9AxUTssXG&#10;MxkYKMJycTGaY279iT+o26VSCYRjjgaqlNpc61hU5DCOfUss2ZcPDpOModQ24EngrtG3WTbRDmuW&#10;CxW29FxR8b37daKxeT0Mw/Gt+1m9bMNmPbufvk+Pxlxd9k+PoBL16bz8315bAw93oi/PCAH0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psyxwAAANwAAAAPAAAAAAAA&#10;AAAAAAAAAKECAABkcnMvZG93bnJldi54bWxQSwUGAAAAAAQABAD5AAAAlQMAAAAA&#10;" strokecolor="black [3213]" strokeweight=".5pt">
                  <v:stroke endarrow="open" joinstyle="miter"/>
                </v:shape>
                <v:shape id="44 Conector recto de flecha" o:spid="_x0000_s1069" type="#_x0000_t32" style="position:absolute;left:47731;top:43528;width:111;height:79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SluMYAAADcAAAADwAAAGRycy9kb3ducmV2LnhtbESP0WrCQBRE34X+w3ILfZG6sdYq0VWk&#10;VCqVCLV+wCV7zQazd0N2E+Pfd4VCH4eZOcMs172tREeNLx0rGI8SEMS50yUXCk4/2+c5CB+QNVaO&#10;ScGNPKxXD4Mlptpd+Zu6YyhEhLBPUYEJoU6l9Lkhi37kauLonV1jMUTZFFI3eI1wW8mXJHmTFkuO&#10;CwZrejeUX46tVfB1qGdtZvxMZ3b42naf+49qslfq6bHfLEAE6sN/+K+90wqmkzHcz8Qj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EpbjGAAAA3AAAAA8AAAAAAAAA&#10;AAAAAAAAoQIAAGRycy9kb3ducmV2LnhtbFBLBQYAAAAABAAEAPkAAACUAwAAAAA=&#10;" strokecolor="black [3213]" strokeweight=".5pt">
                  <v:stroke endarrow="open" joinstyle="miter"/>
                </v:shape>
              </v:group>
            </w:pict>
          </mc:Fallback>
        </mc:AlternateContent>
      </w: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C6245D" w:rsidP="00B0378C">
      <w:pPr>
        <w:autoSpaceDE w:val="0"/>
        <w:autoSpaceDN w:val="0"/>
        <w:adjustRightInd w:val="0"/>
        <w:spacing w:after="0" w:line="240" w:lineRule="auto"/>
        <w:contextualSpacing/>
        <w:rPr>
          <w:rFonts w:ascii="Times New Roman" w:hAnsi="Times New Roman" w:cs="Times New Roman"/>
          <w:b/>
          <w:bCs/>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80768" behindDoc="0" locked="0" layoutInCell="1" allowOverlap="1" wp14:anchorId="00FC3F11" wp14:editId="680C28DE">
                <wp:simplePos x="0" y="0"/>
                <wp:positionH relativeFrom="column">
                  <wp:posOffset>806875</wp:posOffset>
                </wp:positionH>
                <wp:positionV relativeFrom="paragraph">
                  <wp:posOffset>40005</wp:posOffset>
                </wp:positionV>
                <wp:extent cx="4857115" cy="635"/>
                <wp:effectExtent l="0" t="0" r="635" b="0"/>
                <wp:wrapNone/>
                <wp:docPr id="458" name="458 Cuadro de texto"/>
                <wp:cNvGraphicFramePr/>
                <a:graphic xmlns:a="http://schemas.openxmlformats.org/drawingml/2006/main">
                  <a:graphicData uri="http://schemas.microsoft.com/office/word/2010/wordprocessingShape">
                    <wps:wsp>
                      <wps:cNvSpPr txBox="1"/>
                      <wps:spPr>
                        <a:xfrm>
                          <a:off x="0" y="0"/>
                          <a:ext cx="4857115" cy="635"/>
                        </a:xfrm>
                        <a:prstGeom prst="rect">
                          <a:avLst/>
                        </a:prstGeom>
                        <a:solidFill>
                          <a:prstClr val="white"/>
                        </a:solidFill>
                        <a:ln>
                          <a:noFill/>
                        </a:ln>
                        <a:effectLst/>
                      </wps:spPr>
                      <wps:txbx>
                        <w:txbxContent>
                          <w:p w:rsidR="00FC05A4" w:rsidRPr="00C6245D" w:rsidRDefault="00FC05A4" w:rsidP="00C6245D">
                            <w:pPr>
                              <w:pStyle w:val="Epgrafe"/>
                              <w:jc w:val="center"/>
                              <w:rPr>
                                <w:rFonts w:ascii="Times New Roman" w:hAnsi="Times New Roman" w:cs="Times New Roman"/>
                                <w:b/>
                                <w:i w:val="0"/>
                                <w:noProof/>
                                <w:color w:val="auto"/>
                                <w:sz w:val="20"/>
                                <w:szCs w:val="20"/>
                              </w:rPr>
                            </w:pPr>
                            <w:bookmarkStart w:id="50" w:name="_Toc517347275"/>
                            <w:r>
                              <w:rPr>
                                <w:rFonts w:ascii="Times New Roman" w:hAnsi="Times New Roman" w:cs="Times New Roman"/>
                                <w:b/>
                                <w:i w:val="0"/>
                                <w:color w:val="auto"/>
                                <w:sz w:val="20"/>
                                <w:szCs w:val="20"/>
                              </w:rPr>
                              <w:t>Figura</w:t>
                            </w:r>
                            <w:r w:rsidRPr="00C6245D">
                              <w:rPr>
                                <w:rFonts w:ascii="Times New Roman" w:hAnsi="Times New Roman" w:cs="Times New Roman"/>
                                <w:b/>
                                <w:i w:val="0"/>
                                <w:color w:val="auto"/>
                                <w:sz w:val="20"/>
                                <w:szCs w:val="20"/>
                              </w:rPr>
                              <w:t xml:space="preserve"> </w:t>
                            </w:r>
                            <w:r w:rsidRPr="00C6245D">
                              <w:rPr>
                                <w:rFonts w:ascii="Times New Roman" w:hAnsi="Times New Roman" w:cs="Times New Roman"/>
                                <w:b/>
                                <w:i w:val="0"/>
                                <w:color w:val="auto"/>
                                <w:sz w:val="20"/>
                                <w:szCs w:val="20"/>
                              </w:rPr>
                              <w:fldChar w:fldCharType="begin"/>
                            </w:r>
                            <w:r w:rsidRPr="00C6245D">
                              <w:rPr>
                                <w:rFonts w:ascii="Times New Roman" w:hAnsi="Times New Roman" w:cs="Times New Roman"/>
                                <w:b/>
                                <w:i w:val="0"/>
                                <w:color w:val="auto"/>
                                <w:sz w:val="20"/>
                                <w:szCs w:val="20"/>
                              </w:rPr>
                              <w:instrText xml:space="preserve"> SEQ Ilustración \* ARABIC </w:instrText>
                            </w:r>
                            <w:r w:rsidRPr="00C6245D">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4</w:t>
                            </w:r>
                            <w:r w:rsidRPr="00C6245D">
                              <w:rPr>
                                <w:rFonts w:ascii="Times New Roman" w:hAnsi="Times New Roman" w:cs="Times New Roman"/>
                                <w:b/>
                                <w:i w:val="0"/>
                                <w:color w:val="auto"/>
                                <w:sz w:val="20"/>
                                <w:szCs w:val="20"/>
                              </w:rPr>
                              <w:fldChar w:fldCharType="end"/>
                            </w:r>
                            <w:r w:rsidRPr="00C6245D">
                              <w:rPr>
                                <w:rFonts w:ascii="Times New Roman" w:hAnsi="Times New Roman" w:cs="Times New Roman"/>
                                <w:b/>
                                <w:i w:val="0"/>
                                <w:color w:val="auto"/>
                                <w:sz w:val="20"/>
                                <w:szCs w:val="20"/>
                              </w:rPr>
                              <w:t>. Árbol del Problema</w:t>
                            </w:r>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type w14:anchorId="00FC3F11" id="_x0000_t202" coordsize="21600,21600" o:spt="202" path="m,l,21600r21600,l21600,xe">
                <v:stroke joinstyle="miter"/>
                <v:path gradientshapeok="t" o:connecttype="rect"/>
              </v:shapetype>
              <v:shape id="458 Cuadro de texto" o:spid="_x0000_s1070" type="#_x0000_t202" style="position:absolute;margin-left:63.55pt;margin-top:3.15pt;width:382.45pt;height:.0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" stroked="f">
                <v:textbox style="mso-fit-shape-to-text:t" inset="0,0,0,0">
                  <w:txbxContent>
                    <w:p w:rsidR="00516379" w:rsidRPr="00C6245D" w:rsidRDefault="00516379" w:rsidP="00C6245D">
                      <w:pPr>
                        <w:pStyle w:val="Descripcin"/>
                        <w:jc w:val="center"/>
                        <w:rPr>
                          <w:rFonts w:ascii="Times New Roman" w:hAnsi="Times New Roman" w:cs="Times New Roman"/>
                          <w:b/>
                          <w:i w:val="0"/>
                          <w:noProof/>
                          <w:color w:val="auto"/>
                          <w:sz w:val="20"/>
                          <w:szCs w:val="20"/>
                        </w:rPr>
                      </w:pPr>
                      <w:bookmarkStart w:id="51" w:name="_Toc517347275"/>
                      <w:r>
                        <w:rPr>
                          <w:rFonts w:ascii="Times New Roman" w:hAnsi="Times New Roman" w:cs="Times New Roman"/>
                          <w:b/>
                          <w:i w:val="0"/>
                          <w:color w:val="auto"/>
                          <w:sz w:val="20"/>
                          <w:szCs w:val="20"/>
                        </w:rPr>
                        <w:t>Figura</w:t>
                      </w:r>
                      <w:r w:rsidRPr="00C6245D">
                        <w:rPr>
                          <w:rFonts w:ascii="Times New Roman" w:hAnsi="Times New Roman" w:cs="Times New Roman"/>
                          <w:b/>
                          <w:i w:val="0"/>
                          <w:color w:val="auto"/>
                          <w:sz w:val="20"/>
                          <w:szCs w:val="20"/>
                        </w:rPr>
                        <w:t xml:space="preserve"> </w:t>
                      </w:r>
                      <w:r w:rsidRPr="00C6245D">
                        <w:rPr>
                          <w:rFonts w:ascii="Times New Roman" w:hAnsi="Times New Roman" w:cs="Times New Roman"/>
                          <w:b/>
                          <w:i w:val="0"/>
                          <w:color w:val="auto"/>
                          <w:sz w:val="20"/>
                          <w:szCs w:val="20"/>
                        </w:rPr>
                        <w:fldChar w:fldCharType="begin"/>
                      </w:r>
                      <w:r w:rsidRPr="00C6245D">
                        <w:rPr>
                          <w:rFonts w:ascii="Times New Roman" w:hAnsi="Times New Roman" w:cs="Times New Roman"/>
                          <w:b/>
                          <w:i w:val="0"/>
                          <w:color w:val="auto"/>
                          <w:sz w:val="20"/>
                          <w:szCs w:val="20"/>
                        </w:rPr>
                        <w:instrText xml:space="preserve"> SEQ Ilustración \* ARABIC </w:instrText>
                      </w:r>
                      <w:r w:rsidRPr="00C6245D">
                        <w:rPr>
                          <w:rFonts w:ascii="Times New Roman" w:hAnsi="Times New Roman" w:cs="Times New Roman"/>
                          <w:b/>
                          <w:i w:val="0"/>
                          <w:color w:val="auto"/>
                          <w:sz w:val="20"/>
                          <w:szCs w:val="20"/>
                        </w:rPr>
                        <w:fldChar w:fldCharType="separate"/>
                      </w:r>
                      <w:r>
                        <w:rPr>
                          <w:rFonts w:ascii="Times New Roman" w:hAnsi="Times New Roman" w:cs="Times New Roman"/>
                          <w:b/>
                          <w:i w:val="0"/>
                          <w:noProof/>
                          <w:color w:val="auto"/>
                          <w:sz w:val="20"/>
                          <w:szCs w:val="20"/>
                        </w:rPr>
                        <w:t>4</w:t>
                      </w:r>
                      <w:r w:rsidRPr="00C6245D">
                        <w:rPr>
                          <w:rFonts w:ascii="Times New Roman" w:hAnsi="Times New Roman" w:cs="Times New Roman"/>
                          <w:b/>
                          <w:i w:val="0"/>
                          <w:color w:val="auto"/>
                          <w:sz w:val="20"/>
                          <w:szCs w:val="20"/>
                        </w:rPr>
                        <w:fldChar w:fldCharType="end"/>
                      </w:r>
                      <w:r w:rsidRPr="00C6245D">
                        <w:rPr>
                          <w:rFonts w:ascii="Times New Roman" w:hAnsi="Times New Roman" w:cs="Times New Roman"/>
                          <w:b/>
                          <w:i w:val="0"/>
                          <w:color w:val="auto"/>
                          <w:sz w:val="20"/>
                          <w:szCs w:val="20"/>
                        </w:rPr>
                        <w:t>. Árbol del Problema</w:t>
                      </w:r>
                      <w:bookmarkEnd w:id="51"/>
                    </w:p>
                  </w:txbxContent>
                </v:textbox>
              </v:shape>
            </w:pict>
          </mc:Fallback>
        </mc:AlternateContent>
      </w:r>
    </w:p>
    <w:p w:rsidR="00B0378C" w:rsidRPr="000C0AD1" w:rsidRDefault="00B0378C" w:rsidP="00B0378C">
      <w:pPr>
        <w:pStyle w:val="Encabezado"/>
        <w:contextualSpacing/>
        <w:jc w:val="center"/>
        <w:rPr>
          <w:rFonts w:ascii="Times New Roman" w:hAnsi="Times New Roman" w:cs="Times New Roman"/>
          <w:b/>
          <w:color w:val="000000" w:themeColor="text1"/>
          <w:sz w:val="20"/>
          <w:szCs w:val="20"/>
        </w:rPr>
      </w:pPr>
    </w:p>
    <w:p w:rsidR="00C6245D" w:rsidRPr="000C0AD1" w:rsidRDefault="00C6245D" w:rsidP="00B0378C">
      <w:pPr>
        <w:pStyle w:val="Encabezado"/>
        <w:contextualSpacing/>
        <w:jc w:val="center"/>
        <w:rPr>
          <w:rFonts w:ascii="Times New Roman" w:hAnsi="Times New Roman" w:cs="Times New Roman"/>
          <w:b/>
          <w:color w:val="000000" w:themeColor="text1"/>
          <w:sz w:val="20"/>
          <w:szCs w:val="20"/>
        </w:rPr>
      </w:pPr>
    </w:p>
    <w:p w:rsidR="00C6245D" w:rsidRPr="000C0AD1" w:rsidRDefault="00C6245D" w:rsidP="00B0378C">
      <w:pPr>
        <w:pStyle w:val="Encabezado"/>
        <w:contextualSpacing/>
        <w:jc w:val="center"/>
        <w:rPr>
          <w:rFonts w:ascii="Times New Roman" w:hAnsi="Times New Roman" w:cs="Times New Roman"/>
          <w:b/>
          <w:color w:val="000000" w:themeColor="text1"/>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7D0C68" w:rsidP="00581850">
      <w:pPr>
        <w:pStyle w:val="Ttulo3"/>
      </w:pPr>
      <w:bookmarkStart w:id="51" w:name="_Toc517347129"/>
      <w:r w:rsidRPr="000C0AD1">
        <w:lastRenderedPageBreak/>
        <w:t>III.3.2 Árbol de O</w:t>
      </w:r>
      <w:r w:rsidR="00B0378C" w:rsidRPr="000C0AD1">
        <w:t>bjetivos</w:t>
      </w:r>
      <w:bookmarkEnd w:id="51"/>
      <w:r w:rsidRPr="000C0AD1">
        <w:t>.</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Dentro del proceso de evaluación del diseño del programa, es importante contar con la perspectiva o situación deseada que quiere lograrse por lo cual se construye el Árbol de Objetivos que representa la situación imagen objetivo de la situación que se pretende lograr a través de la intervención pública, de esta manera en la </w:t>
      </w:r>
      <w:r w:rsidR="00C6245D" w:rsidRPr="000C0AD1">
        <w:rPr>
          <w:rFonts w:ascii="Times New Roman" w:hAnsi="Times New Roman" w:cs="Times New Roman"/>
          <w:sz w:val="20"/>
          <w:szCs w:val="20"/>
        </w:rPr>
        <w:t>figura 5</w:t>
      </w:r>
      <w:r w:rsidRPr="000C0AD1">
        <w:rPr>
          <w:rFonts w:ascii="Times New Roman" w:hAnsi="Times New Roman" w:cs="Times New Roman"/>
          <w:sz w:val="20"/>
          <w:szCs w:val="20"/>
        </w:rPr>
        <w:t xml:space="preserve"> podemos ver que si las se incrementan o mejoran las condiciones en apoyos económicos, seguimiento de proyectos productivos agropecuarios, se capacita en mejores prácticas y se fomenta la tecnificación, transformación e industrialización, se favorece la producción agropecuaria.</w:t>
      </w:r>
    </w:p>
    <w:p w:rsidR="00A914A6" w:rsidRPr="000C0AD1" w:rsidRDefault="00A914A6"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b/>
          <w:bCs/>
          <w:sz w:val="20"/>
          <w:szCs w:val="20"/>
        </w:rPr>
      </w:pPr>
      <w:r w:rsidRPr="000C0AD1">
        <w:rPr>
          <w:noProof/>
          <w:sz w:val="20"/>
          <w:szCs w:val="20"/>
          <w:lang w:eastAsia="es-MX"/>
        </w:rPr>
        <mc:AlternateContent>
          <mc:Choice Requires="wpg">
            <w:drawing>
              <wp:anchor distT="0" distB="0" distL="114300" distR="114300" simplePos="0" relativeHeight="251646976" behindDoc="0" locked="0" layoutInCell="1" allowOverlap="1" wp14:anchorId="3588C79C" wp14:editId="5B5E6D62">
                <wp:simplePos x="0" y="0"/>
                <wp:positionH relativeFrom="column">
                  <wp:posOffset>-300990</wp:posOffset>
                </wp:positionH>
                <wp:positionV relativeFrom="paragraph">
                  <wp:posOffset>88265</wp:posOffset>
                </wp:positionV>
                <wp:extent cx="6972300" cy="5666740"/>
                <wp:effectExtent l="0" t="0" r="19050" b="10160"/>
                <wp:wrapNone/>
                <wp:docPr id="532" name="Grupo 6"/>
                <wp:cNvGraphicFramePr/>
                <a:graphic xmlns:a="http://schemas.openxmlformats.org/drawingml/2006/main">
                  <a:graphicData uri="http://schemas.microsoft.com/office/word/2010/wordprocessingGroup">
                    <wpg:wgp>
                      <wpg:cNvGrpSpPr/>
                      <wpg:grpSpPr>
                        <a:xfrm>
                          <a:off x="0" y="0"/>
                          <a:ext cx="6972300" cy="5666740"/>
                          <a:chOff x="0" y="0"/>
                          <a:chExt cx="8885532" cy="4957289"/>
                        </a:xfrm>
                      </wpg:grpSpPr>
                      <wps:wsp>
                        <wps:cNvPr id="533" name="24 Rectángulo"/>
                        <wps:cNvSpPr/>
                        <wps:spPr>
                          <a:xfrm>
                            <a:off x="7902297" y="3243943"/>
                            <a:ext cx="983235" cy="77288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3E53C8" w:rsidRDefault="00FC05A4" w:rsidP="00B0378C">
                              <w:pPr>
                                <w:jc w:val="center"/>
                                <w:rPr>
                                  <w:rFonts w:ascii="Times New Roman" w:hAnsi="Times New Roman" w:cs="Times New Roman"/>
                                  <w:sz w:val="20"/>
                                  <w:szCs w:val="16"/>
                                </w:rPr>
                              </w:pPr>
                              <w:r w:rsidRPr="003E53C8">
                                <w:rPr>
                                  <w:rFonts w:ascii="Times New Roman" w:hAnsi="Times New Roman" w:cs="Times New Roman"/>
                                  <w:sz w:val="20"/>
                                  <w:szCs w:val="16"/>
                                </w:rPr>
                                <w:t>Vinculación con el mercado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4" name="19 Rectángulo"/>
                        <wps:cNvSpPr/>
                        <wps:spPr>
                          <a:xfrm>
                            <a:off x="2075719" y="3324635"/>
                            <a:ext cx="1056069" cy="5429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3E53C8" w:rsidRDefault="00FC05A4" w:rsidP="00B0378C">
                              <w:pPr>
                                <w:spacing w:line="240" w:lineRule="auto"/>
                                <w:jc w:val="center"/>
                                <w:rPr>
                                  <w:rFonts w:ascii="Times New Roman" w:hAnsi="Times New Roman" w:cs="Times New Roman"/>
                                  <w:sz w:val="20"/>
                                  <w:szCs w:val="16"/>
                                </w:rPr>
                              </w:pPr>
                              <w:r w:rsidRPr="003E53C8">
                                <w:rPr>
                                  <w:rFonts w:ascii="Times New Roman" w:hAnsi="Times New Roman" w:cs="Times New Roman"/>
                                  <w:sz w:val="20"/>
                                  <w:szCs w:val="16"/>
                                </w:rPr>
                                <w:t>Organización Productiva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5" name="2 Rectángulo"/>
                        <wps:cNvSpPr/>
                        <wps:spPr>
                          <a:xfrm>
                            <a:off x="0" y="174172"/>
                            <a:ext cx="254559" cy="1234644"/>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012F00" w:rsidRDefault="00FC05A4" w:rsidP="00B0378C">
                              <w:pPr>
                                <w:spacing w:line="240" w:lineRule="auto"/>
                                <w:jc w:val="center"/>
                                <w:rPr>
                                  <w:rFonts w:ascii="Times New Roman" w:hAnsi="Times New Roman" w:cs="Times New Roman"/>
                                  <w:sz w:val="20"/>
                                </w:rPr>
                              </w:pPr>
                              <w:r w:rsidRPr="00012F00">
                                <w:rPr>
                                  <w:rFonts w:ascii="Times New Roman" w:hAnsi="Times New Roman" w:cs="Times New Roman"/>
                                  <w:b/>
                                  <w:sz w:val="20"/>
                                </w:rPr>
                                <w:t>FINES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6" name="3 Rectángulo"/>
                        <wps:cNvSpPr/>
                        <wps:spPr>
                          <a:xfrm>
                            <a:off x="413656" y="1110343"/>
                            <a:ext cx="928256" cy="5143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6736F0" w:rsidRDefault="00FC05A4" w:rsidP="00B0378C">
                              <w:pPr>
                                <w:spacing w:line="240" w:lineRule="auto"/>
                                <w:jc w:val="center"/>
                                <w:rPr>
                                  <w:rFonts w:ascii="Times New Roman" w:hAnsi="Times New Roman" w:cs="Times New Roman"/>
                                  <w:sz w:val="20"/>
                                  <w:szCs w:val="16"/>
                                </w:rPr>
                              </w:pPr>
                              <w:r w:rsidRPr="006736F0">
                                <w:rPr>
                                  <w:rFonts w:ascii="Times New Roman" w:hAnsi="Times New Roman" w:cs="Times New Roman"/>
                                  <w:sz w:val="20"/>
                                  <w:szCs w:val="16"/>
                                </w:rPr>
                                <w:t>Bajos costos de Producción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7" name="4 Rectángulo"/>
                        <wps:cNvSpPr/>
                        <wps:spPr>
                          <a:xfrm>
                            <a:off x="1456645" y="1132114"/>
                            <a:ext cx="1299117" cy="684373"/>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6736F0" w:rsidRDefault="00FC05A4" w:rsidP="00B0378C">
                              <w:pPr>
                                <w:jc w:val="center"/>
                                <w:rPr>
                                  <w:rFonts w:ascii="Times New Roman" w:hAnsi="Times New Roman" w:cs="Times New Roman"/>
                                  <w:sz w:val="20"/>
                                  <w:szCs w:val="16"/>
                                </w:rPr>
                              </w:pPr>
                              <w:r w:rsidRPr="006736F0">
                                <w:rPr>
                                  <w:rFonts w:ascii="Times New Roman" w:hAnsi="Times New Roman" w:cs="Times New Roman"/>
                                  <w:sz w:val="20"/>
                                  <w:szCs w:val="16"/>
                                </w:rPr>
                                <w:t>Precios competitivos Calidad en los productos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8" name="5 Rectángulo"/>
                        <wps:cNvSpPr/>
                        <wps:spPr>
                          <a:xfrm>
                            <a:off x="2819399" y="1143000"/>
                            <a:ext cx="1149958" cy="609597"/>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6736F0" w:rsidRDefault="00FC05A4" w:rsidP="00B0378C">
                              <w:pPr>
                                <w:jc w:val="center"/>
                                <w:rPr>
                                  <w:rFonts w:ascii="Times New Roman" w:hAnsi="Times New Roman" w:cs="Times New Roman"/>
                                  <w:sz w:val="20"/>
                                  <w:szCs w:val="16"/>
                                </w:rPr>
                              </w:pPr>
                              <w:r w:rsidRPr="006736F0">
                                <w:rPr>
                                  <w:rFonts w:ascii="Times New Roman" w:hAnsi="Times New Roman" w:cs="Times New Roman"/>
                                  <w:sz w:val="20"/>
                                  <w:szCs w:val="16"/>
                                </w:rPr>
                                <w:t>Incremento  en capitalización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39" name="6 Rectángulo"/>
                        <wps:cNvSpPr/>
                        <wps:spPr>
                          <a:xfrm>
                            <a:off x="4035530" y="1162307"/>
                            <a:ext cx="1012372" cy="609601"/>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6736F0" w:rsidRDefault="00FC05A4" w:rsidP="00B0378C">
                              <w:pPr>
                                <w:jc w:val="center"/>
                                <w:rPr>
                                  <w:rFonts w:ascii="Times New Roman" w:hAnsi="Times New Roman" w:cs="Times New Roman"/>
                                  <w:sz w:val="20"/>
                                  <w:szCs w:val="16"/>
                                </w:rPr>
                              </w:pPr>
                              <w:r w:rsidRPr="006736F0">
                                <w:rPr>
                                  <w:rFonts w:ascii="Times New Roman" w:hAnsi="Times New Roman" w:cs="Times New Roman"/>
                                  <w:sz w:val="20"/>
                                  <w:szCs w:val="16"/>
                                </w:rPr>
                                <w:t>Aumento en la producción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0" name="7 Rectángulo"/>
                        <wps:cNvSpPr/>
                        <wps:spPr>
                          <a:xfrm>
                            <a:off x="5134672" y="1163412"/>
                            <a:ext cx="1323119" cy="46238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6736F0" w:rsidRDefault="00FC05A4" w:rsidP="00B0378C">
                              <w:pPr>
                                <w:jc w:val="center"/>
                                <w:rPr>
                                  <w:rFonts w:ascii="Times New Roman" w:hAnsi="Times New Roman" w:cs="Times New Roman"/>
                                  <w:sz w:val="20"/>
                                  <w:szCs w:val="18"/>
                                </w:rPr>
                              </w:pPr>
                              <w:r w:rsidRPr="006736F0">
                                <w:rPr>
                                  <w:rFonts w:ascii="Times New Roman" w:hAnsi="Times New Roman" w:cs="Times New Roman"/>
                                  <w:sz w:val="20"/>
                                  <w:szCs w:val="18"/>
                                </w:rPr>
                                <w:t>Competitividad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1" name="8 Rectángulo"/>
                        <wps:cNvSpPr/>
                        <wps:spPr>
                          <a:xfrm>
                            <a:off x="6579305" y="1231447"/>
                            <a:ext cx="1760695" cy="2381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Default="00FC05A4" w:rsidP="00B0378C">
                              <w:pPr>
                                <w:jc w:val="center"/>
                                <w:rPr>
                                  <w:sz w:val="24"/>
                                </w:rPr>
                              </w:pPr>
                              <w:r w:rsidRPr="006736F0">
                                <w:rPr>
                                  <w:rFonts w:ascii="Times New Roman" w:hAnsi="Times New Roman" w:cs="Times New Roman"/>
                                  <w:sz w:val="20"/>
                                  <w:szCs w:val="16"/>
                                </w:rPr>
                                <w:t>Aumento en empleo</w:t>
                              </w:r>
                              <w:r w:rsidRPr="006736F0">
                                <w:rPr>
                                  <w:sz w:val="20"/>
                                  <w:szCs w:val="16"/>
                                </w:rPr>
                                <w:t xml:space="preserve"> </w:t>
                              </w:r>
                              <w:r>
                                <w:rPr>
                                  <w:sz w:val="18"/>
                                  <w:szCs w:val="16"/>
                                </w:rPr>
                                <w:t>rural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2" name="11 Conector recto de flecha"/>
                        <wps:cNvCnPr/>
                        <wps:spPr>
                          <a:xfrm flipV="1">
                            <a:off x="917147" y="283029"/>
                            <a:ext cx="1448682" cy="761309"/>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wps:wsp>
                        <wps:cNvPr id="543" name="12 Conector recto de flecha"/>
                        <wps:cNvCnPr/>
                        <wps:spPr>
                          <a:xfrm flipV="1">
                            <a:off x="2203915" y="570378"/>
                            <a:ext cx="557934" cy="5303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4" name="13 Conector recto de flecha"/>
                        <wps:cNvCnPr/>
                        <wps:spPr>
                          <a:xfrm flipV="1">
                            <a:off x="3427046" y="570378"/>
                            <a:ext cx="1" cy="53039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5" name="14 Conector recto de flecha"/>
                        <wps:cNvCnPr/>
                        <wps:spPr>
                          <a:xfrm flipH="1" flipV="1">
                            <a:off x="4516961" y="570378"/>
                            <a:ext cx="3" cy="56925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6" name="15 Conector recto de flecha"/>
                        <wps:cNvCnPr/>
                        <wps:spPr>
                          <a:xfrm flipV="1">
                            <a:off x="5630518" y="570378"/>
                            <a:ext cx="0" cy="58013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47" name="1 Rectángulo"/>
                        <wps:cNvSpPr/>
                        <wps:spPr>
                          <a:xfrm>
                            <a:off x="2579915" y="0"/>
                            <a:ext cx="4338097" cy="570378"/>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936360" w:rsidRDefault="00FC05A4" w:rsidP="00B0378C">
                              <w:pPr>
                                <w:jc w:val="center"/>
                                <w:rPr>
                                  <w:rFonts w:ascii="Times New Roman" w:hAnsi="Times New Roman" w:cs="Times New Roman"/>
                                  <w:sz w:val="20"/>
                                </w:rPr>
                              </w:pPr>
                              <w:r>
                                <w:rPr>
                                  <w:rFonts w:ascii="Times New Roman" w:hAnsi="Times New Roman" w:cs="Times New Roman"/>
                                  <w:sz w:val="20"/>
                                </w:rPr>
                                <w:t>Increm</w:t>
                              </w:r>
                              <w:r w:rsidRPr="00936360">
                                <w:rPr>
                                  <w:rFonts w:ascii="Times New Roman" w:hAnsi="Times New Roman" w:cs="Times New Roman"/>
                                  <w:sz w:val="20"/>
                                </w:rPr>
                                <w:t>entar los niveles de bienestar de la población rural a través de la rentabilidad  y sustentabilidad  del sector agropecuario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8" name="9 Rectángulo"/>
                        <wps:cNvSpPr/>
                        <wps:spPr>
                          <a:xfrm>
                            <a:off x="7113281" y="512974"/>
                            <a:ext cx="1495531" cy="3810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6736F0" w:rsidRDefault="00FC05A4" w:rsidP="00B0378C">
                              <w:pPr>
                                <w:jc w:val="center"/>
                                <w:rPr>
                                  <w:rFonts w:ascii="Times New Roman" w:hAnsi="Times New Roman" w:cs="Times New Roman"/>
                                  <w:sz w:val="20"/>
                                  <w:szCs w:val="16"/>
                                </w:rPr>
                              </w:pPr>
                              <w:r w:rsidRPr="006736F0">
                                <w:rPr>
                                  <w:rFonts w:ascii="Times New Roman" w:hAnsi="Times New Roman" w:cs="Times New Roman"/>
                                  <w:sz w:val="20"/>
                                  <w:szCs w:val="16"/>
                                </w:rPr>
                                <w:t xml:space="preserve">Disminución pobreza y migración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9" name="16 Conector recto de flecha"/>
                        <wps:cNvCnPr/>
                        <wps:spPr>
                          <a:xfrm flipV="1">
                            <a:off x="7113281" y="915482"/>
                            <a:ext cx="279323" cy="27894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50" name="10 Rectángulo"/>
                        <wps:cNvSpPr/>
                        <wps:spPr>
                          <a:xfrm>
                            <a:off x="2525485" y="2281283"/>
                            <a:ext cx="4131230" cy="566766"/>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225CEA" w:rsidRDefault="00FC05A4" w:rsidP="00B0378C">
                              <w:pPr>
                                <w:jc w:val="center"/>
                                <w:rPr>
                                  <w:rFonts w:ascii="Times New Roman" w:hAnsi="Times New Roman" w:cs="Times New Roman"/>
                                  <w:sz w:val="20"/>
                                </w:rPr>
                              </w:pPr>
                              <w:r w:rsidRPr="00225CEA">
                                <w:rPr>
                                  <w:rFonts w:ascii="Times New Roman" w:hAnsi="Times New Roman" w:cs="Times New Roman"/>
                                  <w:sz w:val="20"/>
                                </w:rPr>
                                <w:t xml:space="preserve">Los productores de las zonas rurales de la Ciudad de México reciben apoyo para mejorar sus condiciones de producción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1" name="17 Rectángulo"/>
                        <wps:cNvSpPr/>
                        <wps:spPr>
                          <a:xfrm>
                            <a:off x="413657" y="3167743"/>
                            <a:ext cx="342947" cy="13144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012F00" w:rsidRDefault="00FC05A4" w:rsidP="00B0378C">
                              <w:pPr>
                                <w:rPr>
                                  <w:rFonts w:ascii="Times New Roman" w:hAnsi="Times New Roman" w:cs="Times New Roman"/>
                                  <w:b/>
                                  <w:sz w:val="20"/>
                                </w:rPr>
                              </w:pPr>
                              <w:r w:rsidRPr="00012F00">
                                <w:rPr>
                                  <w:rFonts w:ascii="Times New Roman" w:hAnsi="Times New Roman" w:cs="Times New Roman"/>
                                  <w:b/>
                                  <w:sz w:val="20"/>
                                </w:rPr>
                                <w:t xml:space="preserve">MEDIOS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2" name="18 Rectángulo"/>
                        <wps:cNvSpPr/>
                        <wps:spPr>
                          <a:xfrm>
                            <a:off x="825433" y="3309257"/>
                            <a:ext cx="1163024" cy="685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3E53C8" w:rsidRDefault="00FC05A4" w:rsidP="00B0378C">
                              <w:pPr>
                                <w:jc w:val="center"/>
                                <w:rPr>
                                  <w:rFonts w:ascii="Times New Roman" w:hAnsi="Times New Roman" w:cs="Times New Roman"/>
                                  <w:sz w:val="20"/>
                                  <w:szCs w:val="16"/>
                                </w:rPr>
                              </w:pPr>
                              <w:r w:rsidRPr="003E53C8">
                                <w:rPr>
                                  <w:rFonts w:ascii="Times New Roman" w:hAnsi="Times New Roman" w:cs="Times New Roman"/>
                                  <w:sz w:val="20"/>
                                  <w:szCs w:val="16"/>
                                </w:rPr>
                                <w:t>Aumento en innovación tecnológica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3" name="20 Rectángulo"/>
                        <wps:cNvSpPr/>
                        <wps:spPr>
                          <a:xfrm>
                            <a:off x="3233057" y="3331029"/>
                            <a:ext cx="1110344" cy="685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3E53C8" w:rsidRDefault="00FC05A4" w:rsidP="00B0378C">
                              <w:pPr>
                                <w:jc w:val="center"/>
                                <w:rPr>
                                  <w:rFonts w:ascii="Times New Roman" w:hAnsi="Times New Roman" w:cs="Times New Roman"/>
                                  <w:sz w:val="20"/>
                                  <w:szCs w:val="16"/>
                                </w:rPr>
                              </w:pPr>
                              <w:r w:rsidRPr="003E53C8">
                                <w:rPr>
                                  <w:rFonts w:ascii="Times New Roman" w:hAnsi="Times New Roman" w:cs="Times New Roman"/>
                                  <w:sz w:val="20"/>
                                  <w:szCs w:val="16"/>
                                </w:rPr>
                                <w:t>Seguimiento  a las actividades agropecuarias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4" name="21 Rectángulo"/>
                        <wps:cNvSpPr/>
                        <wps:spPr>
                          <a:xfrm>
                            <a:off x="4456266" y="3220811"/>
                            <a:ext cx="900853" cy="6000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3E53C8" w:rsidRDefault="00FC05A4" w:rsidP="00B0378C">
                              <w:pPr>
                                <w:spacing w:after="0" w:line="240" w:lineRule="auto"/>
                                <w:jc w:val="center"/>
                                <w:rPr>
                                  <w:rFonts w:ascii="Times New Roman" w:hAnsi="Times New Roman" w:cs="Times New Roman"/>
                                  <w:sz w:val="20"/>
                                  <w:szCs w:val="16"/>
                                </w:rPr>
                              </w:pPr>
                              <w:r w:rsidRPr="003E53C8">
                                <w:rPr>
                                  <w:rFonts w:ascii="Times New Roman" w:hAnsi="Times New Roman" w:cs="Times New Roman"/>
                                  <w:sz w:val="20"/>
                                  <w:szCs w:val="16"/>
                                </w:rPr>
                                <w:t>Aumento en inversión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5" name="22 Rectángulo"/>
                        <wps:cNvSpPr/>
                        <wps:spPr>
                          <a:xfrm>
                            <a:off x="5473628" y="3495676"/>
                            <a:ext cx="1183087" cy="39052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3E53C8" w:rsidRDefault="00FC05A4" w:rsidP="00B0378C">
                              <w:pPr>
                                <w:jc w:val="center"/>
                                <w:rPr>
                                  <w:rFonts w:ascii="Times New Roman" w:hAnsi="Times New Roman" w:cs="Times New Roman"/>
                                  <w:sz w:val="20"/>
                                  <w:szCs w:val="18"/>
                                </w:rPr>
                              </w:pPr>
                              <w:r w:rsidRPr="003E53C8">
                                <w:rPr>
                                  <w:rFonts w:ascii="Times New Roman" w:hAnsi="Times New Roman" w:cs="Times New Roman"/>
                                  <w:sz w:val="20"/>
                                  <w:szCs w:val="18"/>
                                </w:rPr>
                                <w:t>Infraestructura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6" name="23 Rectángulo"/>
                        <wps:cNvSpPr/>
                        <wps:spPr>
                          <a:xfrm>
                            <a:off x="6689715" y="3254829"/>
                            <a:ext cx="1127612" cy="68580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3E53C8" w:rsidRDefault="00FC05A4" w:rsidP="00B0378C">
                              <w:pPr>
                                <w:jc w:val="center"/>
                                <w:rPr>
                                  <w:rFonts w:ascii="Times New Roman" w:hAnsi="Times New Roman" w:cs="Times New Roman"/>
                                  <w:sz w:val="28"/>
                                </w:rPr>
                              </w:pPr>
                              <w:r w:rsidRPr="003E53C8">
                                <w:rPr>
                                  <w:rFonts w:ascii="Times New Roman" w:hAnsi="Times New Roman" w:cs="Times New Roman"/>
                                  <w:sz w:val="20"/>
                                  <w:szCs w:val="16"/>
                                </w:rPr>
                                <w:t>Capacitación especializada</w:t>
                              </w:r>
                              <w:r w:rsidRPr="003E53C8">
                                <w:rPr>
                                  <w:rFonts w:ascii="Times New Roman" w:hAnsi="Times New Roman" w:cs="Times New Roman"/>
                                  <w:sz w:val="28"/>
                                </w:rPr>
                                <w:t xml:space="preserve"> </w:t>
                              </w:r>
                              <w:r w:rsidRPr="003E53C8">
                                <w:rPr>
                                  <w:rFonts w:ascii="Times New Roman" w:hAnsi="Times New Roman" w:cs="Times New Roman"/>
                                  <w:sz w:val="20"/>
                                  <w:szCs w:val="16"/>
                                </w:rPr>
                                <w:t>en materia</w:t>
                              </w:r>
                              <w:r w:rsidRPr="003E53C8">
                                <w:rPr>
                                  <w:rFonts w:ascii="Times New Roman" w:hAnsi="Times New Roman" w:cs="Times New Roman"/>
                                  <w:sz w:val="28"/>
                                </w:rPr>
                                <w:t xml:space="preserve"> </w:t>
                              </w:r>
                              <w:r w:rsidRPr="003E53C8">
                                <w:rPr>
                                  <w:rFonts w:ascii="Times New Roman" w:hAnsi="Times New Roman" w:cs="Times New Roman"/>
                                  <w:sz w:val="20"/>
                                  <w:szCs w:val="16"/>
                                </w:rPr>
                                <w:t>rural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7" name="25 Rectángulo"/>
                        <wps:cNvSpPr/>
                        <wps:spPr>
                          <a:xfrm>
                            <a:off x="825433" y="4182822"/>
                            <a:ext cx="1250284" cy="774467"/>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3E53C8" w:rsidRDefault="00FC05A4" w:rsidP="00B0378C">
                              <w:pPr>
                                <w:jc w:val="center"/>
                                <w:rPr>
                                  <w:rFonts w:ascii="Times New Roman" w:hAnsi="Times New Roman" w:cs="Times New Roman"/>
                                  <w:sz w:val="20"/>
                                  <w:szCs w:val="16"/>
                                </w:rPr>
                              </w:pPr>
                              <w:r w:rsidRPr="003E53C8">
                                <w:rPr>
                                  <w:rFonts w:ascii="Times New Roman" w:hAnsi="Times New Roman" w:cs="Times New Roman"/>
                                  <w:sz w:val="20"/>
                                  <w:szCs w:val="16"/>
                                </w:rPr>
                                <w:t>Aumento de desarrollo tecnológico en producción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8" name="26 Rectángulo"/>
                        <wps:cNvSpPr/>
                        <wps:spPr>
                          <a:xfrm>
                            <a:off x="2220685" y="4200467"/>
                            <a:ext cx="1206360" cy="6381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3E53C8" w:rsidRDefault="00FC05A4" w:rsidP="00B0378C">
                              <w:pPr>
                                <w:jc w:val="center"/>
                                <w:rPr>
                                  <w:rFonts w:ascii="Times New Roman" w:hAnsi="Times New Roman" w:cs="Times New Roman"/>
                                  <w:sz w:val="28"/>
                                </w:rPr>
                              </w:pPr>
                              <w:r w:rsidRPr="003E53C8">
                                <w:rPr>
                                  <w:rFonts w:ascii="Times New Roman" w:hAnsi="Times New Roman" w:cs="Times New Roman"/>
                                  <w:sz w:val="20"/>
                                  <w:szCs w:val="16"/>
                                </w:rPr>
                                <w:t>Aumento de desarrollo en trasformación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9" name="27 Rectángulo"/>
                        <wps:cNvSpPr/>
                        <wps:spPr>
                          <a:xfrm>
                            <a:off x="4343402" y="4203277"/>
                            <a:ext cx="1373928" cy="522101"/>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FC05A4" w:rsidRPr="003E53C8" w:rsidRDefault="00FC05A4" w:rsidP="00B0378C">
                              <w:pPr>
                                <w:jc w:val="center"/>
                                <w:rPr>
                                  <w:rFonts w:ascii="Times New Roman" w:hAnsi="Times New Roman" w:cs="Times New Roman"/>
                                  <w:sz w:val="20"/>
                                  <w:szCs w:val="16"/>
                                </w:rPr>
                              </w:pPr>
                              <w:r w:rsidRPr="003E53C8">
                                <w:rPr>
                                  <w:rFonts w:ascii="Times New Roman" w:hAnsi="Times New Roman" w:cs="Times New Roman"/>
                                  <w:sz w:val="20"/>
                                  <w:szCs w:val="16"/>
                                </w:rPr>
                                <w:t>Acceso a financiamiento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60" name="28 Conector recto de flecha"/>
                        <wps:cNvCnPr/>
                        <wps:spPr>
                          <a:xfrm flipV="1">
                            <a:off x="1578429" y="2569029"/>
                            <a:ext cx="784888" cy="6858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1" name="29 Conector recto de flecha"/>
                        <wps:cNvCnPr/>
                        <wps:spPr>
                          <a:xfrm flipV="1">
                            <a:off x="2819399" y="2853411"/>
                            <a:ext cx="0" cy="4191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2" name="30 Conector recto de flecha"/>
                        <wps:cNvCnPr/>
                        <wps:spPr>
                          <a:xfrm flipH="1" flipV="1">
                            <a:off x="3777343" y="2853411"/>
                            <a:ext cx="10886" cy="47761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3" name="31 Conector recto de flecha"/>
                        <wps:cNvCnPr/>
                        <wps:spPr>
                          <a:xfrm flipV="1">
                            <a:off x="4789715" y="2830287"/>
                            <a:ext cx="1" cy="3905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4" name="32 Conector recto de flecha"/>
                        <wps:cNvCnPr/>
                        <wps:spPr>
                          <a:xfrm flipH="1" flipV="1">
                            <a:off x="6689715" y="2496911"/>
                            <a:ext cx="1704200" cy="7470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5" name="34 Conector recto de flecha"/>
                        <wps:cNvCnPr/>
                        <wps:spPr>
                          <a:xfrm flipV="1">
                            <a:off x="5867400" y="2853404"/>
                            <a:ext cx="0" cy="64226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6" name="35 Conector recto de flecha"/>
                        <wps:cNvCnPr/>
                        <wps:spPr>
                          <a:xfrm flipV="1">
                            <a:off x="1153886" y="3995046"/>
                            <a:ext cx="180312" cy="18097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7" name="36 Conector recto de flecha"/>
                        <wps:cNvCnPr/>
                        <wps:spPr>
                          <a:xfrm flipH="1" flipV="1">
                            <a:off x="1769554" y="4016817"/>
                            <a:ext cx="755931"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8" name="38 Conector recto de flecha"/>
                        <wps:cNvCnPr/>
                        <wps:spPr>
                          <a:xfrm flipH="1" flipV="1">
                            <a:off x="993671" y="1698173"/>
                            <a:ext cx="1427424" cy="7620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69" name="39 Conector recto de flecha"/>
                        <wps:cNvCnPr/>
                        <wps:spPr>
                          <a:xfrm flipH="1" flipV="1">
                            <a:off x="2400442" y="1771910"/>
                            <a:ext cx="355319" cy="5093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0" name="41 Conector recto de flecha"/>
                        <wps:cNvCnPr/>
                        <wps:spPr>
                          <a:xfrm flipH="1" flipV="1">
                            <a:off x="3352800" y="1752597"/>
                            <a:ext cx="74247" cy="47896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1" name="42 Conector recto de flecha"/>
                        <wps:cNvCnPr/>
                        <wps:spPr>
                          <a:xfrm flipV="1">
                            <a:off x="4343400" y="1771910"/>
                            <a:ext cx="1" cy="50937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2" name="43 Conector recto de flecha"/>
                        <wps:cNvCnPr/>
                        <wps:spPr>
                          <a:xfrm flipV="1">
                            <a:off x="5617030" y="1624694"/>
                            <a:ext cx="0" cy="65659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3" name="44 Conector recto de flecha"/>
                        <wps:cNvCnPr/>
                        <wps:spPr>
                          <a:xfrm flipV="1">
                            <a:off x="6333706" y="1469567"/>
                            <a:ext cx="510816" cy="81170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574" name="46 Conector recto de flecha"/>
                        <wps:cNvCnPr/>
                        <wps:spPr>
                          <a:xfrm flipH="1" flipV="1">
                            <a:off x="4906693" y="3820885"/>
                            <a:ext cx="38707" cy="35512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588C79C" id="Grupo 6" o:spid="_x0000_s1071" style="position:absolute;left:0;text-align:left;margin-left:-23.7pt;margin-top:6.95pt;width:549pt;height:446.2pt;z-index:251646976;mso-width-relative:margin;mso-height-relative:margin" coordsize="88855,49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">
                <v:rect id="24 Rectángulo" o:spid="_x0000_s1072" style="position:absolute;left:79022;top:32439;width:9833;height:7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alkcYA&#10;AADcAAAADwAAAGRycy9kb3ducmV2LnhtbESPT2vCQBTE74V+h+UVvNWNSq2mboKIhYKl4p+Dx0f2&#10;NQlm34bdbRK/vVso9DjMzG+YVT6YRnTkfG1ZwWScgCAurK65VHA+vT8vQPiArLGxTApu5CHPHh9W&#10;mGrb84G6YyhFhLBPUUEVQptK6YuKDPqxbYmj922dwRClK6V22Ee4aeQ0SebSYM1xocKWNhUV1+OP&#10;UWD39a1Zu+VX90mvl90+JP0w3yo1ehrWbyACDeE//Nf+0ApeZjP4PROPgM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alkcYAAADcAAAADwAAAAAAAAAAAAAAAACYAgAAZHJz&#10;L2Rvd25yZXYueG1sUEsFBgAAAAAEAAQA9QAAAIsDAAAAAA==&#10;" fillcolor="white [3201]" strokecolor="black [3200]" strokeweight="1pt">
                  <v:textbox>
                    <w:txbxContent>
                      <w:p w:rsidR="00516379" w:rsidRPr="003E53C8" w:rsidRDefault="00516379" w:rsidP="00B0378C">
                        <w:pPr>
                          <w:jc w:val="center"/>
                          <w:rPr>
                            <w:rFonts w:ascii="Times New Roman" w:hAnsi="Times New Roman" w:cs="Times New Roman"/>
                            <w:sz w:val="20"/>
                            <w:szCs w:val="16"/>
                          </w:rPr>
                        </w:pPr>
                        <w:r w:rsidRPr="003E53C8">
                          <w:rPr>
                            <w:rFonts w:ascii="Times New Roman" w:hAnsi="Times New Roman" w:cs="Times New Roman"/>
                            <w:sz w:val="20"/>
                            <w:szCs w:val="16"/>
                          </w:rPr>
                          <w:t>Vinculación con el mercado</w:t>
                        </w:r>
                      </w:p>
                    </w:txbxContent>
                  </v:textbox>
                </v:rect>
                <v:rect id="19 Rectángulo" o:spid="_x0000_s1073" style="position:absolute;left:20757;top:33246;width:10560;height:5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895cUA&#10;AADcAAAADwAAAGRycy9kb3ducmV2LnhtbESPQWvCQBSE70L/w/IK3nTTatVGV5GiIFgqVQ89PrLP&#10;JDT7NuyuSfz3rlDocZiZb5jFqjOVaMj50rKCl2ECgjizuuRcwfm0HcxA+ICssbJMCm7kYbV86i0w&#10;1bblb2qOIRcRwj5FBUUIdSqlzwoy6Ie2Jo7exTqDIUqXS+2wjXBTydckmUiDJceFAmv6KCj7PV6N&#10;Ansob9XavX81nzT92R9C0naTjVL95249BxGoC//hv/ZOK3gbj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z3lxQAAANwAAAAPAAAAAAAAAAAAAAAAAJgCAABkcnMv&#10;ZG93bnJldi54bWxQSwUGAAAAAAQABAD1AAAAigMAAAAA&#10;" fillcolor="white [3201]" strokecolor="black [3200]" strokeweight="1pt">
                  <v:textbox>
                    <w:txbxContent>
                      <w:p w:rsidR="00516379" w:rsidRPr="003E53C8" w:rsidRDefault="00516379" w:rsidP="00B0378C">
                        <w:pPr>
                          <w:spacing w:line="240" w:lineRule="auto"/>
                          <w:jc w:val="center"/>
                          <w:rPr>
                            <w:rFonts w:ascii="Times New Roman" w:hAnsi="Times New Roman" w:cs="Times New Roman"/>
                            <w:sz w:val="20"/>
                            <w:szCs w:val="16"/>
                          </w:rPr>
                        </w:pPr>
                        <w:r w:rsidRPr="003E53C8">
                          <w:rPr>
                            <w:rFonts w:ascii="Times New Roman" w:hAnsi="Times New Roman" w:cs="Times New Roman"/>
                            <w:sz w:val="20"/>
                            <w:szCs w:val="16"/>
                          </w:rPr>
                          <w:t>Organización Productiva</w:t>
                        </w:r>
                      </w:p>
                    </w:txbxContent>
                  </v:textbox>
                </v:rect>
                <v:rect id="2 Rectángulo" o:spid="_x0000_s1074" style="position:absolute;top:1741;width:2545;height:123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YfsUA&#10;AADcAAAADwAAAGRycy9kb3ducmV2LnhtbESPQWvCQBSE7wX/w/KE3nSjom2jq4hYKCiVqoceH9ln&#10;Esy+DbvbJP57VxB6HGbmG2ax6kwlGnK+tKxgNExAEGdWl5wrOJ8+B+8gfEDWWFkmBTfysFr2XhaY&#10;atvyDzXHkIsIYZ+igiKEOpXSZwUZ9ENbE0fvYp3BEKXLpXbYRrip5DhJZtJgyXGhwJo2BWXX459R&#10;YA/lrVq7j+9mT2+/u0NI2m62Veq1363nIAJ14T/8bH9pBdPJF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5h+xQAAANwAAAAPAAAAAAAAAAAAAAAAAJgCAABkcnMv&#10;ZG93bnJldi54bWxQSwUGAAAAAAQABAD1AAAAigMAAAAA&#10;" fillcolor="white [3201]" strokecolor="black [3200]" strokeweight="1pt">
                  <v:textbox>
                    <w:txbxContent>
                      <w:p w:rsidR="00516379" w:rsidRPr="00012F00" w:rsidRDefault="00516379" w:rsidP="00B0378C">
                        <w:pPr>
                          <w:spacing w:line="240" w:lineRule="auto"/>
                          <w:jc w:val="center"/>
                          <w:rPr>
                            <w:rFonts w:ascii="Times New Roman" w:hAnsi="Times New Roman" w:cs="Times New Roman"/>
                            <w:sz w:val="20"/>
                          </w:rPr>
                        </w:pPr>
                        <w:r w:rsidRPr="00012F00">
                          <w:rPr>
                            <w:rFonts w:ascii="Times New Roman" w:hAnsi="Times New Roman" w:cs="Times New Roman"/>
                            <w:b/>
                            <w:sz w:val="20"/>
                          </w:rPr>
                          <w:t>FINES</w:t>
                        </w:r>
                      </w:p>
                    </w:txbxContent>
                  </v:textbox>
                </v:rect>
                <v:rect id="3 Rectángulo" o:spid="_x0000_s1075" style="position:absolute;left:4136;top:11103;width:9283;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GCcUA&#10;AADcAAAADwAAAGRycy9kb3ducmV2LnhtbESPT2vCQBTE70K/w/KE3urGFqNGV5HSgtCi+Ofg8ZF9&#10;JsHs27C7TeK37xYKHoeZ+Q2zXPemFi05X1lWMB4lIIhzqysuFJxPny8zED4ga6wtk4I7eVivngZL&#10;zLTt+EDtMRQiQthnqKAMocmk9HlJBv3INsTRu1pnMETpCqkddhFuavmaJKk0WHFcKLGh95Ly2/HH&#10;KLD76l5v3HzXftP08rUPSdenH0o9D/vNAkSgPjzC/+2tVjB5S+H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gQYJxQAAANwAAAAPAAAAAAAAAAAAAAAAAJgCAABkcnMv&#10;ZG93bnJldi54bWxQSwUGAAAAAAQABAD1AAAAigMAAAAA&#10;" fillcolor="white [3201]" strokecolor="black [3200]" strokeweight="1pt">
                  <v:textbox>
                    <w:txbxContent>
                      <w:p w:rsidR="00516379" w:rsidRPr="006736F0" w:rsidRDefault="00516379" w:rsidP="00B0378C">
                        <w:pPr>
                          <w:spacing w:line="240" w:lineRule="auto"/>
                          <w:jc w:val="center"/>
                          <w:rPr>
                            <w:rFonts w:ascii="Times New Roman" w:hAnsi="Times New Roman" w:cs="Times New Roman"/>
                            <w:sz w:val="20"/>
                            <w:szCs w:val="16"/>
                          </w:rPr>
                        </w:pPr>
                        <w:r w:rsidRPr="006736F0">
                          <w:rPr>
                            <w:rFonts w:ascii="Times New Roman" w:hAnsi="Times New Roman" w:cs="Times New Roman"/>
                            <w:sz w:val="20"/>
                            <w:szCs w:val="16"/>
                          </w:rPr>
                          <w:t>Bajos costos de Producción</w:t>
                        </w:r>
                      </w:p>
                    </w:txbxContent>
                  </v:textbox>
                </v:rect>
                <v:rect id="4 Rectángulo" o:spid="_x0000_s1076" style="position:absolute;left:14566;top:11321;width:12991;height:68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2jksUA&#10;AADcAAAADwAAAGRycy9kb3ducmV2LnhtbESPQWvCQBSE74L/YXlCb7ppRW2jq0ixUFCUqoceH9ln&#10;Epp9G3a3Sfz3riB4HGbmG2ax6kwlGnK+tKzgdZSAIM6sLjlXcD59Dd9B+ICssbJMCq7kYbXs9xaY&#10;atvyDzXHkIsIYZ+igiKEOpXSZwUZ9CNbE0fvYp3BEKXLpXbYRrip5FuSTKXBkuNCgTV9FpT9Hf+N&#10;Ansor9XafeybHc1+t4eQtN10o9TLoFvPQQTqwjP8aH9rBZPxD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aOSxQAAANwAAAAPAAAAAAAAAAAAAAAAAJgCAABkcnMv&#10;ZG93bnJldi54bWxQSwUGAAAAAAQABAD1AAAAigMAAAAA&#10;" fillcolor="white [3201]" strokecolor="black [3200]" strokeweight="1pt">
                  <v:textbox>
                    <w:txbxContent>
                      <w:p w:rsidR="00516379" w:rsidRPr="006736F0" w:rsidRDefault="00516379" w:rsidP="00B0378C">
                        <w:pPr>
                          <w:jc w:val="center"/>
                          <w:rPr>
                            <w:rFonts w:ascii="Times New Roman" w:hAnsi="Times New Roman" w:cs="Times New Roman"/>
                            <w:sz w:val="20"/>
                            <w:szCs w:val="16"/>
                          </w:rPr>
                        </w:pPr>
                        <w:r w:rsidRPr="006736F0">
                          <w:rPr>
                            <w:rFonts w:ascii="Times New Roman" w:hAnsi="Times New Roman" w:cs="Times New Roman"/>
                            <w:sz w:val="20"/>
                            <w:szCs w:val="16"/>
                          </w:rPr>
                          <w:t>Precios competitivos Calidad en los productos</w:t>
                        </w:r>
                      </w:p>
                    </w:txbxContent>
                  </v:textbox>
                </v:rect>
                <v:rect id="5 Rectángulo" o:spid="_x0000_s1077" style="position:absolute;left:28193;top:11430;width:11500;height:6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I34MIA&#10;AADcAAAADwAAAGRycy9kb3ducmV2LnhtbERPz2vCMBS+C/4P4QneZjpl6qpRRBSEDYtuhx0fzbMt&#10;a15KEtv63y+HgceP7/d625tatOR8ZVnB6yQBQZxbXXGh4Pvr+LIE4QOyxtoyKXiQh+1mOFhjqm3H&#10;F2qvoRAxhH2KCsoQmlRKn5dk0E9sQxy5m3UGQ4SukNphF8NNLadJMpcGK44NJTa0Lyn/vd6NAptV&#10;j3rn3s/tJy1+PrKQdP38oNR41O9WIAL14Sn+d5+0grdZ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jfgwgAAANwAAAAPAAAAAAAAAAAAAAAAAJgCAABkcnMvZG93&#10;bnJldi54bWxQSwUGAAAAAAQABAD1AAAAhwMAAAAA&#10;" fillcolor="white [3201]" strokecolor="black [3200]" strokeweight="1pt">
                  <v:textbox>
                    <w:txbxContent>
                      <w:p w:rsidR="00516379" w:rsidRPr="006736F0" w:rsidRDefault="00516379" w:rsidP="00B0378C">
                        <w:pPr>
                          <w:jc w:val="center"/>
                          <w:rPr>
                            <w:rFonts w:ascii="Times New Roman" w:hAnsi="Times New Roman" w:cs="Times New Roman"/>
                            <w:sz w:val="20"/>
                            <w:szCs w:val="16"/>
                          </w:rPr>
                        </w:pPr>
                        <w:r w:rsidRPr="006736F0">
                          <w:rPr>
                            <w:rFonts w:ascii="Times New Roman" w:hAnsi="Times New Roman" w:cs="Times New Roman"/>
                            <w:sz w:val="20"/>
                            <w:szCs w:val="16"/>
                          </w:rPr>
                          <w:t>Incremento  en capitalización</w:t>
                        </w:r>
                      </w:p>
                    </w:txbxContent>
                  </v:textbox>
                </v:rect>
                <v:rect id="6 Rectángulo" o:spid="_x0000_s1078" style="position:absolute;left:40355;top:11623;width:10124;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6Se8UA&#10;AADcAAAADwAAAGRycy9kb3ducmV2LnhtbESPQWvCQBSE70L/w/IKvdVNW7Q1ZiNSWhCUStWDx0f2&#10;mQSzb8PuNon/3hUKHoeZ+YbJFoNpREfO15YVvIwTEMSF1TWXCg777+cPED4ga2wsk4ILeVjkD6MM&#10;U217/qVuF0oRIexTVFCF0KZS+qIig35sW+LonawzGKJ0pdQO+wg3jXxNkqk0WHNcqLClz4qK8+7P&#10;KLDb+tIs3eyn29D7cb0NST9Mv5R6ehyWcxCBhnAP/7dXWsHkbQa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pJ7xQAAANwAAAAPAAAAAAAAAAAAAAAAAJgCAABkcnMv&#10;ZG93bnJldi54bWxQSwUGAAAAAAQABAD1AAAAigMAAAAA&#10;" fillcolor="white [3201]" strokecolor="black [3200]" strokeweight="1pt">
                  <v:textbox>
                    <w:txbxContent>
                      <w:p w:rsidR="00516379" w:rsidRPr="006736F0" w:rsidRDefault="00516379" w:rsidP="00B0378C">
                        <w:pPr>
                          <w:jc w:val="center"/>
                          <w:rPr>
                            <w:rFonts w:ascii="Times New Roman" w:hAnsi="Times New Roman" w:cs="Times New Roman"/>
                            <w:sz w:val="20"/>
                            <w:szCs w:val="16"/>
                          </w:rPr>
                        </w:pPr>
                        <w:r w:rsidRPr="006736F0">
                          <w:rPr>
                            <w:rFonts w:ascii="Times New Roman" w:hAnsi="Times New Roman" w:cs="Times New Roman"/>
                            <w:sz w:val="20"/>
                            <w:szCs w:val="16"/>
                          </w:rPr>
                          <w:t>Aumento en la producción</w:t>
                        </w:r>
                      </w:p>
                    </w:txbxContent>
                  </v:textbox>
                </v:rect>
                <v:rect id="7 Rectángulo" o:spid="_x0000_s1079" style="position:absolute;left:51346;top:11634;width:13231;height:46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Im8IA&#10;AADcAAAADwAAAGRycy9kb3ducmV2LnhtbERPz2vCMBS+C/4P4QneZjpx6qpRRBSEDYtuhx0fzbMt&#10;a15KEtv63y+HgceP7/d625tatOR8ZVnB6yQBQZxbXXGh4Pvr+LIE4QOyxtoyKXiQh+1mOFhjqm3H&#10;F2qvoRAxhH2KCsoQmlRKn5dk0E9sQxy5m3UGQ4SukNphF8NNLadJMpcGK44NJTa0Lyn/vd6NAptV&#10;j3rn3s/tJy1+PrKQdP38oNR41O9WIAL14Sn+d5+0grdZnB/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IkibwgAAANwAAAAPAAAAAAAAAAAAAAAAAJgCAABkcnMvZG93&#10;bnJldi54bWxQSwUGAAAAAAQABAD1AAAAhwMAAAAA&#10;" fillcolor="white [3201]" strokecolor="black [3200]" strokeweight="1pt">
                  <v:textbox>
                    <w:txbxContent>
                      <w:p w:rsidR="00516379" w:rsidRPr="006736F0" w:rsidRDefault="00516379" w:rsidP="00B0378C">
                        <w:pPr>
                          <w:jc w:val="center"/>
                          <w:rPr>
                            <w:rFonts w:ascii="Times New Roman" w:hAnsi="Times New Roman" w:cs="Times New Roman"/>
                            <w:sz w:val="20"/>
                            <w:szCs w:val="18"/>
                          </w:rPr>
                        </w:pPr>
                        <w:r w:rsidRPr="006736F0">
                          <w:rPr>
                            <w:rFonts w:ascii="Times New Roman" w:hAnsi="Times New Roman" w:cs="Times New Roman"/>
                            <w:sz w:val="20"/>
                            <w:szCs w:val="18"/>
                          </w:rPr>
                          <w:t>Competitividad</w:t>
                        </w:r>
                      </w:p>
                    </w:txbxContent>
                  </v:textbox>
                </v:rect>
                <v:rect id="8 Rectángulo" o:spid="_x0000_s1080" style="position:absolute;left:65793;top:12314;width:17607;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7tAMYA&#10;AADcAAAADwAAAGRycy9kb3ducmV2LnhtbESPT2vCQBTE70K/w/IKvdVNSrWauhEpLQhKxT8Hj4/s&#10;axKafRt2t0n89q5Q8DjMzG+YxXIwjejI+dqygnScgCAurK65VHA6fj3PQPiArLGxTAou5GGZP4wW&#10;mGnb8566QyhFhLDPUEEVQptJ6YuKDPqxbYmj92OdwRClK6V22Ee4aeRLkkylwZrjQoUtfVRU/B7+&#10;jAK7qy/Nys2/uy29nTe7kPTD9FOpp8dh9Q4i0BDu4f/2WiuYvKZ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7tAMYAAADcAAAADwAAAAAAAAAAAAAAAACYAgAAZHJz&#10;L2Rvd25yZXYueG1sUEsFBgAAAAAEAAQA9QAAAIsDAAAAAA==&#10;" fillcolor="white [3201]" strokecolor="black [3200]" strokeweight="1pt">
                  <v:textbox>
                    <w:txbxContent>
                      <w:p w:rsidR="00516379" w:rsidRDefault="00516379" w:rsidP="00B0378C">
                        <w:pPr>
                          <w:jc w:val="center"/>
                          <w:rPr>
                            <w:sz w:val="24"/>
                          </w:rPr>
                        </w:pPr>
                        <w:r w:rsidRPr="006736F0">
                          <w:rPr>
                            <w:rFonts w:ascii="Times New Roman" w:hAnsi="Times New Roman" w:cs="Times New Roman"/>
                            <w:sz w:val="20"/>
                            <w:szCs w:val="16"/>
                          </w:rPr>
                          <w:t>Aumento en empleo</w:t>
                        </w:r>
                        <w:r w:rsidRPr="006736F0">
                          <w:rPr>
                            <w:sz w:val="20"/>
                            <w:szCs w:val="16"/>
                          </w:rPr>
                          <w:t xml:space="preserve"> </w:t>
                        </w:r>
                        <w:r>
                          <w:rPr>
                            <w:sz w:val="18"/>
                            <w:szCs w:val="16"/>
                          </w:rPr>
                          <w:t>rural</w:t>
                        </w:r>
                      </w:p>
                    </w:txbxContent>
                  </v:textbox>
                </v:rect>
                <v:shape id="11 Conector recto de flecha" o:spid="_x0000_s1081" type="#_x0000_t32" style="position:absolute;left:9171;top:2830;width:14487;height:76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IssYAAADcAAAADwAAAGRycy9kb3ducmV2LnhtbESP3WrCQBSE74W+w3IKvZG68a9KdBWR&#10;SqWiUOsDHLLHbDB7NmQ3MX37bkHo5TAz3zDLdWdL0VLtC8cKhoMEBHHmdMG5gsv37nUOwgdkjaVj&#10;UvBDHtarp94SU+3u/EXtOeQiQtinqMCEUKVS+syQRT9wFXH0rq62GKKsc6lrvEe4LeUoSd6kxYLj&#10;gsGKtoay27mxCj5P1aw5Gj/TR9ufNO3H4b0cH5R6ee42CxCBuvAffrT3WsF0MoK/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QSLLGAAAA3AAAAA8AAAAAAAAA&#10;AAAAAAAAoQIAAGRycy9kb3ducmV2LnhtbFBLBQYAAAAABAAEAPkAAACUAwAAAAA=&#10;" strokecolor="black [3213]" strokeweight=".5pt">
                  <v:stroke endarrow="open" joinstyle="miter"/>
                </v:shape>
                <v:shape id="12 Conector recto de flecha" o:spid="_x0000_s1082" type="#_x0000_t32" style="position:absolute;left:22039;top:5703;width:5579;height:53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MxsUAAADcAAAADwAAAGRycy9kb3ducmV2LnhtbESPzWrDMBCE74W8g9hAb43s9IfgRgnB&#10;oVB6a1pocttYW9nEWhlJie23rwKBHoeZ+YZZrgfbigv50DhWkM8yEMSV0w0bBd9fbw8LECEia2wd&#10;k4KRAqxXk7slFtr1/EmXXTQiQTgUqKCOsSukDFVNFsPMdcTJ+3XeYkzSG6k99gluWznPshdpseG0&#10;UGNHZU3VaXe2CuZ+25t8HKvyuP/oDqbPf1yZK3U/HTavICIN8T98a79rBc9Pj3A9k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zMxsUAAADcAAAADwAAAAAAAAAA&#10;AAAAAAChAgAAZHJzL2Rvd25yZXYueG1sUEsFBgAAAAAEAAQA+QAAAJMDAAAAAA==&#10;" strokecolor="black [3200]" strokeweight=".5pt">
                  <v:stroke endarrow="open" joinstyle="miter"/>
                </v:shape>
                <v:shape id="13 Conector recto de flecha" o:spid="_x0000_s1083" type="#_x0000_t32" style="position:absolute;left:34270;top:5703;width:0;height:530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VUssQAAADcAAAADwAAAGRycy9kb3ducmV2LnhtbESPQWvCQBSE7wX/w/KE3uomYkuJrlIi&#10;gvRWK1hvz+xzE5p9G3ZXk/z7bqHQ4zAz3zCrzWBbcScfGscK8lkGgrhyumGj4Pi5e3oFESKyxtYx&#10;KRgpwGY9eVhhoV3PH3Q/RCMShEOBCuoYu0LKUNVkMcxcR5y8q/MWY5LeSO2xT3DbynmWvUiLDaeF&#10;Gjsqa6q+DzerYO63vcnHsSovX+/d2fT5yZW5Uo/T4W0JItIQ/8N/7b1W8LxY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lVSyxAAAANwAAAAPAAAAAAAAAAAA&#10;AAAAAKECAABkcnMvZG93bnJldi54bWxQSwUGAAAAAAQABAD5AAAAkgMAAAAA&#10;" strokecolor="black [3200]" strokeweight=".5pt">
                  <v:stroke endarrow="open" joinstyle="miter"/>
                </v:shape>
                <v:shape id="14 Conector recto de flecha" o:spid="_x0000_s1084" type="#_x0000_t32" style="position:absolute;left:45169;top:5703;width:0;height:56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uUEcYAAADcAAAADwAAAGRycy9kb3ducmV2LnhtbESP3UoDMRSE7wXfIRzBm9JmLfZvbVpU&#10;aOlFb/rzAIfkuFlNTpZN7G59eiMUvBxm5htmue69ExdqYx1YwdOoAEGsg6m5UnA+bYZzEDEhG3SB&#10;ScGVIqxX93dLLE3o+ECXY6pEhnAsUYFNqSmljNqSxzgKDXH2PkLrMWXZVtK02GW4d3JcFFPpsea8&#10;YLGhd0v66/jtFVTb3fYwNicd3cy92UGnFz+fe6UeH/rXFxCJ+vQfvrV3RsHkeQ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7lBHGAAAA3AAAAA8AAAAAAAAA&#10;AAAAAAAAoQIAAGRycy9kb3ducmV2LnhtbFBLBQYAAAAABAAEAPkAAACUAwAAAAA=&#10;" strokecolor="black [3200]" strokeweight=".5pt">
                  <v:stroke endarrow="open" joinstyle="miter"/>
                </v:shape>
                <v:shape id="15 Conector recto de flecha" o:spid="_x0000_s1085" type="#_x0000_t32" style="position:absolute;left:56305;top:5703;width:0;height:58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tvXsQAAADcAAAADwAAAGRycy9kb3ducmV2LnhtbESPQWvCQBSE7wX/w/KE3uom0kqJrlIi&#10;gvRWW2i9PbPPTWj2bdhdTfLvu4LQ4zAz3zCrzWBbcSUfGscK8lkGgrhyumGj4Otz9/QKIkRkja1j&#10;UjBSgM168rDCQrueP+h6iEYkCIcCFdQxdoWUoarJYpi5jjh5Z+ctxiS9kdpjn+C2lfMsW0iLDaeF&#10;Gjsqa6p+DxerYO63vcnHsSpPP+/d0fT5tytzpR6nw9sSRKQh/ofv7b1W8PK8gN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C29exAAAANwAAAAPAAAAAAAAAAAA&#10;AAAAAKECAABkcnMvZG93bnJldi54bWxQSwUGAAAAAAQABAD5AAAAkgMAAAAA&#10;" strokecolor="black [3200]" strokeweight=".5pt">
                  <v:stroke endarrow="open" joinstyle="miter"/>
                </v:shape>
                <v:rect id="1 Rectángulo" o:spid="_x0000_s1086" style="position:absolute;left:25799;width:43381;height:57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Q78UA&#10;AADcAAAADwAAAGRycy9kb3ducmV2LnhtbESPT2vCQBTE74LfYXlCb7pp8U8bXUWKhYKiVD30+Mg+&#10;k9Ds27C7TeK3dwXB4zAzv2EWq85UoiHnS8sKXkcJCOLM6pJzBefT1/AdhA/IGivLpOBKHlbLfm+B&#10;qbYt/1BzDLmIEPYpKihCqFMpfVaQQT+yNXH0LtYZDFG6XGqHbYSbSr4lyVQaLDkuFFjTZ0HZ3/Hf&#10;KLCH8lqt3ce+2dHsd3sISdtNN0q9DLr1HESgLjzDj/a3VjAZz+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9DvxQAAANwAAAAPAAAAAAAAAAAAAAAAAJgCAABkcnMv&#10;ZG93bnJldi54bWxQSwUGAAAAAAQABAD1AAAAigMAAAAA&#10;" fillcolor="white [3201]" strokecolor="black [3200]" strokeweight="1pt">
                  <v:textbox>
                    <w:txbxContent>
                      <w:p w:rsidR="00516379" w:rsidRPr="00936360" w:rsidRDefault="00516379" w:rsidP="00B0378C">
                        <w:pPr>
                          <w:jc w:val="center"/>
                          <w:rPr>
                            <w:rFonts w:ascii="Times New Roman" w:hAnsi="Times New Roman" w:cs="Times New Roman"/>
                            <w:sz w:val="20"/>
                          </w:rPr>
                        </w:pPr>
                        <w:r>
                          <w:rPr>
                            <w:rFonts w:ascii="Times New Roman" w:hAnsi="Times New Roman" w:cs="Times New Roman"/>
                            <w:sz w:val="20"/>
                          </w:rPr>
                          <w:t>Increm</w:t>
                        </w:r>
                        <w:r w:rsidRPr="00936360">
                          <w:rPr>
                            <w:rFonts w:ascii="Times New Roman" w:hAnsi="Times New Roman" w:cs="Times New Roman"/>
                            <w:sz w:val="20"/>
                          </w:rPr>
                          <w:t>entar los niveles de bienestar de la población rural a través de la rentabilidad  y sustentabilidad  del sector agropecuario</w:t>
                        </w:r>
                      </w:p>
                    </w:txbxContent>
                  </v:textbox>
                </v:rect>
                <v:rect id="9 Rectángulo" o:spid="_x0000_s1087" style="position:absolute;left:71132;top:5129;width:1495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REncIA&#10;AADcAAAADwAAAGRycy9kb3ducmV2LnhtbERPz2vCMBS+C/4P4QneZjpx6qpRRBSEDYtuhx0fzbMt&#10;a15KEtv63y+HgceP7/d625tatOR8ZVnB6yQBQZxbXXGh4Pvr+LIE4QOyxtoyKXiQh+1mOFhjqm3H&#10;F2qvoRAxhH2KCsoQmlRKn5dk0E9sQxy5m3UGQ4SukNphF8NNLadJMpcGK44NJTa0Lyn/vd6NAptV&#10;j3rn3s/tJy1+PrKQdP38oNR41O9WIAL14Sn+d5+0grdZXBvPx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VESdwgAAANwAAAAPAAAAAAAAAAAAAAAAAJgCAABkcnMvZG93&#10;bnJldi54bWxQSwUGAAAAAAQABAD1AAAAhwMAAAAA&#10;" fillcolor="white [3201]" strokecolor="black [3200]" strokeweight="1pt">
                  <v:textbox>
                    <w:txbxContent>
                      <w:p w:rsidR="00516379" w:rsidRPr="006736F0" w:rsidRDefault="00516379" w:rsidP="00B0378C">
                        <w:pPr>
                          <w:jc w:val="center"/>
                          <w:rPr>
                            <w:rFonts w:ascii="Times New Roman" w:hAnsi="Times New Roman" w:cs="Times New Roman"/>
                            <w:sz w:val="20"/>
                            <w:szCs w:val="16"/>
                          </w:rPr>
                        </w:pPr>
                        <w:r w:rsidRPr="006736F0">
                          <w:rPr>
                            <w:rFonts w:ascii="Times New Roman" w:hAnsi="Times New Roman" w:cs="Times New Roman"/>
                            <w:sz w:val="20"/>
                            <w:szCs w:val="16"/>
                          </w:rPr>
                          <w:t xml:space="preserve">Disminución pobreza y migración </w:t>
                        </w:r>
                      </w:p>
                    </w:txbxContent>
                  </v:textbox>
                </v:rect>
                <v:shape id="16 Conector recto de flecha" o:spid="_x0000_s1088" type="#_x0000_t32" style="position:absolute;left:71132;top:9154;width:2794;height:27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T7LMUAAADcAAAADwAAAGRycy9kb3ducmV2LnhtbESPQWvCQBSE7wX/w/KE3uom0paauopE&#10;CqW32kL19sy+boLZt2F3Ncm/7wpCj8PMfMMs14NtxYV8aBwryGcZCOLK6YaNgu+vt4cXECEia2wd&#10;k4KRAqxXk7slFtr1/EmXXTQiQTgUqKCOsSukDFVNFsPMdcTJ+3XeYkzSG6k99gluWznPsmdpseG0&#10;UGNHZU3VaXe2CuZ+25t8HKvyuP/oDqbPf1yZK3U/HTavICIN8T98a79rBU+PC7ie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T7LMUAAADcAAAADwAAAAAAAAAA&#10;AAAAAAChAgAAZHJzL2Rvd25yZXYueG1sUEsFBgAAAAAEAAQA+QAAAJMDAAAAAA==&#10;" strokecolor="black [3200]" strokeweight=".5pt">
                  <v:stroke endarrow="open" joinstyle="miter"/>
                </v:shape>
                <v:rect id="10 Rectángulo" o:spid="_x0000_s1089" style="position:absolute;left:25254;top:22812;width:41313;height:56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eRsEA&#10;AADcAAAADwAAAGRycy9kb3ducmV2LnhtbERPy4rCMBTdC/5DuMLsNB3Bx1SjiDgwMKLouHB5aa5t&#10;meamJLGtf28WgsvDeS/XnalEQ86XlhV8jhIQxJnVJecKLn/fwzkIH5A1VpZJwYM8rFf93hJTbVs+&#10;UXMOuYgh7FNUUIRQp1L6rCCDfmRr4sjdrDMYInS51A7bGG4qOU6SqTRYcmwosKZtQdn/+W4U2GP5&#10;qDbu69DsaXb9PYak7aY7pT4G3WYBIlAX3uKX+0crmE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73kbBAAAA3AAAAA8AAAAAAAAAAAAAAAAAmAIAAGRycy9kb3du&#10;cmV2LnhtbFBLBQYAAAAABAAEAPUAAACGAwAAAAA=&#10;" fillcolor="white [3201]" strokecolor="black [3200]" strokeweight="1pt">
                  <v:textbox>
                    <w:txbxContent>
                      <w:p w:rsidR="00516379" w:rsidRPr="00225CEA" w:rsidRDefault="00516379" w:rsidP="00B0378C">
                        <w:pPr>
                          <w:jc w:val="center"/>
                          <w:rPr>
                            <w:rFonts w:ascii="Times New Roman" w:hAnsi="Times New Roman" w:cs="Times New Roman"/>
                            <w:sz w:val="20"/>
                          </w:rPr>
                        </w:pPr>
                        <w:r w:rsidRPr="00225CEA">
                          <w:rPr>
                            <w:rFonts w:ascii="Times New Roman" w:hAnsi="Times New Roman" w:cs="Times New Roman"/>
                            <w:sz w:val="20"/>
                          </w:rPr>
                          <w:t xml:space="preserve">Los productores de las zonas rurales de la Ciudad de México reciben apoyo para mejorar sus condiciones de producción </w:t>
                        </w:r>
                      </w:p>
                    </w:txbxContent>
                  </v:textbox>
                </v:rect>
                <v:rect id="17 Rectángulo" o:spid="_x0000_s1090" style="position:absolute;left:4136;top:31677;width:3430;height:1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d73cUA&#10;AADcAAAADwAAAGRycy9kb3ducmV2LnhtbESPT2vCQBTE70K/w/IKvenGgv+iq0hpoVBRjB48PrKv&#10;SWj2bdjdJvHbu4LgcZiZ3zCrTW9q0ZLzlWUF41ECgji3uuJCwfn0NZyD8AFZY22ZFFzJw2b9Mlhh&#10;qm3HR2qzUIgIYZ+igjKEJpXS5yUZ9CPbEEfv1zqDIUpXSO2wi3BTy/ckmUqDFceFEhv6KCn/y/6N&#10;AnuorvXWLfbtjmaXn0NIun76qdTba79dggjUh2f40f7WCiaTMdzP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3vdxQAAANwAAAAPAAAAAAAAAAAAAAAAAJgCAABkcnMv&#10;ZG93bnJldi54bWxQSwUGAAAAAAQABAD1AAAAigMAAAAA&#10;" fillcolor="white [3201]" strokecolor="black [3200]" strokeweight="1pt">
                  <v:textbox>
                    <w:txbxContent>
                      <w:p w:rsidR="00516379" w:rsidRPr="00012F00" w:rsidRDefault="00516379" w:rsidP="00B0378C">
                        <w:pPr>
                          <w:rPr>
                            <w:rFonts w:ascii="Times New Roman" w:hAnsi="Times New Roman" w:cs="Times New Roman"/>
                            <w:b/>
                            <w:sz w:val="20"/>
                          </w:rPr>
                        </w:pPr>
                        <w:r w:rsidRPr="00012F00">
                          <w:rPr>
                            <w:rFonts w:ascii="Times New Roman" w:hAnsi="Times New Roman" w:cs="Times New Roman"/>
                            <w:b/>
                            <w:sz w:val="20"/>
                          </w:rPr>
                          <w:t xml:space="preserve">MEDIOS </w:t>
                        </w:r>
                      </w:p>
                    </w:txbxContent>
                  </v:textbox>
                </v:rect>
                <v:rect id="18 Rectángulo" o:spid="_x0000_s1091" style="position:absolute;left:8254;top:33092;width:11630;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XlqsUA&#10;AADcAAAADwAAAGRycy9kb3ducmV2LnhtbESPQWvCQBSE7wX/w/IEb3WjoG2jmyBSQbBUanvw+Mg+&#10;k2D2bdjdJvHfdwWhx2FmvmHW+WAa0ZHztWUFs2kCgriwuuZSwc/37vkVhA/IGhvLpOBGHvJs9LTG&#10;VNuev6g7hVJECPsUFVQhtKmUvqjIoJ/aljh6F+sMhihdKbXDPsJNI+dJspQGa44LFba0rai4nn6N&#10;Anusb83GvX12H/RyPhxD0g/Ld6Um42GzAhFoCP/hR3uvFSwWc7ifi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eWqxQAAANwAAAAPAAAAAAAAAAAAAAAAAJgCAABkcnMv&#10;ZG93bnJldi54bWxQSwUGAAAAAAQABAD1AAAAigMAAAAA&#10;" fillcolor="white [3201]" strokecolor="black [3200]" strokeweight="1pt">
                  <v:textbox>
                    <w:txbxContent>
                      <w:p w:rsidR="00516379" w:rsidRPr="003E53C8" w:rsidRDefault="00516379" w:rsidP="00B0378C">
                        <w:pPr>
                          <w:jc w:val="center"/>
                          <w:rPr>
                            <w:rFonts w:ascii="Times New Roman" w:hAnsi="Times New Roman" w:cs="Times New Roman"/>
                            <w:sz w:val="20"/>
                            <w:szCs w:val="16"/>
                          </w:rPr>
                        </w:pPr>
                        <w:r w:rsidRPr="003E53C8">
                          <w:rPr>
                            <w:rFonts w:ascii="Times New Roman" w:hAnsi="Times New Roman" w:cs="Times New Roman"/>
                            <w:sz w:val="20"/>
                            <w:szCs w:val="16"/>
                          </w:rPr>
                          <w:t>Aumento en innovación tecnológica</w:t>
                        </w:r>
                      </w:p>
                    </w:txbxContent>
                  </v:textbox>
                </v:rect>
                <v:rect id="20 Rectángulo" o:spid="_x0000_s1092" style="position:absolute;left:32330;top:33310;width:11104;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AMcUA&#10;AADcAAAADwAAAGRycy9kb3ducmV2LnhtbESPQWvCQBSE7wX/w/KE3nSjom2jq4hYKCiVqoceH9ln&#10;Esy+DbvbJP57VxB6HGbmG2ax6kwlGnK+tKxgNExAEGdWl5wrOJ8+B+8gfEDWWFkmBTfysFr2XhaY&#10;atvyDzXHkIsIYZ+igiKEOpXSZwUZ9ENbE0fvYp3BEKXLpXbYRrip5DhJZtJgyXGhwJo2BWXX459R&#10;YA/lrVq7j+9mT2+/u0NI2m62Veq1363nIAJ14T/8bH9pBdPpB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UAxxQAAANwAAAAPAAAAAAAAAAAAAAAAAJgCAABkcnMv&#10;ZG93bnJldi54bWxQSwUGAAAAAAQABAD1AAAAigMAAAAA&#10;" fillcolor="white [3201]" strokecolor="black [3200]" strokeweight="1pt">
                  <v:textbox>
                    <w:txbxContent>
                      <w:p w:rsidR="00516379" w:rsidRPr="003E53C8" w:rsidRDefault="00516379" w:rsidP="00B0378C">
                        <w:pPr>
                          <w:jc w:val="center"/>
                          <w:rPr>
                            <w:rFonts w:ascii="Times New Roman" w:hAnsi="Times New Roman" w:cs="Times New Roman"/>
                            <w:sz w:val="20"/>
                            <w:szCs w:val="16"/>
                          </w:rPr>
                        </w:pPr>
                        <w:r w:rsidRPr="003E53C8">
                          <w:rPr>
                            <w:rFonts w:ascii="Times New Roman" w:hAnsi="Times New Roman" w:cs="Times New Roman"/>
                            <w:sz w:val="20"/>
                            <w:szCs w:val="16"/>
                          </w:rPr>
                          <w:t>Seguimiento  a las actividades agropecuarias</w:t>
                        </w:r>
                      </w:p>
                    </w:txbxContent>
                  </v:textbox>
                </v:rect>
                <v:rect id="21 Rectángulo" o:spid="_x0000_s1093" style="position:absolute;left:44562;top:32208;width:9009;height:6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YRcUA&#10;AADcAAAADwAAAGRycy9kb3ducmV2LnhtbESPQWvCQBSE7wX/w/KE3nSjqG2jq4hYKCiVqoceH9ln&#10;Esy+DbvbJP57VxB6HGbmG2ax6kwlGnK+tKxgNExAEGdWl5wrOJ8+B+8gfEDWWFkmBTfysFr2XhaY&#10;atvyDzXHkIsIYZ+igiKEOpXSZwUZ9ENbE0fvYp3BEKXLpXbYRrip5DhJZtJgyXGhwJo2BWXX459R&#10;YA/lrVq7j+9mT2+/u0NI2m62Veq1363nIAJ14T/8bH9pBdPpBB5n4hG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NhFxQAAANwAAAAPAAAAAAAAAAAAAAAAAJgCAABkcnMv&#10;ZG93bnJldi54bWxQSwUGAAAAAAQABAD1AAAAigMAAAAA&#10;" fillcolor="white [3201]" strokecolor="black [3200]" strokeweight="1pt">
                  <v:textbox>
                    <w:txbxContent>
                      <w:p w:rsidR="00516379" w:rsidRPr="003E53C8" w:rsidRDefault="00516379" w:rsidP="00B0378C">
                        <w:pPr>
                          <w:spacing w:after="0" w:line="240" w:lineRule="auto"/>
                          <w:jc w:val="center"/>
                          <w:rPr>
                            <w:rFonts w:ascii="Times New Roman" w:hAnsi="Times New Roman" w:cs="Times New Roman"/>
                            <w:sz w:val="20"/>
                            <w:szCs w:val="16"/>
                          </w:rPr>
                        </w:pPr>
                        <w:r w:rsidRPr="003E53C8">
                          <w:rPr>
                            <w:rFonts w:ascii="Times New Roman" w:hAnsi="Times New Roman" w:cs="Times New Roman"/>
                            <w:sz w:val="20"/>
                            <w:szCs w:val="16"/>
                          </w:rPr>
                          <w:t>Aumento en inversión</w:t>
                        </w:r>
                      </w:p>
                    </w:txbxContent>
                  </v:textbox>
                </v:rect>
                <v:rect id="22 Rectángulo" o:spid="_x0000_s1094" style="position:absolute;left:54736;top:34956;width:11831;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93sQA&#10;AADcAAAADwAAAGRycy9kb3ducmV2LnhtbESPQWvCQBSE74L/YXlCb7pRiK3RVURaKFQqVQ8eH9ln&#10;Esy+DbvbJP57t1DwOMzMN8xq05tatOR8ZVnBdJKAIM6trrhQcD59jN9A+ICssbZMCu7kYbMeDlaY&#10;advxD7XHUIgIYZ+hgjKEJpPS5yUZ9BPbEEfvap3BEKUrpHbYRbip5SxJ5tJgxXGhxIZ2JeW3469R&#10;YA/Vvd66xXe7p9fL1yEkXT9/V+pl1G+XIAL14Rn+b39qBWma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Mfd7EAAAA3AAAAA8AAAAAAAAAAAAAAAAAmAIAAGRycy9k&#10;b3ducmV2LnhtbFBLBQYAAAAABAAEAPUAAACJAwAAAAA=&#10;" fillcolor="white [3201]" strokecolor="black [3200]" strokeweight="1pt">
                  <v:textbox>
                    <w:txbxContent>
                      <w:p w:rsidR="00516379" w:rsidRPr="003E53C8" w:rsidRDefault="00516379" w:rsidP="00B0378C">
                        <w:pPr>
                          <w:jc w:val="center"/>
                          <w:rPr>
                            <w:rFonts w:ascii="Times New Roman" w:hAnsi="Times New Roman" w:cs="Times New Roman"/>
                            <w:sz w:val="20"/>
                            <w:szCs w:val="18"/>
                          </w:rPr>
                        </w:pPr>
                        <w:r w:rsidRPr="003E53C8">
                          <w:rPr>
                            <w:rFonts w:ascii="Times New Roman" w:hAnsi="Times New Roman" w:cs="Times New Roman"/>
                            <w:sz w:val="20"/>
                            <w:szCs w:val="18"/>
                          </w:rPr>
                          <w:t>Infraestructura</w:t>
                        </w:r>
                      </w:p>
                    </w:txbxContent>
                  </v:textbox>
                </v:rect>
                <v:rect id="23 Rectángulo" o:spid="_x0000_s1095" style="position:absolute;left:66897;top:32548;width:11276;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jqcUA&#10;AADcAAAADwAAAGRycy9kb3ducmV2LnhtbESPQWvCQBSE7wX/w/KE3upGwbTGbESkhUJLperB4yP7&#10;TILZt2F3m8R/3y0UPA4z8w2Tb0bTip6cbywrmM8SEMSl1Q1XCk7Ht6cXED4ga2wtk4IbedgUk4cc&#10;M20H/qb+ECoRIewzVFCH0GVS+rImg35mO+LoXawzGKJ0ldQOhwg3rVwkSSoNNhwXauxoV1N5PfwY&#10;BXbf3NqtW331n/R8/tiHZBjTV6Uep+N2DSLQGO7h//a7VrBcpvB3Jh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XuOpxQAAANwAAAAPAAAAAAAAAAAAAAAAAJgCAABkcnMv&#10;ZG93bnJldi54bWxQSwUGAAAAAAQABAD1AAAAigMAAAAA&#10;" fillcolor="white [3201]" strokecolor="black [3200]" strokeweight="1pt">
                  <v:textbox>
                    <w:txbxContent>
                      <w:p w:rsidR="00516379" w:rsidRPr="003E53C8" w:rsidRDefault="00516379" w:rsidP="00B0378C">
                        <w:pPr>
                          <w:jc w:val="center"/>
                          <w:rPr>
                            <w:rFonts w:ascii="Times New Roman" w:hAnsi="Times New Roman" w:cs="Times New Roman"/>
                            <w:sz w:val="28"/>
                          </w:rPr>
                        </w:pPr>
                        <w:r w:rsidRPr="003E53C8">
                          <w:rPr>
                            <w:rFonts w:ascii="Times New Roman" w:hAnsi="Times New Roman" w:cs="Times New Roman"/>
                            <w:sz w:val="20"/>
                            <w:szCs w:val="16"/>
                          </w:rPr>
                          <w:t>Capacitación especializada</w:t>
                        </w:r>
                        <w:r w:rsidRPr="003E53C8">
                          <w:rPr>
                            <w:rFonts w:ascii="Times New Roman" w:hAnsi="Times New Roman" w:cs="Times New Roman"/>
                            <w:sz w:val="28"/>
                          </w:rPr>
                          <w:t xml:space="preserve"> </w:t>
                        </w:r>
                        <w:r w:rsidRPr="003E53C8">
                          <w:rPr>
                            <w:rFonts w:ascii="Times New Roman" w:hAnsi="Times New Roman" w:cs="Times New Roman"/>
                            <w:sz w:val="20"/>
                            <w:szCs w:val="16"/>
                          </w:rPr>
                          <w:t>en materia</w:t>
                        </w:r>
                        <w:r w:rsidRPr="003E53C8">
                          <w:rPr>
                            <w:rFonts w:ascii="Times New Roman" w:hAnsi="Times New Roman" w:cs="Times New Roman"/>
                            <w:sz w:val="28"/>
                          </w:rPr>
                          <w:t xml:space="preserve"> </w:t>
                        </w:r>
                        <w:r w:rsidRPr="003E53C8">
                          <w:rPr>
                            <w:rFonts w:ascii="Times New Roman" w:hAnsi="Times New Roman" w:cs="Times New Roman"/>
                            <w:sz w:val="20"/>
                            <w:szCs w:val="16"/>
                          </w:rPr>
                          <w:t>rural</w:t>
                        </w:r>
                      </w:p>
                    </w:txbxContent>
                  </v:textbox>
                </v:rect>
                <v:rect id="25 Rectángulo" o:spid="_x0000_s1096" style="position:absolute;left:8254;top:41828;width:12503;height:7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JGMsUA&#10;AADcAAAADwAAAGRycy9kb3ducmV2LnhtbESPT2vCQBTE70K/w/IK3nRTwX/RVaRYEFoUowePj+xr&#10;Epp9G3a3Sfz23YLgcZiZ3zDrbW9q0ZLzlWUFb+MEBHFudcWFguvlY7QA4QOyxtoyKbiTh+3mZbDG&#10;VNuOz9RmoRARwj5FBWUITSqlz0sy6Me2IY7et3UGQ5SukNphF+GmlpMkmUmDFceFEht6Lyn/yX6N&#10;Anuq7vXOLY/tF81vn6eQdP1sr9Twtd+tQATqwzP8aB+0gul0Dv9n4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EkYyxQAAANwAAAAPAAAAAAAAAAAAAAAAAJgCAABkcnMv&#10;ZG93bnJldi54bWxQSwUGAAAAAAQABAD1AAAAigMAAAAA&#10;" fillcolor="white [3201]" strokecolor="black [3200]" strokeweight="1pt">
                  <v:textbox>
                    <w:txbxContent>
                      <w:p w:rsidR="00516379" w:rsidRPr="003E53C8" w:rsidRDefault="00516379" w:rsidP="00B0378C">
                        <w:pPr>
                          <w:jc w:val="center"/>
                          <w:rPr>
                            <w:rFonts w:ascii="Times New Roman" w:hAnsi="Times New Roman" w:cs="Times New Roman"/>
                            <w:sz w:val="20"/>
                            <w:szCs w:val="16"/>
                          </w:rPr>
                        </w:pPr>
                        <w:r w:rsidRPr="003E53C8">
                          <w:rPr>
                            <w:rFonts w:ascii="Times New Roman" w:hAnsi="Times New Roman" w:cs="Times New Roman"/>
                            <w:sz w:val="20"/>
                            <w:szCs w:val="16"/>
                          </w:rPr>
                          <w:t>Aumento de desarrollo tecnológico en producción</w:t>
                        </w:r>
                      </w:p>
                    </w:txbxContent>
                  </v:textbox>
                </v:rect>
                <v:rect id="26 Rectángulo" o:spid="_x0000_s1097" style="position:absolute;left:22206;top:42004;width:12064;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SQMEA&#10;AADcAAAADwAAAGRycy9kb3ducmV2LnhtbERPy4rCMBTdC/5DuMLsNB3Bx1SjiDgwMKLouHB5aa5t&#10;meamJLGtf28WgsvDeS/XnalEQ86XlhV8jhIQxJnVJecKLn/fwzkIH5A1VpZJwYM8rFf93hJTbVs+&#10;UXMOuYgh7FNUUIRQp1L6rCCDfmRr4sjdrDMYInS51A7bGG4qOU6SqTRYcmwosKZtQdn/+W4U2GP5&#10;qDbu69DsaXb9PYak7aY7pT4G3WYBIlAX3uKX+0crmE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N0kDBAAAA3AAAAA8AAAAAAAAAAAAAAAAAmAIAAGRycy9kb3du&#10;cmV2LnhtbFBLBQYAAAAABAAEAPUAAACGAwAAAAA=&#10;" fillcolor="white [3201]" strokecolor="black [3200]" strokeweight="1pt">
                  <v:textbox>
                    <w:txbxContent>
                      <w:p w:rsidR="00516379" w:rsidRPr="003E53C8" w:rsidRDefault="00516379" w:rsidP="00B0378C">
                        <w:pPr>
                          <w:jc w:val="center"/>
                          <w:rPr>
                            <w:rFonts w:ascii="Times New Roman" w:hAnsi="Times New Roman" w:cs="Times New Roman"/>
                            <w:sz w:val="28"/>
                          </w:rPr>
                        </w:pPr>
                        <w:r w:rsidRPr="003E53C8">
                          <w:rPr>
                            <w:rFonts w:ascii="Times New Roman" w:hAnsi="Times New Roman" w:cs="Times New Roman"/>
                            <w:sz w:val="20"/>
                            <w:szCs w:val="16"/>
                          </w:rPr>
                          <w:t>Aumento de desarrollo en trasformación</w:t>
                        </w:r>
                      </w:p>
                    </w:txbxContent>
                  </v:textbox>
                </v:rect>
                <v:rect id="27 Rectángulo" o:spid="_x0000_s1098" style="position:absolute;left:43434;top:42032;width:13739;height:52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F328UA&#10;AADcAAAADwAAAGRycy9kb3ducmV2LnhtbESPT4vCMBTE7wt+h/AEb2uqoKvVKCIrLOyy4p+Dx0fz&#10;bIvNS0mybf32G0HwOMzMb5jlujOVaMj50rKC0TABQZxZXXKu4Hzavc9A+ICssbJMCu7kYb3qvS0x&#10;1bblAzXHkIsIYZ+igiKEOpXSZwUZ9ENbE0fvap3BEKXLpXbYRrip5DhJptJgyXGhwJq2BWW3459R&#10;YPflvdq4+W/zQx+X731I2m76qdSg320WIAJ14RV+tr+0gslkDo8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XfbxQAAANwAAAAPAAAAAAAAAAAAAAAAAJgCAABkcnMv&#10;ZG93bnJldi54bWxQSwUGAAAAAAQABAD1AAAAigMAAAAA&#10;" fillcolor="white [3201]" strokecolor="black [3200]" strokeweight="1pt">
                  <v:textbox>
                    <w:txbxContent>
                      <w:p w:rsidR="00516379" w:rsidRPr="003E53C8" w:rsidRDefault="00516379" w:rsidP="00B0378C">
                        <w:pPr>
                          <w:jc w:val="center"/>
                          <w:rPr>
                            <w:rFonts w:ascii="Times New Roman" w:hAnsi="Times New Roman" w:cs="Times New Roman"/>
                            <w:sz w:val="20"/>
                            <w:szCs w:val="16"/>
                          </w:rPr>
                        </w:pPr>
                        <w:r w:rsidRPr="003E53C8">
                          <w:rPr>
                            <w:rFonts w:ascii="Times New Roman" w:hAnsi="Times New Roman" w:cs="Times New Roman"/>
                            <w:sz w:val="20"/>
                            <w:szCs w:val="16"/>
                          </w:rPr>
                          <w:t>Acceso a financiamiento</w:t>
                        </w:r>
                      </w:p>
                    </w:txbxContent>
                  </v:textbox>
                </v:rect>
                <v:shape id="28 Conector recto de flecha" o:spid="_x0000_s1099" type="#_x0000_t32" style="position:absolute;left:15784;top:25690;width:7849;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sO0cEAAADcAAAADwAAAGRycy9kb3ducmV2LnhtbERPz2vCMBS+D/wfwhO8zbSCMqpRpCIM&#10;b7rB5u3ZPNNi81KSzLb//XIY7Pjx/d7sBtuKJ/nQOFaQzzMQxJXTDRsFnx/H1zcQISJrbB2TgpEC&#10;7LaTlw0W2vV8puclGpFCOBSooI6xK6QMVU0Ww9x1xIm7O28xJuiN1B77FG5buciylbTYcGqosaOy&#10;pupx+bEKFv7Qm3wcq/L2fequps+/XJkrNZsO+zWISEP8F/+537WC5SrNT2fSEZD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Gw7RwQAAANwAAAAPAAAAAAAAAAAAAAAA&#10;AKECAABkcnMvZG93bnJldi54bWxQSwUGAAAAAAQABAD5AAAAjwMAAAAA&#10;" strokecolor="black [3200]" strokeweight=".5pt">
                  <v:stroke endarrow="open" joinstyle="miter"/>
                </v:shape>
                <v:shape id="29 Conector recto de flecha" o:spid="_x0000_s1100" type="#_x0000_t32" style="position:absolute;left:28193;top:28534;width:0;height:419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rSsQAAADcAAAADwAAAGRycy9kb3ducmV2LnhtbESPQUvEMBSE74L/ITzBm5tmwWWpTRep&#10;LIg314XV27N5psXmpSTZbfvvjSB4HGbmG6bazW4QFwqx96xBrQoQxK03PVsNx7f93RZETMgGB8+k&#10;YaEIu/r6qsLS+Ilf6XJIVmQIxxI1dCmNpZSx7chhXPmROHtfPjhMWQYrTcApw90g10WxkQ57zgsd&#10;jtR01H4fzk7DOjxNVi1L23y+v4wfdlIn3yitb2/mxwcQieb0H/5rPxsN9xsFv2fyEZD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V6tKxAAAANwAAAAPAAAAAAAAAAAA&#10;AAAAAKECAABkcnMvZG93bnJldi54bWxQSwUGAAAAAAQABAD5AAAAkgMAAAAA&#10;" strokecolor="black [3200]" strokeweight=".5pt">
                  <v:stroke endarrow="open" joinstyle="miter"/>
                </v:shape>
                <v:shape id="30 Conector recto de flecha" o:spid="_x0000_s1101" type="#_x0000_t32" style="position:absolute;left:37773;top:28534;width:109;height:477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dQBcYAAADcAAAADwAAAGRycy9kb3ducmV2LnhtbESPzWrDMBCE74W+g9hCLyWRa2iaOFFC&#10;U2jIoZf8PMAibSy30spYSuz26aNAocdhZr5hFqvBO3GhLjaBFTyPCxDEOpiGawXHw8doCiImZIMu&#10;MCn4oQir5f3dAisTet7RZZ9qkSEcK1RgU2orKaO25DGOQ0ucvVPoPKYsu1qaDvsM906WRTGRHhvO&#10;CxZberekv/dnr6DebDe70hx0dK9ubZ96Pfv9+lTq8WF4m4NINKT/8F97axS8TEq4nc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nUAXGAAAA3AAAAA8AAAAAAAAA&#10;AAAAAAAAoQIAAGRycy9kb3ducmV2LnhtbFBLBQYAAAAABAAEAPkAAACUAwAAAAA=&#10;" strokecolor="black [3200]" strokeweight=".5pt">
                  <v:stroke endarrow="open" joinstyle="miter"/>
                </v:shape>
                <v:shape id="31 Conector recto de flecha" o:spid="_x0000_s1102" type="#_x0000_t32" style="position:absolute;left:47897;top:28302;width:0;height:390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mQpsQAAADcAAAADwAAAGRycy9kb3ducmV2LnhtbESPQWvCQBSE7wX/w/KE3uomlkqJrlIi&#10;gvRWW2i9PbPPTWj2bdhdTfLvu4LQ4zAz3zCrzWBbcSUfGscK8lkGgrhyumGj4Otz9/QKIkRkja1j&#10;UjBSgM168rDCQrueP+h6iEYkCIcCFdQxdoWUoarJYpi5jjh5Z+ctxiS9kdpjn+C2lfMsW0iLDaeF&#10;Gjsqa6p+DxerYO63vcnHsSpPP+/d0fT5tytzpR6nw9sSRKQh/ofv7b1W8LJ4htu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yZCmxAAAANwAAAAPAAAAAAAAAAAA&#10;AAAAAKECAABkcnMvZG93bnJldi54bWxQSwUGAAAAAAQABAD5AAAAkgMAAAAA&#10;" strokecolor="black [3200]" strokeweight=".5pt">
                  <v:stroke endarrow="open" joinstyle="miter"/>
                </v:shape>
                <v:shape id="32 Conector recto de flecha" o:spid="_x0000_s1103" type="#_x0000_t32" style="position:absolute;left:66897;top:24969;width:17042;height:747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Jt6sYAAADcAAAADwAAAGRycy9kb3ducmV2LnhtbESP3UoDMRSE7wu+QziCN6XNWrQ/a9Oi&#10;QksvetOfBzgkx81qcrJsYnfr0xtB6OUwM98wy3XvnbhQG+vACh7HBQhiHUzNlYLzaTOag4gJ2aAL&#10;TAquFGG9uhsssTSh4wNdjqkSGcKxRAU2paaUMmpLHuM4NMTZ+witx5RlW0nTYpfh3slJUUylx5rz&#10;gsWG3i3pr+O3V1Btd9vDxJx0dDP3ZoedXvx87pV6uO9fX0Ak6tMt/N/eGQXP0yf4O5OP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CberGAAAA3AAAAA8AAAAAAAAA&#10;AAAAAAAAoQIAAGRycy9kb3ducmV2LnhtbFBLBQYAAAAABAAEAPkAAACUAwAAAAA=&#10;" strokecolor="black [3200]" strokeweight=".5pt">
                  <v:stroke endarrow="open" joinstyle="miter"/>
                </v:shape>
                <v:shape id="34 Conector recto de flecha" o:spid="_x0000_s1104" type="#_x0000_t32" style="position:absolute;left:58674;top:28534;width:0;height:64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ytScQAAADcAAAADwAAAGRycy9kb3ducmV2LnhtbESPQWvCQBSE70L/w/IK3nQTQZHUVUpE&#10;EG9aoe3tNfu6Cc2+DburSf69Wyj0OMzMN8xmN9hW3MmHxrGCfJ6BIK6cbtgouL4dZmsQISJrbB2T&#10;gpEC7LZPkw0W2vV8pvslGpEgHApUUMfYFVKGqiaLYe464uR9O28xJumN1B77BLetXGTZSlpsOC3U&#10;2FFZU/VzuVkFC7/vTT6OVfn1ceo+TZ+/uzJXavo8vL6AiDTE//Bf+6gVLFdL+D2Tj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K1JxAAAANwAAAAPAAAAAAAAAAAA&#10;AAAAAKECAABkcnMvZG93bnJldi54bWxQSwUGAAAAAAQABAD5AAAAkgMAAAAA&#10;" strokecolor="black [3200]" strokeweight=".5pt">
                  <v:stroke endarrow="open" joinstyle="miter"/>
                </v:shape>
                <v:shape id="35 Conector recto de flecha" o:spid="_x0000_s1105" type="#_x0000_t32" style="position:absolute;left:11538;top:39950;width:1803;height:18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4zPsQAAADcAAAADwAAAGRycy9kb3ducmV2LnhtbESPwWrDMBBE74X8g9hCb43sQE1xo4Ti&#10;UAi5JS0kuW2tjWxirYykxvbfR4VCj8PMvGGW69F24kY+tI4V5PMMBHHtdMtGwdfnx/MriBCRNXaO&#10;ScFEAdar2cMSS+0G3tPtEI1IEA4lKmhi7EspQ92QxTB3PXHyLs5bjEl6I7XHIcFtJxdZVkiLLaeF&#10;BnuqGqqvhx+rYOE3g8mnqa6+T7v+bIb86KpcqafH8f0NRKQx/of/2lut4KUo4PdMO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jM+xAAAANwAAAAPAAAAAAAAAAAA&#10;AAAAAKECAABkcnMvZG93bnJldi54bWxQSwUGAAAAAAQABAD5AAAAkgMAAAAA&#10;" strokecolor="black [3200]" strokeweight=".5pt">
                  <v:stroke endarrow="open" joinstyle="miter"/>
                </v:shape>
                <v:shape id="36 Conector recto de flecha" o:spid="_x0000_s1106" type="#_x0000_t32" style="position:absolute;left:17695;top:40168;width:7559;height:180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DzncUAAADcAAAADwAAAGRycy9kb3ducmV2LnhtbESPQWsCMRSE7wX/Q3iCl6LZCtW6GqUV&#10;FA+9qP0Bj+S52TZ5WTapu/bXN4WCx2FmvmFWm947caU21oEVPE0KEMQ6mJorBR/n3fgFREzIBl1g&#10;UnCjCJv14GGFpQkdH+l6SpXIEI4lKrApNaWUUVvyGCehIc7eJbQeU5ZtJU2LXYZ7J6dFMZMea84L&#10;FhvaWtJfp2+voNof9sepOevo5u7NPnZ68fP5rtRo2L8uQSTq0z383z4YBc+zOfydy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DzncUAAADcAAAADwAAAAAAAAAA&#10;AAAAAAChAgAAZHJzL2Rvd25yZXYueG1sUEsFBgAAAAAEAAQA+QAAAJMDAAAAAA==&#10;" strokecolor="black [3200]" strokeweight=".5pt">
                  <v:stroke endarrow="open" joinstyle="miter"/>
                </v:shape>
                <v:shape id="38 Conector recto de flecha" o:spid="_x0000_s1107" type="#_x0000_t32" style="position:absolute;left:9936;top:16981;width:14274;height:76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9n78IAAADcAAAADwAAAGRycy9kb3ducmV2LnhtbERPy2oCMRTdF/yHcAU3pWYUqnZqFCtU&#10;XLjx8QGX5HYymtwMk9SZ9uubRcHl4byX6947cac21oEVTMYFCGIdTM2Vgsv582UBIiZkgy4wKfih&#10;COvV4GmJpQkdH+l+SpXIIRxLVGBTakopo7bkMY5DQ5y5r9B6TBm2lTQtdjncOzktipn0WHNusNjQ&#10;1pK+nb69gmq33x2n5qyjm7sP+9zpt9/rQanRsN+8g0jUp4f43703Cl5neW0+k4+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w9n78IAAADcAAAADwAAAAAAAAAAAAAA&#10;AAChAgAAZHJzL2Rvd25yZXYueG1sUEsFBgAAAAAEAAQA+QAAAJADAAAAAA==&#10;" strokecolor="black [3200]" strokeweight=".5pt">
                  <v:stroke endarrow="open" joinstyle="miter"/>
                </v:shape>
                <v:shape id="39 Conector recto de flecha" o:spid="_x0000_s1108" type="#_x0000_t32" style="position:absolute;left:24004;top:17719;width:3553;height:509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dMUAAADcAAAADwAAAGRycy9kb3ducmV2LnhtbESPQWsCMRSE7wX/Q3iCl6LZCrW6GqUV&#10;FA+9qP0Bj+S52TZ5WTapu/bXN4WCx2FmvmFWm947caU21oEVPE0KEMQ6mJorBR/n3XgOIiZkgy4w&#10;KbhRhM168LDC0oSOj3Q9pUpkCMcSFdiUmlLKqC15jJPQEGfvElqPKcu2kqbFLsO9k9OimEmPNecF&#10;iw1tLemv07dXUO0P++PUnHV0L+7NPnZ68fP5rtRo2L8uQSTq0z383z4YBc+zBfydy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PCdMUAAADcAAAADwAAAAAAAAAA&#10;AAAAAAChAgAAZHJzL2Rvd25yZXYueG1sUEsFBgAAAAAEAAQA+QAAAJMDAAAAAA==&#10;" strokecolor="black [3200]" strokeweight=".5pt">
                  <v:stroke endarrow="open" joinstyle="miter"/>
                </v:shape>
                <v:shape id="41 Conector recto de flecha" o:spid="_x0000_s1109" type="#_x0000_t32" style="position:absolute;left:33528;top:17525;width:742;height:47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D9NMIAAADcAAAADwAAAGRycy9kb3ducmV2LnhtbERPy2oCMRTdF/oP4QpuSs0oWOtolFpQ&#10;XHTj4wMuyXUymtwMk9SZ9uvNotDl4byX6947cac21oEVjEcFCGIdTM2VgvNp+/oOIiZkgy4wKfih&#10;COvV89MSSxM6PtD9mCqRQziWqMCm1JRSRm3JYxyFhjhzl9B6TBm2lTQtdjncOzkpijfpsebcYLGh&#10;T0v6dvz2CqrdfneYmJOObuY29qXT89/rl1LDQf+xAJGoT//iP/feKJjO8vx8Jh8BuX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KD9NMIAAADcAAAADwAAAAAAAAAAAAAA&#10;AAChAgAAZHJzL2Rvd25yZXYueG1sUEsFBgAAAAAEAAQA+QAAAJADAAAAAA==&#10;" strokecolor="black [3200]" strokeweight=".5pt">
                  <v:stroke endarrow="open" joinstyle="miter"/>
                </v:shape>
                <v:shape id="42 Conector recto de flecha" o:spid="_x0000_s1110" type="#_x0000_t32" style="position:absolute;left:43434;top:17719;width:0;height:50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9l8QAAADcAAAADwAAAGRycy9kb3ducmV2LnhtbESPQUsDMRSE74L/ITyhN5tNoSrbpkVW&#10;hNKbtaDeXjev2aWblyWJ3d1/bwTB4zAz3zDr7eg6caUQW88a1LwAQVx707LVcHx/vX8CEROywc4z&#10;aZgownZze7PG0viB3+h6SFZkCMcSNTQp9aWUsW7IYZz7njh7Zx8cpiyDlSbgkOGuk4uieJAOW84L&#10;DfZUNVRfDt9OwyK8DFZNU12dPvf9lx3Uh6+U1rO78XkFItGY/sN/7Z3RsHxU8HsmHw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jj2XxAAAANwAAAAPAAAAAAAAAAAA&#10;AAAAAKECAABkcnMvZG93bnJldi54bWxQSwUGAAAAAAQABAD5AAAAkgMAAAAA&#10;" strokecolor="black [3200]" strokeweight=".5pt">
                  <v:stroke endarrow="open" joinstyle="miter"/>
                </v:shape>
                <v:shape id="43 Conector recto de flecha" o:spid="_x0000_s1111" type="#_x0000_t32" style="position:absolute;left:56170;top:16246;width:0;height:65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yj4MUAAADcAAAADwAAAGRycy9kb3ducmV2LnhtbESPwWrDMBBE74X+g9hCb41sQ9PiRAnF&#10;pVB6axpocttYG9nEWhlJje2/rwKBHIeZecMs16PtxJl8aB0ryGcZCOLa6ZaNgu3Px9MriBCRNXaO&#10;ScFEAdar+7slltoN/E3nTTQiQTiUqKCJsS+lDHVDFsPM9cTJOzpvMSbpjdQehwS3nSyybC4ttpwW&#10;Guypaqg+bf6sgsK/Dyafpro67L76vRnyX1flSj0+jG8LEJHGeAtf259awfNLAZcz6Qj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yj4MUAAADcAAAADwAAAAAAAAAA&#10;AAAAAAChAgAAZHJzL2Rvd25yZXYueG1sUEsFBgAAAAAEAAQA+QAAAJMDAAAAAA==&#10;" strokecolor="black [3200]" strokeweight=".5pt">
                  <v:stroke endarrow="open" joinstyle="miter"/>
                </v:shape>
                <v:shape id="44 Conector recto de flecha" o:spid="_x0000_s1112" type="#_x0000_t32" style="position:absolute;left:63337;top:14695;width:5108;height:81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Ge8UAAADcAAAADwAAAGRycy9kb3ducmV2LnhtbESPQWvCQBSE7wX/w/KE3uomlraSuopE&#10;CqW32kL19sy+boLZt2F3Ncm/7wpCj8PMfMMs14NtxYV8aBwryGcZCOLK6YaNgu+vt4cFiBCRNbaO&#10;ScFIAdaryd0SC+16/qTLLhqRIBwKVFDH2BVShqomi2HmOuLk/TpvMSbpjdQe+wS3rZxn2bO02HBa&#10;qLGjsqbqtDtbBXO/7U0+jlV53H90B9PnP67MlbqfDptXEJGG+B++td+1gqeXR7ieSUd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AGe8UAAADcAAAADwAAAAAAAAAA&#10;AAAAAAChAgAAZHJzL2Rvd25yZXYueG1sUEsFBgAAAAAEAAQA+QAAAJMDAAAAAA==&#10;" strokecolor="black [3200]" strokeweight=".5pt">
                  <v:stroke endarrow="open" joinstyle="miter"/>
                </v:shape>
                <v:shape id="46 Conector recto de flecha" o:spid="_x0000_s1113" type="#_x0000_t32" style="position:absolute;left:49066;top:38208;width:388;height:355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v7N8YAAADcAAAADwAAAGRycy9kb3ducmV2LnhtbESPQU8CMRSE7yT+h+aZeCHSlajISiFo&#10;IuHAZcEf8NI+tqvt62Zb2NVfb01IOE5m5pvMYjV4J87UxSawgodJAYJYB9NwreDz8HH/AiImZIMu&#10;MCn4oQir5c1ogaUJPVd03qdaZAjHEhXYlNpSyqgteYyT0BJn7xg6jynLrpamwz7DvZPToniWHhvO&#10;CxZberekv/cnr6DebDfV1Bx0dDP3Zse9nv9+7ZS6ux3WryASDekavrS3RsHT7BH+z+Qj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b+zfGAAAA3AAAAA8AAAAAAAAA&#10;AAAAAAAAoQIAAGRycy9kb3ducmV2LnhtbFBLBQYAAAAABAAEAPkAAACUAwAAAAA=&#10;" strokecolor="black [3200]" strokeweight=".5pt">
                  <v:stroke endarrow="open" joinstyle="miter"/>
                </v:shape>
              </v:group>
            </w:pict>
          </mc:Fallback>
        </mc:AlternateConten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C6245D" w:rsidP="00C6245D">
      <w:pPr>
        <w:pStyle w:val="Default"/>
        <w:contextualSpacing/>
        <w:rPr>
          <w:b/>
          <w:bCs/>
          <w:sz w:val="20"/>
          <w:szCs w:val="20"/>
        </w:rPr>
      </w:pPr>
      <w:r w:rsidRPr="000C0AD1">
        <w:rPr>
          <w:noProof/>
          <w:sz w:val="20"/>
          <w:szCs w:val="20"/>
          <w:lang w:eastAsia="es-MX"/>
        </w:rPr>
        <mc:AlternateContent>
          <mc:Choice Requires="wps">
            <w:drawing>
              <wp:anchor distT="0" distB="0" distL="114300" distR="114300" simplePos="0" relativeHeight="251681792" behindDoc="0" locked="0" layoutInCell="1" allowOverlap="1" wp14:anchorId="50972DE7" wp14:editId="52C8E6EF">
                <wp:simplePos x="0" y="0"/>
                <wp:positionH relativeFrom="column">
                  <wp:posOffset>1416685</wp:posOffset>
                </wp:positionH>
                <wp:positionV relativeFrom="paragraph">
                  <wp:posOffset>50165</wp:posOffset>
                </wp:positionV>
                <wp:extent cx="3340100" cy="635"/>
                <wp:effectExtent l="0" t="0" r="0" b="0"/>
                <wp:wrapNone/>
                <wp:docPr id="37" name="37 Cuadro de texto"/>
                <wp:cNvGraphicFramePr/>
                <a:graphic xmlns:a="http://schemas.openxmlformats.org/drawingml/2006/main">
                  <a:graphicData uri="http://schemas.microsoft.com/office/word/2010/wordprocessingShape">
                    <wps:wsp>
                      <wps:cNvSpPr txBox="1"/>
                      <wps:spPr>
                        <a:xfrm>
                          <a:off x="0" y="0"/>
                          <a:ext cx="3340100" cy="635"/>
                        </a:xfrm>
                        <a:prstGeom prst="rect">
                          <a:avLst/>
                        </a:prstGeom>
                        <a:solidFill>
                          <a:prstClr val="white"/>
                        </a:solidFill>
                        <a:ln>
                          <a:noFill/>
                        </a:ln>
                        <a:effectLst/>
                      </wps:spPr>
                      <wps:txbx>
                        <w:txbxContent>
                          <w:p w:rsidR="00FC05A4" w:rsidRPr="00C6245D" w:rsidRDefault="00FC05A4" w:rsidP="00C6245D">
                            <w:pPr>
                              <w:pStyle w:val="Epgrafe"/>
                              <w:jc w:val="center"/>
                              <w:rPr>
                                <w:rFonts w:ascii="Times New Roman" w:hAnsi="Times New Roman" w:cs="Times New Roman"/>
                                <w:b/>
                                <w:bCs/>
                                <w:i w:val="0"/>
                                <w:iCs w:val="0"/>
                                <w:color w:val="000000"/>
                                <w:sz w:val="20"/>
                                <w:szCs w:val="20"/>
                              </w:rPr>
                            </w:pPr>
                            <w:bookmarkStart w:id="52" w:name="_Toc517347276"/>
                            <w:r>
                              <w:rPr>
                                <w:rFonts w:ascii="Times New Roman" w:hAnsi="Times New Roman" w:cs="Times New Roman"/>
                                <w:b/>
                                <w:bCs/>
                                <w:i w:val="0"/>
                                <w:iCs w:val="0"/>
                                <w:color w:val="000000"/>
                                <w:sz w:val="20"/>
                                <w:szCs w:val="20"/>
                              </w:rPr>
                              <w:t>Figura</w:t>
                            </w:r>
                            <w:r w:rsidRPr="00C6245D">
                              <w:rPr>
                                <w:rFonts w:ascii="Times New Roman" w:hAnsi="Times New Roman" w:cs="Times New Roman"/>
                                <w:b/>
                                <w:bCs/>
                                <w:i w:val="0"/>
                                <w:iCs w:val="0"/>
                                <w:color w:val="000000"/>
                                <w:sz w:val="20"/>
                                <w:szCs w:val="20"/>
                              </w:rPr>
                              <w:t xml:space="preserve"> </w:t>
                            </w:r>
                            <w:r w:rsidRPr="00C6245D">
                              <w:rPr>
                                <w:rFonts w:ascii="Times New Roman" w:hAnsi="Times New Roman" w:cs="Times New Roman"/>
                                <w:b/>
                                <w:bCs/>
                                <w:i w:val="0"/>
                                <w:iCs w:val="0"/>
                                <w:color w:val="000000"/>
                                <w:sz w:val="20"/>
                                <w:szCs w:val="20"/>
                              </w:rPr>
                              <w:fldChar w:fldCharType="begin"/>
                            </w:r>
                            <w:r w:rsidRPr="00C6245D">
                              <w:rPr>
                                <w:rFonts w:ascii="Times New Roman" w:hAnsi="Times New Roman" w:cs="Times New Roman"/>
                                <w:b/>
                                <w:bCs/>
                                <w:i w:val="0"/>
                                <w:iCs w:val="0"/>
                                <w:color w:val="000000"/>
                                <w:sz w:val="20"/>
                                <w:szCs w:val="20"/>
                              </w:rPr>
                              <w:instrText xml:space="preserve"> SEQ Ilustración \* ARABIC </w:instrText>
                            </w:r>
                            <w:r w:rsidRPr="00C6245D">
                              <w:rPr>
                                <w:rFonts w:ascii="Times New Roman" w:hAnsi="Times New Roman" w:cs="Times New Roman"/>
                                <w:b/>
                                <w:bCs/>
                                <w:i w:val="0"/>
                                <w:iCs w:val="0"/>
                                <w:color w:val="000000"/>
                                <w:sz w:val="20"/>
                                <w:szCs w:val="20"/>
                              </w:rPr>
                              <w:fldChar w:fldCharType="separate"/>
                            </w:r>
                            <w:r>
                              <w:rPr>
                                <w:rFonts w:ascii="Times New Roman" w:hAnsi="Times New Roman" w:cs="Times New Roman"/>
                                <w:b/>
                                <w:bCs/>
                                <w:i w:val="0"/>
                                <w:iCs w:val="0"/>
                                <w:noProof/>
                                <w:color w:val="000000"/>
                                <w:sz w:val="20"/>
                                <w:szCs w:val="20"/>
                              </w:rPr>
                              <w:t>5</w:t>
                            </w:r>
                            <w:r w:rsidRPr="00C6245D">
                              <w:rPr>
                                <w:rFonts w:ascii="Times New Roman" w:hAnsi="Times New Roman" w:cs="Times New Roman"/>
                                <w:b/>
                                <w:bCs/>
                                <w:i w:val="0"/>
                                <w:iCs w:val="0"/>
                                <w:color w:val="000000"/>
                                <w:sz w:val="20"/>
                                <w:szCs w:val="20"/>
                              </w:rPr>
                              <w:fldChar w:fldCharType="end"/>
                            </w:r>
                            <w:r w:rsidRPr="00C6245D">
                              <w:rPr>
                                <w:rFonts w:ascii="Times New Roman" w:hAnsi="Times New Roman" w:cs="Times New Roman"/>
                                <w:b/>
                                <w:bCs/>
                                <w:i w:val="0"/>
                                <w:iCs w:val="0"/>
                                <w:color w:val="000000"/>
                                <w:sz w:val="20"/>
                                <w:szCs w:val="20"/>
                              </w:rPr>
                              <w:t>.</w:t>
                            </w:r>
                            <w:r>
                              <w:rPr>
                                <w:rFonts w:ascii="Times New Roman" w:hAnsi="Times New Roman" w:cs="Times New Roman"/>
                                <w:b/>
                                <w:bCs/>
                                <w:i w:val="0"/>
                                <w:iCs w:val="0"/>
                                <w:color w:val="000000"/>
                                <w:sz w:val="20"/>
                                <w:szCs w:val="20"/>
                              </w:rPr>
                              <w:t xml:space="preserve"> </w:t>
                            </w:r>
                            <w:r w:rsidRPr="00C6245D">
                              <w:rPr>
                                <w:rFonts w:ascii="Times New Roman" w:hAnsi="Times New Roman" w:cs="Times New Roman"/>
                                <w:b/>
                                <w:bCs/>
                                <w:i w:val="0"/>
                                <w:iCs w:val="0"/>
                                <w:color w:val="000000"/>
                                <w:sz w:val="20"/>
                                <w:szCs w:val="20"/>
                              </w:rPr>
                              <w:t>Árbol de Objetivos</w:t>
                            </w:r>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50972DE7" id="37 Cuadro de texto" o:spid="_x0000_s1114" type="#_x0000_t202" style="position:absolute;margin-left:111.55pt;margin-top:3.95pt;width:263pt;height:.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" stroked="f">
                <v:textbox style="mso-fit-shape-to-text:t" inset="0,0,0,0">
                  <w:txbxContent>
                    <w:p w:rsidR="00516379" w:rsidRPr="00C6245D" w:rsidRDefault="00516379" w:rsidP="00C6245D">
                      <w:pPr>
                        <w:pStyle w:val="Descripcin"/>
                        <w:jc w:val="center"/>
                        <w:rPr>
                          <w:rFonts w:ascii="Times New Roman" w:hAnsi="Times New Roman" w:cs="Times New Roman"/>
                          <w:b/>
                          <w:bCs/>
                          <w:i w:val="0"/>
                          <w:iCs w:val="0"/>
                          <w:color w:val="000000"/>
                          <w:sz w:val="20"/>
                          <w:szCs w:val="20"/>
                        </w:rPr>
                      </w:pPr>
                      <w:bookmarkStart w:id="54" w:name="_Toc517347276"/>
                      <w:r>
                        <w:rPr>
                          <w:rFonts w:ascii="Times New Roman" w:hAnsi="Times New Roman" w:cs="Times New Roman"/>
                          <w:b/>
                          <w:bCs/>
                          <w:i w:val="0"/>
                          <w:iCs w:val="0"/>
                          <w:color w:val="000000"/>
                          <w:sz w:val="20"/>
                          <w:szCs w:val="20"/>
                        </w:rPr>
                        <w:t>Figura</w:t>
                      </w:r>
                      <w:r w:rsidRPr="00C6245D">
                        <w:rPr>
                          <w:rFonts w:ascii="Times New Roman" w:hAnsi="Times New Roman" w:cs="Times New Roman"/>
                          <w:b/>
                          <w:bCs/>
                          <w:i w:val="0"/>
                          <w:iCs w:val="0"/>
                          <w:color w:val="000000"/>
                          <w:sz w:val="20"/>
                          <w:szCs w:val="20"/>
                        </w:rPr>
                        <w:t xml:space="preserve"> </w:t>
                      </w:r>
                      <w:r w:rsidRPr="00C6245D">
                        <w:rPr>
                          <w:rFonts w:ascii="Times New Roman" w:hAnsi="Times New Roman" w:cs="Times New Roman"/>
                          <w:b/>
                          <w:bCs/>
                          <w:i w:val="0"/>
                          <w:iCs w:val="0"/>
                          <w:color w:val="000000"/>
                          <w:sz w:val="20"/>
                          <w:szCs w:val="20"/>
                        </w:rPr>
                        <w:fldChar w:fldCharType="begin"/>
                      </w:r>
                      <w:r w:rsidRPr="00C6245D">
                        <w:rPr>
                          <w:rFonts w:ascii="Times New Roman" w:hAnsi="Times New Roman" w:cs="Times New Roman"/>
                          <w:b/>
                          <w:bCs/>
                          <w:i w:val="0"/>
                          <w:iCs w:val="0"/>
                          <w:color w:val="000000"/>
                          <w:sz w:val="20"/>
                          <w:szCs w:val="20"/>
                        </w:rPr>
                        <w:instrText xml:space="preserve"> SEQ Ilustración \* ARABIC </w:instrText>
                      </w:r>
                      <w:r w:rsidRPr="00C6245D">
                        <w:rPr>
                          <w:rFonts w:ascii="Times New Roman" w:hAnsi="Times New Roman" w:cs="Times New Roman"/>
                          <w:b/>
                          <w:bCs/>
                          <w:i w:val="0"/>
                          <w:iCs w:val="0"/>
                          <w:color w:val="000000"/>
                          <w:sz w:val="20"/>
                          <w:szCs w:val="20"/>
                        </w:rPr>
                        <w:fldChar w:fldCharType="separate"/>
                      </w:r>
                      <w:r>
                        <w:rPr>
                          <w:rFonts w:ascii="Times New Roman" w:hAnsi="Times New Roman" w:cs="Times New Roman"/>
                          <w:b/>
                          <w:bCs/>
                          <w:i w:val="0"/>
                          <w:iCs w:val="0"/>
                          <w:noProof/>
                          <w:color w:val="000000"/>
                          <w:sz w:val="20"/>
                          <w:szCs w:val="20"/>
                        </w:rPr>
                        <w:t>5</w:t>
                      </w:r>
                      <w:r w:rsidRPr="00C6245D">
                        <w:rPr>
                          <w:rFonts w:ascii="Times New Roman" w:hAnsi="Times New Roman" w:cs="Times New Roman"/>
                          <w:b/>
                          <w:bCs/>
                          <w:i w:val="0"/>
                          <w:iCs w:val="0"/>
                          <w:color w:val="000000"/>
                          <w:sz w:val="20"/>
                          <w:szCs w:val="20"/>
                        </w:rPr>
                        <w:fldChar w:fldCharType="end"/>
                      </w:r>
                      <w:r w:rsidRPr="00C6245D">
                        <w:rPr>
                          <w:rFonts w:ascii="Times New Roman" w:hAnsi="Times New Roman" w:cs="Times New Roman"/>
                          <w:b/>
                          <w:bCs/>
                          <w:i w:val="0"/>
                          <w:iCs w:val="0"/>
                          <w:color w:val="000000"/>
                          <w:sz w:val="20"/>
                          <w:szCs w:val="20"/>
                        </w:rPr>
                        <w:t>.</w:t>
                      </w:r>
                      <w:r>
                        <w:rPr>
                          <w:rFonts w:ascii="Times New Roman" w:hAnsi="Times New Roman" w:cs="Times New Roman"/>
                          <w:b/>
                          <w:bCs/>
                          <w:i w:val="0"/>
                          <w:iCs w:val="0"/>
                          <w:color w:val="000000"/>
                          <w:sz w:val="20"/>
                          <w:szCs w:val="20"/>
                        </w:rPr>
                        <w:t xml:space="preserve"> </w:t>
                      </w:r>
                      <w:r w:rsidRPr="00C6245D">
                        <w:rPr>
                          <w:rFonts w:ascii="Times New Roman" w:hAnsi="Times New Roman" w:cs="Times New Roman"/>
                          <w:b/>
                          <w:bCs/>
                          <w:i w:val="0"/>
                          <w:iCs w:val="0"/>
                          <w:color w:val="000000"/>
                          <w:sz w:val="20"/>
                          <w:szCs w:val="20"/>
                        </w:rPr>
                        <w:t>Árbol de Objetivos</w:t>
                      </w:r>
                      <w:bookmarkEnd w:id="54"/>
                    </w:p>
                  </w:txbxContent>
                </v:textbox>
              </v:shape>
            </w:pict>
          </mc:Fallback>
        </mc:AlternateConten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C6245D" w:rsidRPr="000C0AD1" w:rsidRDefault="00C6245D" w:rsidP="00B0378C">
      <w:pPr>
        <w:autoSpaceDE w:val="0"/>
        <w:autoSpaceDN w:val="0"/>
        <w:adjustRightInd w:val="0"/>
        <w:spacing w:after="0" w:line="240" w:lineRule="auto"/>
        <w:contextualSpacing/>
        <w:rPr>
          <w:rFonts w:ascii="Times New Roman" w:hAnsi="Times New Roman" w:cs="Times New Roman"/>
          <w:b/>
          <w:bCs/>
          <w:sz w:val="20"/>
          <w:szCs w:val="20"/>
        </w:rPr>
      </w:pPr>
    </w:p>
    <w:p w:rsidR="00AE48E4" w:rsidRPr="000C0AD1" w:rsidRDefault="00AE48E4" w:rsidP="00581850">
      <w:pPr>
        <w:pStyle w:val="Ttulo3"/>
      </w:pPr>
      <w:bookmarkStart w:id="53" w:name="_Toc517347130"/>
    </w:p>
    <w:p w:rsidR="00B0378C" w:rsidRPr="000C0AD1" w:rsidRDefault="007D0C68" w:rsidP="00581850">
      <w:pPr>
        <w:pStyle w:val="Ttulo3"/>
      </w:pPr>
      <w:r w:rsidRPr="000C0AD1">
        <w:t>III.3.3 Árbol de A</w:t>
      </w:r>
      <w:r w:rsidR="00B0378C" w:rsidRPr="000C0AD1">
        <w:t>cciones</w:t>
      </w:r>
      <w:bookmarkEnd w:id="53"/>
      <w:r w:rsidR="00AE48E4" w:rsidRPr="000C0AD1">
        <w:t>.</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C6245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figura 6</w:t>
      </w:r>
      <w:r w:rsidR="00B0378C" w:rsidRPr="000C0AD1">
        <w:rPr>
          <w:rFonts w:ascii="Times New Roman" w:hAnsi="Times New Roman" w:cs="Times New Roman"/>
          <w:sz w:val="20"/>
          <w:szCs w:val="20"/>
        </w:rPr>
        <w:t xml:space="preserve"> se presenta el árbol de acciones, en el cual se señala que con objeto de que las personas productoras de las zonas rurales de la Ciudad de México cuenten con apoyos para mejorar sus condiciones de producción, la Secretaría de Desarrollo Rural y Equidad para las Comunidades a través de la Dirección General de Desarrollo Rural establecerá diversas ayudas para el fomento productivo agropecuario, las agroindustrias, los cultivos nativos, la constitución de figuras asociativas, capacitación especializada y seguimiento agropecuario, para mejorar los recursos con los que cuentan e incidir en el incremento del bienestar.</w:t>
      </w:r>
    </w:p>
    <w:p w:rsidR="00B0378C" w:rsidRPr="000C0AD1" w:rsidRDefault="00B0378C" w:rsidP="00B0378C">
      <w:pPr>
        <w:pStyle w:val="Default"/>
        <w:contextualSpacing/>
        <w:jc w:val="both"/>
        <w:rPr>
          <w:b/>
          <w:bCs/>
          <w:sz w:val="20"/>
          <w:szCs w:val="20"/>
        </w:rPr>
      </w:pPr>
      <w:r w:rsidRPr="000C0AD1">
        <w:rPr>
          <w:noProof/>
          <w:sz w:val="20"/>
          <w:szCs w:val="20"/>
          <w:lang w:eastAsia="es-MX"/>
        </w:rPr>
        <mc:AlternateContent>
          <mc:Choice Requires="wpg">
            <w:drawing>
              <wp:anchor distT="0" distB="0" distL="114300" distR="114300" simplePos="0" relativeHeight="251632640" behindDoc="0" locked="0" layoutInCell="1" allowOverlap="1" wp14:anchorId="00504DDF" wp14:editId="23C81ED5">
                <wp:simplePos x="0" y="0"/>
                <wp:positionH relativeFrom="column">
                  <wp:posOffset>-415290</wp:posOffset>
                </wp:positionH>
                <wp:positionV relativeFrom="paragraph">
                  <wp:posOffset>120015</wp:posOffset>
                </wp:positionV>
                <wp:extent cx="7133425" cy="5954213"/>
                <wp:effectExtent l="0" t="0" r="10795" b="27940"/>
                <wp:wrapNone/>
                <wp:docPr id="575" name="Grupo 7"/>
                <wp:cNvGraphicFramePr/>
                <a:graphic xmlns:a="http://schemas.openxmlformats.org/drawingml/2006/main">
                  <a:graphicData uri="http://schemas.microsoft.com/office/word/2010/wordprocessingGroup">
                    <wpg:wgp>
                      <wpg:cNvGrpSpPr/>
                      <wpg:grpSpPr>
                        <a:xfrm>
                          <a:off x="0" y="0"/>
                          <a:ext cx="7133425" cy="5954213"/>
                          <a:chOff x="-216017" y="-5390"/>
                          <a:chExt cx="8127304" cy="5714556"/>
                        </a:xfrm>
                      </wpg:grpSpPr>
                      <wps:wsp>
                        <wps:cNvPr id="576" name="56 Elipse"/>
                        <wps:cNvSpPr/>
                        <wps:spPr>
                          <a:xfrm>
                            <a:off x="2422393" y="4457129"/>
                            <a:ext cx="1241175" cy="123685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color w:val="000000" w:themeColor="text1"/>
                                  <w:sz w:val="20"/>
                                  <w:szCs w:val="18"/>
                                </w:rPr>
                              </w:pPr>
                              <w:r w:rsidRPr="003E53C8">
                                <w:rPr>
                                  <w:rFonts w:ascii="Times New Roman" w:hAnsi="Times New Roman" w:cs="Times New Roman"/>
                                  <w:color w:val="000000" w:themeColor="text1"/>
                                  <w:sz w:val="20"/>
                                  <w:szCs w:val="18"/>
                                </w:rPr>
                                <w:t>Apoyar a la contribución de figuras</w:t>
                              </w:r>
                              <w:r w:rsidRPr="003E53C8">
                                <w:rPr>
                                  <w:color w:val="000000" w:themeColor="text1"/>
                                  <w:sz w:val="20"/>
                                  <w:szCs w:val="18"/>
                                </w:rPr>
                                <w:t xml:space="preserve"> asociativas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77" name="163 Grupo"/>
                        <wpg:cNvGrpSpPr/>
                        <wpg:grpSpPr>
                          <a:xfrm>
                            <a:off x="-216017" y="-5390"/>
                            <a:ext cx="8127304" cy="5714556"/>
                            <a:chOff x="-267264" y="-5686"/>
                            <a:chExt cx="10055417" cy="6026791"/>
                          </a:xfrm>
                        </wpg:grpSpPr>
                        <wps:wsp>
                          <wps:cNvPr id="578" name="53 Rectángulo"/>
                          <wps:cNvSpPr/>
                          <wps:spPr>
                            <a:xfrm>
                              <a:off x="2983972" y="1955840"/>
                              <a:ext cx="4087494" cy="63476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 xml:space="preserve">Los productores de las zonas rurales de la Ciudad de México reciben apoyo para mejorar sus condiciones de producción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9" name="54 Elipse"/>
                          <wps:cNvSpPr/>
                          <wps:spPr>
                            <a:xfrm>
                              <a:off x="68402" y="1878979"/>
                              <a:ext cx="1696482" cy="1657307"/>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Apoyo a proyectos de producción agrícola pecuaria piscícola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0" name="58 Elipse"/>
                          <wps:cNvSpPr/>
                          <wps:spPr>
                            <a:xfrm>
                              <a:off x="6807367" y="4591350"/>
                              <a:ext cx="1375944" cy="14297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Apoyo para la capacitación</w:t>
                                </w:r>
                                <w:r w:rsidRPr="003E53C8">
                                  <w:rPr>
                                    <w:color w:val="000000" w:themeColor="text1"/>
                                    <w:sz w:val="20"/>
                                    <w:szCs w:val="18"/>
                                  </w:rPr>
                                  <w:t xml:space="preserve"> </w:t>
                                </w:r>
                                <w:r w:rsidRPr="003E53C8">
                                  <w:rPr>
                                    <w:rFonts w:ascii="Times New Roman" w:hAnsi="Times New Roman" w:cs="Times New Roman"/>
                                    <w:color w:val="000000" w:themeColor="text1"/>
                                    <w:sz w:val="20"/>
                                    <w:szCs w:val="18"/>
                                  </w:rPr>
                                  <w:t>especializada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1" name="59 Elipse"/>
                          <wps:cNvSpPr/>
                          <wps:spPr>
                            <a:xfrm>
                              <a:off x="8256123" y="4570326"/>
                              <a:ext cx="1423386" cy="141102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color w:val="000000" w:themeColor="text1"/>
                                    <w:sz w:val="20"/>
                                    <w:szCs w:val="18"/>
                                  </w:rPr>
                                </w:pPr>
                                <w:r w:rsidRPr="003E53C8">
                                  <w:rPr>
                                    <w:rFonts w:ascii="Times New Roman" w:hAnsi="Times New Roman" w:cs="Times New Roman"/>
                                    <w:color w:val="000000" w:themeColor="text1"/>
                                    <w:sz w:val="20"/>
                                    <w:szCs w:val="18"/>
                                  </w:rPr>
                                  <w:t>Apoyo para recuperación de suelos ociosos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2" name="60 Rectángulo"/>
                          <wps:cNvSpPr/>
                          <wps:spPr>
                            <a:xfrm>
                              <a:off x="1536445" y="3426410"/>
                              <a:ext cx="1121749" cy="83962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en innovación</w:t>
                                </w:r>
                                <w:r w:rsidRPr="003E53C8">
                                  <w:rPr>
                                    <w:color w:val="000000" w:themeColor="text1"/>
                                    <w:sz w:val="20"/>
                                    <w:szCs w:val="18"/>
                                  </w:rPr>
                                  <w:t xml:space="preserve"> </w:t>
                                </w:r>
                                <w:r w:rsidRPr="003E53C8">
                                  <w:rPr>
                                    <w:rFonts w:ascii="Times New Roman" w:hAnsi="Times New Roman" w:cs="Times New Roman"/>
                                    <w:color w:val="000000" w:themeColor="text1"/>
                                    <w:sz w:val="20"/>
                                    <w:szCs w:val="18"/>
                                  </w:rPr>
                                  <w:t>tecnológica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3" name="61 Rectángulo"/>
                          <wps:cNvSpPr/>
                          <wps:spPr>
                            <a:xfrm>
                              <a:off x="926800" y="4677317"/>
                              <a:ext cx="991827" cy="132777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de desarrollo tecnológico en producción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4" name="55 Elipse"/>
                          <wps:cNvSpPr/>
                          <wps:spPr>
                            <a:xfrm>
                              <a:off x="-267264" y="4800741"/>
                              <a:ext cx="1099172" cy="120389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Apoyo a cultivo nativo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5" name="62 Rectángulo"/>
                          <wps:cNvSpPr/>
                          <wps:spPr>
                            <a:xfrm>
                              <a:off x="1993780" y="4677396"/>
                              <a:ext cx="956946" cy="113918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de desarrollo en transformación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6" name="63 Rectángulo"/>
                          <wps:cNvSpPr/>
                          <wps:spPr>
                            <a:xfrm>
                              <a:off x="2806586" y="3127920"/>
                              <a:ext cx="956945" cy="7706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Organización productiva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7" name="64 Rectángulo"/>
                          <wps:cNvSpPr/>
                          <wps:spPr>
                            <a:xfrm>
                              <a:off x="3844727" y="3103541"/>
                              <a:ext cx="996375" cy="104790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Producción de hortaliza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8" name="65 Rectángulo"/>
                          <wps:cNvSpPr/>
                          <wps:spPr>
                            <a:xfrm>
                              <a:off x="4911852" y="3096415"/>
                              <a:ext cx="892811" cy="83782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en inversión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89" name="66 Rectángulo"/>
                          <wps:cNvSpPr/>
                          <wps:spPr>
                            <a:xfrm>
                              <a:off x="5878452" y="3103546"/>
                              <a:ext cx="1085850" cy="41930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Infraestructura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0" name="67 Rectángulo"/>
                          <wps:cNvSpPr/>
                          <wps:spPr>
                            <a:xfrm>
                              <a:off x="7046977" y="3097026"/>
                              <a:ext cx="1344373" cy="71114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Capacitación especializada en material rural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1" name="68 Rectángulo"/>
                          <wps:cNvSpPr/>
                          <wps:spPr>
                            <a:xfrm>
                              <a:off x="8512917" y="3097731"/>
                              <a:ext cx="1275236" cy="64848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Recuperación de suelos ociosos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92" name="75 Conector recto de flecha"/>
                          <wps:cNvCnPr/>
                          <wps:spPr>
                            <a:xfrm flipH="1" flipV="1">
                              <a:off x="2349294" y="1612901"/>
                              <a:ext cx="634419" cy="3556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3" name="76 Conector recto de flecha"/>
                          <wps:cNvCnPr/>
                          <wps:spPr>
                            <a:xfrm flipH="1" flipV="1">
                              <a:off x="3301303" y="1584527"/>
                              <a:ext cx="321946" cy="44005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4" name="79 Conector recto de flecha"/>
                          <wps:cNvCnPr/>
                          <wps:spPr>
                            <a:xfrm flipV="1">
                              <a:off x="6842127" y="1281057"/>
                              <a:ext cx="346713" cy="68744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5" name="80 Conector recto de flecha"/>
                          <wps:cNvCnPr/>
                          <wps:spPr>
                            <a:xfrm flipV="1">
                              <a:off x="7090607" y="1584527"/>
                              <a:ext cx="1422649" cy="4093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6" name="81 Conector recto de flecha"/>
                          <wps:cNvCnPr/>
                          <wps:spPr>
                            <a:xfrm flipH="1" flipV="1">
                              <a:off x="7137400" y="2298700"/>
                              <a:ext cx="1376604" cy="7959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7" name="82 Conector recto de flecha"/>
                          <wps:cNvCnPr/>
                          <wps:spPr>
                            <a:xfrm flipH="1" flipV="1">
                              <a:off x="6807370" y="2614904"/>
                              <a:ext cx="738181" cy="47041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8" name="83 Conector recto de flecha"/>
                          <wps:cNvCnPr/>
                          <wps:spPr>
                            <a:xfrm flipV="1">
                              <a:off x="6240778" y="2590592"/>
                              <a:ext cx="33015" cy="5194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99" name="84 Conector recto de flecha"/>
                          <wps:cNvCnPr/>
                          <wps:spPr>
                            <a:xfrm flipH="1" flipV="1">
                              <a:off x="5274975" y="2590808"/>
                              <a:ext cx="20955" cy="49466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0" name="85 Conector recto de flecha"/>
                          <wps:cNvCnPr/>
                          <wps:spPr>
                            <a:xfrm flipV="1">
                              <a:off x="4191000" y="2590800"/>
                              <a:ext cx="0" cy="50561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1" name="86 Conector recto de flecha"/>
                          <wps:cNvCnPr/>
                          <wps:spPr>
                            <a:xfrm flipV="1">
                              <a:off x="2452987" y="2641388"/>
                              <a:ext cx="813448" cy="77564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2" name="87 Conector recto de flecha"/>
                          <wps:cNvCnPr/>
                          <wps:spPr>
                            <a:xfrm flipV="1">
                              <a:off x="3448435" y="2590805"/>
                              <a:ext cx="0" cy="5270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3" name="88 Conector recto de flecha"/>
                          <wps:cNvCnPr/>
                          <wps:spPr>
                            <a:xfrm flipV="1">
                              <a:off x="502022" y="3956755"/>
                              <a:ext cx="1108972" cy="94947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4" name="89 Conector recto de flecha"/>
                          <wps:cNvCnPr/>
                          <wps:spPr>
                            <a:xfrm flipV="1">
                              <a:off x="1593288" y="4266556"/>
                              <a:ext cx="336277" cy="40633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5" name="90 Conector recto de flecha"/>
                          <wps:cNvCnPr/>
                          <wps:spPr>
                            <a:xfrm flipH="1" flipV="1">
                              <a:off x="2113594" y="4256084"/>
                              <a:ext cx="485180" cy="41608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6" name="91 Conector recto de flecha"/>
                          <wps:cNvCnPr/>
                          <wps:spPr>
                            <a:xfrm flipH="1" flipV="1">
                              <a:off x="3393551" y="3919575"/>
                              <a:ext cx="120363" cy="8812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7" name="92 Conector recto de flecha"/>
                          <wps:cNvCnPr/>
                          <wps:spPr>
                            <a:xfrm flipV="1">
                              <a:off x="7687890" y="3826943"/>
                              <a:ext cx="156173" cy="80689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8" name="93 Conector recto de flecha"/>
                          <wps:cNvCnPr>
                            <a:stCxn id="581" idx="0"/>
                            <a:endCxn id="591" idx="2"/>
                          </wps:cNvCnPr>
                          <wps:spPr>
                            <a:xfrm flipV="1">
                              <a:off x="8967209" y="3746078"/>
                              <a:ext cx="182706" cy="82407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09" name="94 Rectángulo"/>
                          <wps:cNvSpPr/>
                          <wps:spPr>
                            <a:xfrm>
                              <a:off x="444488" y="4355187"/>
                              <a:ext cx="846068" cy="25564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0" name="101 Rectángulo"/>
                          <wps:cNvSpPr/>
                          <wps:spPr>
                            <a:xfrm>
                              <a:off x="3098756" y="4266625"/>
                              <a:ext cx="832972" cy="24509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455752" w:rsidRDefault="00FC05A4" w:rsidP="00B0378C">
                                <w:pPr>
                                  <w:jc w:val="center"/>
                                  <w:rPr>
                                    <w:rFonts w:ascii="Times New Roman" w:hAnsi="Times New Roman" w:cs="Times New Roman"/>
                                    <w:color w:val="000000" w:themeColor="text1"/>
                                    <w:sz w:val="20"/>
                                    <w:szCs w:val="18"/>
                                  </w:rPr>
                                </w:pPr>
                                <w:r w:rsidRPr="00455752">
                                  <w:rPr>
                                    <w:rFonts w:ascii="Times New Roman" w:hAnsi="Times New Roman" w:cs="Times New Roman"/>
                                    <w:color w:val="000000" w:themeColor="text1"/>
                                    <w:sz w:val="20"/>
                                    <w:szCs w:val="18"/>
                                  </w:rPr>
                                  <w:t>Acción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1" name="103 Rectángulo"/>
                          <wps:cNvSpPr/>
                          <wps:spPr>
                            <a:xfrm>
                              <a:off x="7579394" y="4197082"/>
                              <a:ext cx="813009" cy="24063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455752" w:rsidRDefault="00FC05A4" w:rsidP="00B0378C">
                                <w:pPr>
                                  <w:jc w:val="center"/>
                                  <w:rPr>
                                    <w:rFonts w:ascii="Times New Roman" w:hAnsi="Times New Roman" w:cs="Times New Roman"/>
                                    <w:color w:val="000000" w:themeColor="text1"/>
                                    <w:sz w:val="20"/>
                                    <w:szCs w:val="18"/>
                                  </w:rPr>
                                </w:pPr>
                                <w:r w:rsidRPr="00455752">
                                  <w:rPr>
                                    <w:rFonts w:ascii="Times New Roman" w:hAnsi="Times New Roman" w:cs="Times New Roman"/>
                                    <w:color w:val="000000" w:themeColor="text1"/>
                                    <w:sz w:val="20"/>
                                    <w:szCs w:val="18"/>
                                  </w:rPr>
                                  <w:t>Acción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2" name="104 Rectángulo"/>
                          <wps:cNvSpPr/>
                          <wps:spPr>
                            <a:xfrm>
                              <a:off x="8611669" y="4046984"/>
                              <a:ext cx="922505" cy="25388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18"/>
                                    <w:szCs w:val="18"/>
                                  </w:rPr>
                                </w:pPr>
                                <w:r w:rsidRPr="00455752">
                                  <w:rPr>
                                    <w:rFonts w:ascii="Times New Roman" w:hAnsi="Times New Roman" w:cs="Times New Roman"/>
                                    <w:color w:val="000000" w:themeColor="text1"/>
                                    <w:sz w:val="20"/>
                                    <w:szCs w:val="18"/>
                                  </w:rPr>
                                  <w:t>Acción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3" name="45 Rectángulo"/>
                          <wps:cNvSpPr/>
                          <wps:spPr>
                            <a:xfrm>
                              <a:off x="2759047" y="-5686"/>
                              <a:ext cx="4312421" cy="6096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F71587" w:rsidRDefault="00FC05A4" w:rsidP="00B0378C">
                                <w:pPr>
                                  <w:jc w:val="center"/>
                                  <w:rPr>
                                    <w:rFonts w:ascii="Times New Roman" w:hAnsi="Times New Roman" w:cs="Times New Roman"/>
                                    <w:color w:val="000000" w:themeColor="text1"/>
                                    <w:sz w:val="20"/>
                                    <w:szCs w:val="18"/>
                                  </w:rPr>
                                </w:pPr>
                                <w:r w:rsidRPr="00F71587">
                                  <w:rPr>
                                    <w:rFonts w:ascii="Times New Roman" w:hAnsi="Times New Roman" w:cs="Times New Roman"/>
                                    <w:color w:val="000000" w:themeColor="text1"/>
                                    <w:sz w:val="20"/>
                                    <w:szCs w:val="18"/>
                                  </w:rPr>
                                  <w:t>Incrementar los niveles de bienestar de la población rural a través de la rentabilidad y sustentabilidad de sector agropecuario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4" name="46 Rectángulo"/>
                          <wps:cNvSpPr/>
                          <wps:spPr>
                            <a:xfrm>
                              <a:off x="1536565" y="952499"/>
                              <a:ext cx="1143683" cy="66040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sz w:val="18"/>
                                    <w:szCs w:val="18"/>
                                  </w:rPr>
                                </w:pPr>
                                <w:r w:rsidRPr="003E53C8">
                                  <w:rPr>
                                    <w:rFonts w:ascii="Times New Roman" w:hAnsi="Times New Roman" w:cs="Times New Roman"/>
                                    <w:color w:val="000000" w:themeColor="text1"/>
                                    <w:sz w:val="20"/>
                                    <w:szCs w:val="18"/>
                                  </w:rPr>
                                  <w:t>Bajos costos de producción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5" name="47 Rectángulo"/>
                          <wps:cNvSpPr/>
                          <wps:spPr>
                            <a:xfrm>
                              <a:off x="2869947" y="960584"/>
                              <a:ext cx="1120026" cy="6239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Calidad en los productos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6" name="48 Rectángulo"/>
                          <wps:cNvSpPr/>
                          <wps:spPr>
                            <a:xfrm>
                              <a:off x="4105464" y="977825"/>
                              <a:ext cx="1286692" cy="5700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 xml:space="preserve">Incremento en capitalización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7" name="49 Rectángulo"/>
                          <wps:cNvSpPr/>
                          <wps:spPr>
                            <a:xfrm>
                              <a:off x="5519613" y="990524"/>
                              <a:ext cx="1181765" cy="55734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en la producción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8" name="50 Rectángulo"/>
                          <wps:cNvSpPr/>
                          <wps:spPr>
                            <a:xfrm>
                              <a:off x="6757208" y="990600"/>
                              <a:ext cx="1398615" cy="29045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Competitividad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19" name="52 Rectángulo"/>
                          <wps:cNvSpPr/>
                          <wps:spPr>
                            <a:xfrm>
                              <a:off x="8247286" y="982661"/>
                              <a:ext cx="1086484" cy="56528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en empleo rural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0" name="69 Conector recto de flecha"/>
                          <wps:cNvCnPr/>
                          <wps:spPr>
                            <a:xfrm flipV="1">
                              <a:off x="2117097" y="343849"/>
                              <a:ext cx="667124" cy="53788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1" name="70 Conector recto de flecha"/>
                          <wps:cNvCnPr/>
                          <wps:spPr>
                            <a:xfrm flipV="1">
                              <a:off x="3514163" y="591467"/>
                              <a:ext cx="0" cy="36103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2" name="71 Conector recto de flecha"/>
                          <wps:cNvCnPr/>
                          <wps:spPr>
                            <a:xfrm flipV="1">
                              <a:off x="4610100" y="609600"/>
                              <a:ext cx="0" cy="32194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3" name="72 Conector recto de flecha"/>
                          <wps:cNvCnPr/>
                          <wps:spPr>
                            <a:xfrm flipV="1">
                              <a:off x="5960499" y="621627"/>
                              <a:ext cx="0" cy="36103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4" name="73 Conector recto de flecha"/>
                          <wps:cNvCnPr/>
                          <wps:spPr>
                            <a:xfrm flipH="1" flipV="1">
                              <a:off x="6845292" y="609551"/>
                              <a:ext cx="407672" cy="36826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5" name="74 Conector recto de flecha"/>
                          <wps:cNvCnPr/>
                          <wps:spPr>
                            <a:xfrm flipV="1">
                              <a:off x="8613772" y="630553"/>
                              <a:ext cx="258184" cy="32194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6" name="77 Conector recto de flecha"/>
                          <wps:cNvCnPr/>
                          <wps:spPr>
                            <a:xfrm flipV="1">
                              <a:off x="4608887" y="1547944"/>
                              <a:ext cx="0" cy="4482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7" name="78 Conector recto de flecha"/>
                          <wps:cNvCnPr/>
                          <wps:spPr>
                            <a:xfrm flipV="1">
                              <a:off x="6105948" y="1547944"/>
                              <a:ext cx="6736" cy="4459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8" name="105 Rectángulo"/>
                          <wps:cNvSpPr/>
                          <wps:spPr>
                            <a:xfrm>
                              <a:off x="7730905" y="152400"/>
                              <a:ext cx="1926554" cy="4572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Disminución pobreza y marginación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9" name="106 Conector recto de flecha"/>
                          <wps:cNvCnPr/>
                          <wps:spPr>
                            <a:xfrm>
                              <a:off x="1630586" y="2876959"/>
                              <a:ext cx="590274" cy="54980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0" name="107 Rectángulo"/>
                          <wps:cNvSpPr/>
                          <wps:spPr>
                            <a:xfrm>
                              <a:off x="1620507" y="2986992"/>
                              <a:ext cx="872020" cy="23104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1" name="108 Rectángulo"/>
                          <wps:cNvSpPr/>
                          <wps:spPr>
                            <a:xfrm>
                              <a:off x="4934638" y="4137822"/>
                              <a:ext cx="1226035" cy="66267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455752" w:rsidRDefault="00FC05A4" w:rsidP="00B0378C">
                                <w:pPr>
                                  <w:jc w:val="center"/>
                                  <w:rPr>
                                    <w:rFonts w:ascii="Times New Roman" w:hAnsi="Times New Roman" w:cs="Times New Roman"/>
                                    <w:color w:val="000000" w:themeColor="text1"/>
                                    <w:sz w:val="20"/>
                                    <w:szCs w:val="18"/>
                                  </w:rPr>
                                </w:pPr>
                                <w:r w:rsidRPr="00455752">
                                  <w:rPr>
                                    <w:rFonts w:ascii="Times New Roman" w:hAnsi="Times New Roman" w:cs="Times New Roman"/>
                                    <w:color w:val="000000" w:themeColor="text1"/>
                                    <w:sz w:val="20"/>
                                    <w:szCs w:val="18"/>
                                  </w:rPr>
                                  <w:t>Limitado acceso a financiamiento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2" name="109 Conector recto de flecha"/>
                          <wps:cNvCnPr>
                            <a:stCxn id="631" idx="0"/>
                          </wps:cNvCnPr>
                          <wps:spPr>
                            <a:xfrm flipH="1" flipV="1">
                              <a:off x="5536738" y="3918979"/>
                              <a:ext cx="10877" cy="21884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504DDF" id="Grupo 7" o:spid="_x0000_s1115" style="position:absolute;left:0;text-align:left;margin-left:-32.7pt;margin-top:9.45pt;width:561.7pt;height:468.85pt;z-index:251632640" coordorigin="-2160,-53" coordsize="81273,5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">
                <v:oval id="_x0000_s1116" style="position:absolute;left:24223;top:44571;width:12412;height:12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UNOMUA&#10;AADcAAAADwAAAGRycy9kb3ducmV2LnhtbESPT2vCQBTE7wW/w/IEb3Wj+I/oKqUY8CStFfX4zD6T&#10;aPZtyK5J+u27hUKPw8z8hlltOlOKhmpXWFYwGkYgiFOrC84UHL+S1wUI55E1lpZJwTc52Kx7LyuM&#10;tW35k5qDz0SAsItRQe59FUvp0pwMuqGtiIN3s7VBH2SdSV1jG+CmlOMomkmDBYeFHCt6zyl9HJ5G&#10;QXJ3t/E+OTan6vrU5ba9nD+yiVKDfve2BOGp8//hv/ZOK5jOZ/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Q04xQAAANwAAAAPAAAAAAAAAAAAAAAAAJgCAABkcnMv&#10;ZG93bnJldi54bWxQSwUGAAAAAAQABAD1AAAAigMAAAAA&#10;" fillcolor="white [3212]" strokecolor="black [3213]" strokeweight="1pt">
                  <v:stroke joinstyle="miter"/>
                  <v:textbox>
                    <w:txbxContent>
                      <w:p w:rsidR="00516379" w:rsidRPr="003E53C8" w:rsidRDefault="00516379" w:rsidP="00B0378C">
                        <w:pPr>
                          <w:jc w:val="center"/>
                          <w:rPr>
                            <w:color w:val="000000" w:themeColor="text1"/>
                            <w:sz w:val="20"/>
                            <w:szCs w:val="18"/>
                          </w:rPr>
                        </w:pPr>
                        <w:r w:rsidRPr="003E53C8">
                          <w:rPr>
                            <w:rFonts w:ascii="Times New Roman" w:hAnsi="Times New Roman" w:cs="Times New Roman"/>
                            <w:color w:val="000000" w:themeColor="text1"/>
                            <w:sz w:val="20"/>
                            <w:szCs w:val="18"/>
                          </w:rPr>
                          <w:t>Apoyar a la contribución de figuras</w:t>
                        </w:r>
                        <w:r w:rsidRPr="003E53C8">
                          <w:rPr>
                            <w:color w:val="000000" w:themeColor="text1"/>
                            <w:sz w:val="20"/>
                            <w:szCs w:val="18"/>
                          </w:rPr>
                          <w:t xml:space="preserve"> asociativas</w:t>
                        </w:r>
                      </w:p>
                    </w:txbxContent>
                  </v:textbox>
                </v:oval>
                <v:group id="163 Grupo" o:spid="_x0000_s1117" style="position:absolute;left:-2160;top:-53;width:81272;height:57144" coordorigin="-2672,-56" coordsize="100554,60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rect id="53 Rectángulo" o:spid="_x0000_s1118" style="position:absolute;left:29839;top:19558;width:40875;height:63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DaTsAA&#10;AADcAAAADwAAAGRycy9kb3ducmV2LnhtbERPyW7CMBC9V+IfrEHiVhyQWBQwiEXQ5Va28ygekojM&#10;OIoNpP36+lCpx6e3z5ctV+pBjS+dGBj0E1AkmbOl5AZOx93rFJQPKBYrJ2TgmzwsF52XOabWPeWL&#10;HoeQqxgiPkUDRQh1qrXPCmL0fVeTRO7qGsYQYZNr2+AzhnOlh0ky1oylxIYCa9oUlN0OdzbAn7Ku&#10;z28J8nD88eM520+25cWYXrddzUAFasO/+M/9bg2MJnFtPBOPgF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fDaTsAAAADcAAAADwAAAAAAAAAAAAAAAACYAgAAZHJzL2Rvd25y&#10;ZXYueG1sUEsFBgAAAAAEAAQA9QAAAIUDA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 xml:space="preserve">Los productores de las zonas rurales de la Ciudad de México reciben apoyo para mejorar sus condiciones de producción </w:t>
                          </w:r>
                        </w:p>
                      </w:txbxContent>
                    </v:textbox>
                  </v:rect>
                  <v:oval id="54 Elipse" o:spid="_x0000_s1119" style="position:absolute;left:684;top:18789;width:16964;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ZSsUA&#10;AADcAAAADwAAAGRycy9kb3ducmV2LnhtbESPQWvCQBSE74X+h+UVvNWNorZGVxEx4ElaK9XjM/tM&#10;0mbfhuyaxH/vFoQeh5n5hpkvO1OKhmpXWFYw6EcgiFOrC84UHL6S13cQziNrLC2Tghs5WC6en+YY&#10;a9vyJzV7n4kAYRejgtz7KpbSpTkZdH1bEQfvYmuDPsg6k7rGNsBNKYdRNJEGCw4LOVa0zin93V+N&#10;guTHXYa75NB8V+erLjft6fiRjZTqvXSrGQhPnf8PP9pbrWD8NoW/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plKxQAAANwAAAAPAAAAAAAAAAAAAAAAAJgCAABkcnMv&#10;ZG93bnJldi54bWxQSwUGAAAAAAQABAD1AAAAigMAAAAA&#10;" fillcolor="white [3212]" strokecolor="black [3213]" strokeweight="1pt">
                    <v:stroke joinstyle="miter"/>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Apoyo a proyectos de producción agrícola pecuaria piscícola</w:t>
                          </w:r>
                        </w:p>
                      </w:txbxContent>
                    </v:textbox>
                  </v:oval>
                  <v:oval id="_x0000_s1120" style="position:absolute;left:68073;top:45913;width:13760;height:14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A8MMA&#10;AADcAAAADwAAAGRycy9kb3ducmV2LnhtbERPy2rCQBTdC/7DcAV3OjHYElJHEWmgq9Kmol3eZq5J&#10;auZOyEwe/fvOotDl4bx3h8k0YqDO1ZYVbNYRCOLC6ppLBeePbJWAcB5ZY2OZFPyQg8N+Ptthqu3I&#10;7zTkvhQhhF2KCirv21RKV1Rk0K1tSxy4m+0M+gC7UuoOxxBuGhlH0aM0WHNoqLClU0XFPe+Nguzb&#10;3eLX7Dxc2q9eN8/j5/Wt3Cq1XEzHJxCeJv8v/nO/aAUPSZgf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VA8MMAAADcAAAADwAAAAAAAAAAAAAAAACYAgAAZHJzL2Rv&#10;d25yZXYueG1sUEsFBgAAAAAEAAQA9QAAAIgDAAAAAA==&#10;" fillcolor="white [3212]" strokecolor="black [3213]" strokeweight="1pt">
                    <v:stroke joinstyle="miter"/>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Apoyo para la capacitación</w:t>
                          </w:r>
                          <w:r w:rsidRPr="003E53C8">
                            <w:rPr>
                              <w:color w:val="000000" w:themeColor="text1"/>
                              <w:sz w:val="20"/>
                              <w:szCs w:val="18"/>
                            </w:rPr>
                            <w:t xml:space="preserve"> </w:t>
                          </w:r>
                          <w:r w:rsidRPr="003E53C8">
                            <w:rPr>
                              <w:rFonts w:ascii="Times New Roman" w:hAnsi="Times New Roman" w:cs="Times New Roman"/>
                              <w:color w:val="000000" w:themeColor="text1"/>
                              <w:sz w:val="20"/>
                              <w:szCs w:val="18"/>
                            </w:rPr>
                            <w:t>especializada</w:t>
                          </w:r>
                        </w:p>
                      </w:txbxContent>
                    </v:textbox>
                  </v:oval>
                  <v:oval id="59 Elipse" o:spid="_x0000_s1121" style="position:absolute;left:82561;top:45703;width:14234;height:14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la8UA&#10;AADcAAAADwAAAGRycy9kb3ducmV2LnhtbESPT2vCQBTE70K/w/IKvelG0SLRjUhpwFOxVlqPz+zL&#10;H82+Ddk1id/eLRR6HGbmN8x6M5hadNS6yrKC6SQCQZxZXXGh4PiVjpcgnEfWWFsmBXdysEmeRmuM&#10;te35k7qDL0SAsItRQel9E0vpspIMuoltiIOX29agD7ItpG6xD3BTy1kUvUqDFYeFEht6Kym7Hm5G&#10;QXpx+ewjPXbfzfmm6/f+9LMv5kq9PA/bFQhPg/8P/7V3WsFiOYXfM+EIy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aeVrxQAAANwAAAAPAAAAAAAAAAAAAAAAAJgCAABkcnMv&#10;ZG93bnJldi54bWxQSwUGAAAAAAQABAD1AAAAigMAAAAA&#10;" fillcolor="white [3212]" strokecolor="black [3213]" strokeweight="1pt">
                    <v:stroke joinstyle="miter"/>
                    <v:textbox>
                      <w:txbxContent>
                        <w:p w:rsidR="00516379" w:rsidRPr="003E53C8" w:rsidRDefault="00516379" w:rsidP="00B0378C">
                          <w:pPr>
                            <w:jc w:val="center"/>
                            <w:rPr>
                              <w:color w:val="000000" w:themeColor="text1"/>
                              <w:sz w:val="20"/>
                              <w:szCs w:val="18"/>
                            </w:rPr>
                          </w:pPr>
                          <w:r w:rsidRPr="003E53C8">
                            <w:rPr>
                              <w:rFonts w:ascii="Times New Roman" w:hAnsi="Times New Roman" w:cs="Times New Roman"/>
                              <w:color w:val="000000" w:themeColor="text1"/>
                              <w:sz w:val="20"/>
                              <w:szCs w:val="18"/>
                            </w:rPr>
                            <w:t>Apoyo para recuperación de suelos ociosos</w:t>
                          </w:r>
                        </w:p>
                      </w:txbxContent>
                    </v:textbox>
                  </v:oval>
                  <v:rect id="60 Rectángulo" o:spid="_x0000_s1122" style="position:absolute;left:15364;top:34264;width:11217;height:83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dg8QA&#10;AADcAAAADwAAAGRycy9kb3ducmV2LnhtbESPS2vDMBCE74X8B7GF3Bq5hjxwooSmJY/m1jx6Xqyt&#10;bepdGUtJ3P76qBDocZiZb5jZouNaXaj1lRMDz4MEFEnubCWFgeNh9TQB5QOKxdoJGfghD4t572GG&#10;mXVX+aDLPhQqQsRnaKAMocm09nlJjH7gGpLofbmWMUTZFtq2eI1wrnWaJCPNWElcKLGh15Ly7/2Z&#10;DfBOls1pkyCno/dfz/l6/FZ9GtN/7F6moAJ14T98b2+tgeEkhb8z8Qjo+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nYPEAAAA3AAAAA8AAAAAAAAAAAAAAAAAmAIAAGRycy9k&#10;b3ducmV2LnhtbFBLBQYAAAAABAAEAPUAAACJ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en innovación</w:t>
                          </w:r>
                          <w:r w:rsidRPr="003E53C8">
                            <w:rPr>
                              <w:color w:val="000000" w:themeColor="text1"/>
                              <w:sz w:val="20"/>
                              <w:szCs w:val="18"/>
                            </w:rPr>
                            <w:t xml:space="preserve"> </w:t>
                          </w:r>
                          <w:r w:rsidRPr="003E53C8">
                            <w:rPr>
                              <w:rFonts w:ascii="Times New Roman" w:hAnsi="Times New Roman" w:cs="Times New Roman"/>
                              <w:color w:val="000000" w:themeColor="text1"/>
                              <w:sz w:val="20"/>
                              <w:szCs w:val="18"/>
                            </w:rPr>
                            <w:t>tecnológica</w:t>
                          </w:r>
                        </w:p>
                      </w:txbxContent>
                    </v:textbox>
                  </v:rect>
                  <v:rect id="61 Rectángulo" o:spid="_x0000_s1123" style="position:absolute;left:9268;top:46773;width:9918;height:13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E4GMQA&#10;AADcAAAADwAAAGRycy9kb3ducmV2LnhtbESPX2vCQBDE3wW/w7GCb/WiopXoKf1DrfpWW31ecmsS&#10;zO6F3FXTfvqeUPBxmJnfMItVy5W6UONLJwaGgwQUSeZsKbmBr8+3hxkoH1AsVk7IwA95WC27nQWm&#10;1l3lgy77kKsIEZ+igSKEOtXaZwUx+oGrSaJ3cg1jiLLJtW3wGuFc6VGSTDVjKXGhwJpeCsrO+282&#10;wDt5rg/vCfJouv31nK0fX8ujMf1e+zQHFagN9/B/e2MNTGZjuJ2JR0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OBjEAAAA3AAAAA8AAAAAAAAAAAAAAAAAmAIAAGRycy9k&#10;b3ducmV2LnhtbFBLBQYAAAAABAAEAPUAAACJ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de desarrollo tecnológico en producción</w:t>
                          </w:r>
                        </w:p>
                      </w:txbxContent>
                    </v:textbox>
                  </v:rect>
                  <v:oval id="55 Elipse" o:spid="_x0000_s1124" style="position:absolute;left:-2672;top:48007;width:10991;height:12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5G88UA&#10;AADcAAAADwAAAGRycy9kb3ducmV2LnhtbESPQWvCQBSE74L/YXmCN90oWiS6ShEDnsTaoB5fs88k&#10;bfZtyK5J+u+7hUKPw8x8w2x2valES40rLSuYTSMQxJnVJecK0vdksgLhPLLGyjIp+CYHu+1wsMFY&#10;247fqL34XAQIuxgVFN7XsZQuK8igm9qaOHgP2xj0QTa51A12AW4qOY+iF2mw5LBQYE37grKvy9Mo&#10;SD7dY35K0vZafzx1dejut3O+UGo86l/XIDz1/j/81z5qBcvVAn7Ph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HkbzxQAAANwAAAAPAAAAAAAAAAAAAAAAAJgCAABkcnMv&#10;ZG93bnJldi54bWxQSwUGAAAAAAQABAD1AAAAigMAAAAA&#10;" fillcolor="white [3212]" strokecolor="black [3213]" strokeweight="1pt">
                    <v:stroke joinstyle="miter"/>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Apoyo a cultivo nativo</w:t>
                          </w:r>
                        </w:p>
                      </w:txbxContent>
                    </v:textbox>
                  </v:oval>
                  <v:rect id="62 Rectángulo" o:spid="_x0000_s1125" style="position:absolute;left:19937;top:46773;width:9570;height:11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F98QA&#10;AADcAAAADwAAAGRycy9kb3ducmV2LnhtbESPX2vCQBDE34V+h2MLvulFQSvRU2xL/9i3purzkluT&#10;YHYv5E6NfvqeUOjjMDO/YRarjmt1ptZXTgyMhgkoktzZSgoD25+3wQyUDygWaydk4EoeVsuH3gJT&#10;6y7yTecsFCpCxKdooAyhSbX2eUmMfugakugdXMsYomwLbVu8RDjXepwkU81YSVwosaGXkvJjdmID&#10;/CXPze4jQR5PNzfP+fvTa7U3pv/YreegAnXhP/zX/rQGJrMJ3M/E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BffEAAAA3AAAAA8AAAAAAAAAAAAAAAAAmAIAAGRycy9k&#10;b3ducmV2LnhtbFBLBQYAAAAABAAEAPUAAACJ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de desarrollo en transformación</w:t>
                          </w:r>
                        </w:p>
                      </w:txbxContent>
                    </v:textbox>
                  </v:rect>
                  <v:rect id="63 Rectángulo" o:spid="_x0000_s1126" style="position:absolute;left:28065;top:31279;width:9570;height:77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bgMQA&#10;AADcAAAADwAAAGRycy9kb3ducmV2LnhtbESPX2vCQBDE34V+h2OFvulFoamknmKV/tE3bevzkluT&#10;YHYv5K4a/fQ9oeDjMDO/Yabzjmt1otZXTgyMhgkoktzZSgoD319vgwkoH1As1k7IwIU8zGcPvSlm&#10;1p1lS6ddKFSEiM/QQBlCk2nt85IY/dA1JNE7uJYxRNkW2rZ4jnCu9ThJUs1YSVwosaFlSflx98sG&#10;eCOvzc9HgjxO11fP+fvzqtob89jvFi+gAnXhHv5vf1oDT5MUbmfiEd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m4DEAAAA3AAAAA8AAAAAAAAAAAAAAAAAmAIAAGRycy9k&#10;b3ducmV2LnhtbFBLBQYAAAAABAAEAPUAAACJ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Organización productiva</w:t>
                          </w:r>
                        </w:p>
                      </w:txbxContent>
                    </v:textbox>
                  </v:rect>
                  <v:rect id="64 Rectángulo" o:spid="_x0000_s1127" style="position:absolute;left:38447;top:31035;width:9964;height:10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G8QA&#10;AADcAAAADwAAAGRycy9kb3ducmV2LnhtbESPQWvCQBSE7wX/w/KE3uqmQlWiq1RFa3sztp4f2dck&#10;NO9tyK6a+utdodDjMDPfMLNFx7U6U+srJwaeBwkoktzZSgoDn4fN0wSUDygWaydk4Jc8LOa9hxmm&#10;1l1kT+csFCpCxKdooAyhSbX2eUmMfuAakuh9u5YxRNkW2rZ4iXCu9TBJRpqxkrhQYkOrkvKf7MQG&#10;+EOWzddbgjwcvV8959vxujoa89jvXqegAnXhP/zX3lkDL5Mx3M/EI6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6PhvEAAAA3AAAAA8AAAAAAAAAAAAAAAAAmAIAAGRycy9k&#10;b3ducmV2LnhtbFBLBQYAAAAABAAEAPUAAACJ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Producción de hortaliza</w:t>
                          </w:r>
                        </w:p>
                      </w:txbxContent>
                    </v:textbox>
                  </v:rect>
                  <v:rect id="65 Rectángulo" o:spid="_x0000_s1128" style="position:absolute;left:49118;top:30964;width:8928;height:8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WqacAA&#10;AADcAAAADwAAAGRycy9kb3ducmV2LnhtbERPS2vCQBC+F/oflil4002FWomuYpVq683neciOSTAz&#10;G7KrRn999yD0+PG9x9OWK3WlxpdODLz3ElAkmbOl5Ab2u+/uEJQPKBYrJ2TgTh6mk9eXMabW3WRD&#10;123IVQwRn6KBIoQ61dpnBTH6nqtJIndyDWOIsMm1bfAWw7nS/SQZaMZSYkOBNc0Lys7bCxvgtXzV&#10;h1WC3B/8Pjxny89FeTSm89bORqACteFf/HT/WAMfw7g2nolHQ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CWqacAAAADcAAAADwAAAAAAAAAAAAAAAACYAgAAZHJzL2Rvd25y&#10;ZXYueG1sUEsFBgAAAAAEAAQA9QAAAIUDA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en inversión</w:t>
                          </w:r>
                        </w:p>
                      </w:txbxContent>
                    </v:textbox>
                  </v:rect>
                  <v:rect id="_x0000_s1129" style="position:absolute;left:58784;top:31035;width:10859;height:4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P8sQA&#10;AADcAAAADwAAAGRycy9kb3ducmV2LnhtbESPQWvCQBSE74L/YXlCb7pRqNroKmppa3urVc+P7DMJ&#10;5r0N2a2m/fVdQehxmJlvmPmy5UpdqPGlEwPDQQKKJHO2lNzA/uulPwXlA4rFygkZ+CEPy0W3M8fU&#10;uqt80mUXchUh4lM0UIRQp1r7rCBGP3A1SfROrmEMUTa5tg1eI5wrPUqSsWYsJS4UWNOmoOy8+2YD&#10;/CHr+vCWII/G77+es9fJc3k05qHXrmagArXhP3xvb62Bx+kT3M7EI6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pD/LEAAAA3AAAAA8AAAAAAAAAAAAAAAAAmAIAAGRycy9k&#10;b3ducmV2LnhtbFBLBQYAAAAABAAEAPUAAACJ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Infraestructura</w:t>
                          </w:r>
                        </w:p>
                      </w:txbxContent>
                    </v:textbox>
                  </v:rect>
                  <v:rect id="67 Rectángulo" o:spid="_x0000_s1130" style="position:absolute;left:70469;top:30970;width:13444;height:71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wssEA&#10;AADcAAAADwAAAGRycy9kb3ducmV2LnhtbERPS0/CQBC+m/AfNkPCzW4lAbWwEB4B1JuonCfdsW3o&#10;zDbdBQq/nj2YePzyvafzjmt1ptZXTgw8JSkoktzZSgoD31+bxxdQPqBYrJ2QgSt5mM96D1PMrLvI&#10;J533oVAxRHyGBsoQmkxrn5fE6BPXkETu17WMIcK20LbFSwznWg/TdKwZK4kNJTa0Kik/7k9sgD9k&#10;2fzsUuTh+P3mOd8+r6uDMYN+t5iACtSFf/Gf+80aGL3G+fFMPAJ6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KMLLBAAAA3AAAAA8AAAAAAAAAAAAAAAAAmAIAAGRycy9kb3du&#10;cmV2LnhtbFBLBQYAAAAABAAEAPUAAACG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Capacitación especializada en material rural</w:t>
                          </w:r>
                        </w:p>
                      </w:txbxContent>
                    </v:textbox>
                  </v:rect>
                  <v:rect id="68 Rectángulo" o:spid="_x0000_s1131" style="position:absolute;left:85129;top:30977;width:12752;height:6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VKcQA&#10;AADcAAAADwAAAGRycy9kb3ducmV2LnhtbESPQWvCQBSE7wX/w/IEb3WjoG2jq2iL2vZWq54f2WcS&#10;zHsbsqtGf323UOhxmJlvmOm85UpdqPGlEwODfgKKJHO2lNzA7nv1+AzKBxSLlRMycCMP81nnYYqp&#10;dVf5oss25CpCxKdooAihTrX2WUGMvu9qkugdXcMYomxybRu8RjhXepgkY81YSlwosKbXgrLT9swG&#10;+FOW9X6TIA/HH3fP2frprTwY0+u2iwmoQG34D/+1362B0csAfs/EI6B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lSnEAAAA3AAAAA8AAAAAAAAAAAAAAAAAmAIAAGRycy9k&#10;b3ducmV2LnhtbFBLBQYAAAAABAAEAPUAAACJ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Recuperación de suelos ociosos</w:t>
                          </w:r>
                        </w:p>
                      </w:txbxContent>
                    </v:textbox>
                  </v:rect>
                  <v:shape id="75 Conector recto de flecha" o:spid="_x0000_s1132" type="#_x0000_t32" style="position:absolute;left:23492;top:16129;width:6345;height:355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L/5MgAAADcAAAADwAAAGRycy9kb3ducmV2LnhtbESPX2vCQBDE3wv9DscKfasXxVaNnlIK&#10;Ui0W/FOKj0tuTUJze/HuGpNv3xMKfRxm5zc782VrKtGQ86VlBYN+AoI4s7rkXMHncfU4AeEDssbK&#10;MinoyMNycX83x1TbK++pOYRcRAj7FBUUIdSplD4ryKDv25o4emfrDIYoXS61w2uEm0oOk+RZGiw5&#10;NhRY02tB2ffhx8Q3tpuvrju9N5fV285t15PR+GN8Uuqh177MQARqw//xX3qtFTxNh3AbEwk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2L/5MgAAADcAAAADwAAAAAA&#10;AAAAAAAAAAChAgAAZHJzL2Rvd25yZXYueG1sUEsFBgAAAAAEAAQA+QAAAJYDAAAAAA==&#10;" strokecolor="black [3213]" strokeweight=".5pt">
                    <v:stroke endarrow="open" joinstyle="miter"/>
                  </v:shape>
                  <v:shape id="76 Conector recto de flecha" o:spid="_x0000_s1133" type="#_x0000_t32" style="position:absolute;left:33013;top:15845;width:3219;height:44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5af8gAAADcAAAADwAAAGRycy9kb3ducmV2LnhtbESPX0vDQBDE3wW/w7GCb/ai9p9pr0WE&#10;0lYq2FZKH5fcmgRze/Humibf3hMKfRxm5zc703lrKtGQ86VlBY+9BARxZnXJuYKv/eJhDMIHZI2V&#10;ZVLQkYf57PZmiqm2Z95Sswu5iBD2KSooQqhTKX1WkEHfszVx9L6tMxiidLnUDs8Rbir5lCRDabDk&#10;2FBgTW8FZT+7k4lvbNaHrju+N7+L5afbrMb90cfoqNT9Xfs6ARGoDdfjS3qlFQxenuF/TCS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C5af8gAAADcAAAADwAAAAAA&#10;AAAAAAAAAAChAgAAZHJzL2Rvd25yZXYueG1sUEsFBgAAAAAEAAQA+QAAAJYDAAAAAA==&#10;" strokecolor="black [3213]" strokeweight=".5pt">
                    <v:stroke endarrow="open" joinstyle="miter"/>
                  </v:shape>
                  <v:shape id="79 Conector recto de flecha" o:spid="_x0000_s1134" type="#_x0000_t32" style="position:absolute;left:68421;top:12810;width:3467;height:68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VZGsYAAADcAAAADwAAAGRycy9kb3ducmV2LnhtbESP3WrCQBSE7wt9h+UIvZG6sf610VVE&#10;FEWxUNsHOGRPs6HZsyG7ienbdwWhl8PMfMMsVp0tRUu1LxwrGA4SEMSZ0wXnCr4+d8+vIHxA1lg6&#10;JgW/5GG1fHxYYKrdlT+ovYRcRAj7FBWYEKpUSp8ZsugHriKO3rerLYYo61zqGq8Rbkv5kiRTabHg&#10;uGCwoo2h7OfSWAXH92rWnI2f6bPtj5t2f9qWo5NST71uPQcRqAv/4Xv7oBVM3sZwOxOP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VWRrGAAAA3AAAAA8AAAAAAAAA&#10;AAAAAAAAoQIAAGRycy9kb3ducmV2LnhtbFBLBQYAAAAABAAEAPkAAACUAwAAAAA=&#10;" strokecolor="black [3213]" strokeweight=".5pt">
                    <v:stroke endarrow="open" joinstyle="miter"/>
                  </v:shape>
                  <v:shape id="80 Conector recto de flecha" o:spid="_x0000_s1135" type="#_x0000_t32" style="position:absolute;left:70906;top:15845;width:14226;height:40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n8gcYAAADcAAAADwAAAGRycy9kb3ducmV2LnhtbESP3WrCQBSE7wu+w3IK3hTd1J/apq5S&#10;SsVSUVD7AIfsaTaYPRuymxjf3hWEXg4z8w0zX3a2FC3VvnCs4HmYgCDOnC44V/B7XA1eQfiArLF0&#10;TAou5GG56D3MMdXuzHtqDyEXEcI+RQUmhCqV0meGLPqhq4ij9+dqiyHKOpe6xnOE21KOkuRFWiw4&#10;Lhis6NNQdjo0VsHPrpo1W+NnemufJk273nyV441S/cfu4x1EoC78h+/tb61g+jaF25l4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Z/IHGAAAA3AAAAA8AAAAAAAAA&#10;AAAAAAAAoQIAAGRycy9kb3ducmV2LnhtbFBLBQYAAAAABAAEAPkAAACUAwAAAAA=&#10;" strokecolor="black [3213]" strokeweight=".5pt">
                    <v:stroke endarrow="open" joinstyle="miter"/>
                  </v:shape>
                  <v:shape id="81 Conector recto de flecha" o:spid="_x0000_s1136" type="#_x0000_t32" style="position:absolute;left:71374;top:22987;width:13766;height:795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558gAAADcAAAADwAAAGRycy9kb3ducmV2LnhtbESPX2vCQBDE34V+h2MLvuml4r+mniKC&#10;1BaF1pbi45LbJqG5vXh3jcm37wkFH4fZ+c3OYtWaSjTkfGlZwcMwAUGcWV1yruDzYzuYg/ABWWNl&#10;mRR05GG1vOstMNX2wu/UHEMuIoR9igqKEOpUSp8VZNAPbU0cvW/rDIYoXS61w0uEm0qOkmQqDZYc&#10;GwqsaVNQ9nP8NfGN/ctX151em/P2+c3td/Px7DA7KdW/b9dPIAK14Xb8n95pBZPHKVzHRAL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Fn558gAAADcAAAADwAAAAAA&#10;AAAAAAAAAAChAgAAZHJzL2Rvd25yZXYueG1sUEsFBgAAAAAEAAQA+QAAAJYDAAAAAA==&#10;" strokecolor="black [3213]" strokeweight=".5pt">
                    <v:stroke endarrow="open" joinstyle="miter"/>
                  </v:shape>
                  <v:shape id="82 Conector recto de flecha" o:spid="_x0000_s1137" type="#_x0000_t32" style="position:absolute;left:68073;top:26149;width:7382;height:470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VcfMgAAADcAAAADwAAAGRycy9kb3ducmV2LnhtbESPX0vDQBDE3wW/w7FC3+xFsU0bey0i&#10;lNZSwf5B+rjk1iSY24t31zT59j1B8HGYnd/szBadqUVLzleWFTwMExDEudUVFwqOh+X9BIQPyBpr&#10;y6SgJw+L+e3NDDNtL7yjdh8KESHsM1RQhtBkUvq8JIN+aBvi6H1ZZzBE6QqpHV4i3NTyMUnG0mDF&#10;saHEhl5Lyr/3ZxPf2L599v1p0/4sVx9uu548pe/pSanBXffyDCJQF/6P/9JrrWA0TeF3TCSAn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xVcfMgAAADcAAAADwAAAAAA&#10;AAAAAAAAAAChAgAAZHJzL2Rvd25yZXYueG1sUEsFBgAAAAAEAAQA+QAAAJYDAAAAAA==&#10;" strokecolor="black [3213]" strokeweight=".5pt">
                    <v:stroke endarrow="open" joinstyle="miter"/>
                  </v:shape>
                  <v:shape id="83 Conector recto de flecha" o:spid="_x0000_s1138" type="#_x0000_t32" style="position:absolute;left:62407;top:25905;width:330;height:51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hTH8MAAADcAAAADwAAAGRycy9kb3ducmV2LnhtbERP3WrCMBS+H+wdwhl4I5qq25ydUWRM&#10;JhYFdQ9waI5NWXNSmrR2b79cCLv8+P6X695WoqPGl44VTMYJCOLc6ZILBd+X7egNhA/IGivHpOCX&#10;PKxXjw9LTLW78Ym6cyhEDGGfogITQp1K6XNDFv3Y1cSRu7rGYoiwKaRu8BbDbSWnSfIqLZYcGwzW&#10;9GEo/zm3VsH+WM/bg/FzfbDD57b7yj6rWabU4KnfvIMI1Id/8d290wpeFnFtPBOP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YUx/DAAAA3AAAAA8AAAAAAAAAAAAA&#10;AAAAoQIAAGRycy9kb3ducmV2LnhtbFBLBQYAAAAABAAEAPkAAACRAwAAAAA=&#10;" strokecolor="black [3213]" strokeweight=".5pt">
                    <v:stroke endarrow="open" joinstyle="miter"/>
                  </v:shape>
                  <v:shape id="84 Conector recto de flecha" o:spid="_x0000_s1139" type="#_x0000_t32" style="position:absolute;left:52749;top:25908;width:210;height:49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tlcgAAADcAAAADwAAAGRycy9kb3ducmV2LnhtbESPX2vCQBDE3wv9DscW+lYvFuuf1FNK&#10;Qaqi0NpSfFxyaxKa24t315h8e08QfBxm5zc703lrKtGQ86VlBf1eAoI4s7rkXMHP9+JpDMIHZI2V&#10;ZVLQkYf57P5uiqm2J/6iZhdyESHsU1RQhFCnUvqsIIO+Z2vi6B2sMxiidLnUDk8Rbir5nCRDabDk&#10;2FBgTe8FZX+7fxPf2Kx+u26/bo6Lj0+3WY4Ho+1or9TjQ/v2CiJQG27H1/RSK3iZTOAyJhJAzs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ZtlcgAAADcAAAADwAAAAAA&#10;AAAAAAAAAAChAgAAZHJzL2Rvd25yZXYueG1sUEsFBgAAAAAEAAQA+QAAAJYDAAAAAA==&#10;" strokecolor="black [3213]" strokeweight=".5pt">
                    <v:stroke endarrow="open" joinstyle="miter"/>
                  </v:shape>
                  <v:shape id="85 Conector recto de flecha" o:spid="_x0000_s1140" type="#_x0000_t32" style="position:absolute;left:41910;top:25908;width:0;height:5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Gr4sIAAADcAAAADwAAAGRycy9kb3ducmV2LnhtbERP3WrCMBS+H/gO4Qx2MzR1DpVqFJEN&#10;ZaLgzwMcmmNT1pyUJq317c2F4OXH9z9fdrYULdW+cKxgOEhAEGdOF5wruJx/+1MQPiBrLB2Tgjt5&#10;WC56b3NMtbvxkdpTyEUMYZ+iAhNClUrpM0MW/cBVxJG7utpiiLDOpa7xFsNtKb+SZCwtFhwbDFa0&#10;NpT9nxqr4O9QTZq98RO9t5/fTbvZ/ZSjnVIf791qBiJQF17ip3urFYyTOD+ei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Gr4sIAAADcAAAADwAAAAAAAAAAAAAA&#10;AAChAgAAZHJzL2Rvd25yZXYueG1sUEsFBgAAAAAEAAQA+QAAAJADAAAAAA==&#10;" strokecolor="black [3213]" strokeweight=".5pt">
                    <v:stroke endarrow="open" joinstyle="miter"/>
                  </v:shape>
                  <v:shape id="86 Conector recto de flecha" o:spid="_x0000_s1141" type="#_x0000_t32" style="position:absolute;left:24529;top:26413;width:8135;height:77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0OecUAAADcAAAADwAAAGRycy9kb3ducmV2LnhtbESP0WrCQBRE34X+w3ILvkjdaItKdBUR&#10;pVKxUPUDLtnbbGj2bshuYvx7VxD6OMzMGWax6mwpWqp94VjBaJiAIM6cLjhXcDnv3mYgfEDWWDom&#10;BTfysFq+9BaYanflH2pPIRcRwj5FBSaEKpXSZ4Ys+qGriKP362qLIco6l7rGa4TbUo6TZCItFhwX&#10;DFa0MZT9nRqr4Ou7mjZH46f6aAcfTft52JbvB6X6r916DiJQF/7Dz/ZeK5gkI3ic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00OecUAAADcAAAADwAAAAAAAAAA&#10;AAAAAAChAgAAZHJzL2Rvd25yZXYueG1sUEsFBgAAAAAEAAQA+QAAAJMDAAAAAA==&#10;" strokecolor="black [3213]" strokeweight=".5pt">
                    <v:stroke endarrow="open" joinstyle="miter"/>
                  </v:shape>
                  <v:shape id="87 Conector recto de flecha" o:spid="_x0000_s1142" type="#_x0000_t32" style="position:absolute;left:34484;top:25908;width:0;height:52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QDsUAAADcAAAADwAAAGRycy9kb3ducmV2LnhtbESP0WrCQBRE34X+w3ILvkjdaItKdBUR&#10;pVKxUPUDLtnbbGj2bshuYvx7VxD6OMzMGWax6mwpWqp94VjBaJiAIM6cLjhXcDnv3mYgfEDWWDom&#10;BTfysFq+9BaYanflH2pPIRcRwj5FBSaEKpXSZ4Ys+qGriKP362qLIco6l7rGa4TbUo6TZCItFhwX&#10;DFa0MZT9nRqr4Ou7mjZH46f6aAcfTft52JbvB6X6r916DiJQF/7Dz/ZeK5gkY3ici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5+QDsUAAADcAAAADwAAAAAAAAAA&#10;AAAAAAChAgAAZHJzL2Rvd25yZXYueG1sUEsFBgAAAAAEAAQA+QAAAJMDAAAAAA==&#10;" strokecolor="black [3213]" strokeweight=".5pt">
                    <v:stroke endarrow="open" joinstyle="miter"/>
                  </v:shape>
                  <v:shape id="88 Conector recto de flecha" o:spid="_x0000_s1143" type="#_x0000_t32" style="position:absolute;left:5020;top:39567;width:11089;height:94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M1lcYAAADcAAAADwAAAGRycy9kb3ducmV2LnhtbESP3WrCQBSE74W+w3IK3kjd+INKzEak&#10;tLQoFqo+wCF7mg3Nng3ZTUzfvlsQejnMzDdMthtsLXpqfeVYwWyagCAunK64VHC9vD5tQPiArLF2&#10;TAp+yMMufxhlmGp340/qz6EUEcI+RQUmhCaV0heGLPqpa4ij9+VaiyHKtpS6xVuE21rOk2QlLVYc&#10;Fww29Gyo+D53VsHho1l3J+PX+mQny65/O77Ui6NS48dhvwURaAj/4Xv7XStYJQv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TNZXGAAAA3AAAAA8AAAAAAAAA&#10;AAAAAAAAoQIAAGRycy9kb3ducmV2LnhtbFBLBQYAAAAABAAEAPkAAACUAwAAAAA=&#10;" strokecolor="black [3213]" strokeweight=".5pt">
                    <v:stroke endarrow="open" joinstyle="miter"/>
                  </v:shape>
                  <v:shape id="89 Conector recto de flecha" o:spid="_x0000_s1144" type="#_x0000_t32" style="position:absolute;left:15932;top:42665;width:3363;height:406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qt4cYAAADcAAAADwAAAGRycy9kb3ducmV2LnhtbESP3WrCQBSE74W+w3IK3kjd+INKzEak&#10;tLRULFR9gEP2NBuaPRuymxjfvlsQejnMzDdMthtsLXpqfeVYwWyagCAunK64VHA5vz5tQPiArLF2&#10;TApu5GGXP4wyTLW78hf1p1CKCGGfogITQpNK6QtDFv3UNcTR+3atxRBlW0rd4jXCbS3nSbKSFiuO&#10;CwYbejZU/Jw6q+Djs1l3R+PX+mgny65/O7zUi4NS48dhvwURaAj/4Xv7XStYJUv4OxOPgM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6reHGAAAA3AAAAA8AAAAAAAAA&#10;AAAAAAAAoQIAAGRycy9kb3ducmV2LnhtbFBLBQYAAAAABAAEAPkAAACUAwAAAAA=&#10;" strokecolor="black [3213]" strokeweight=".5pt">
                    <v:stroke endarrow="open" joinstyle="miter"/>
                  </v:shape>
                  <v:shape id="90 Conector recto de flecha" o:spid="_x0000_s1145" type="#_x0000_t32" style="position:absolute;left:21135;top:42560;width:4852;height:41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STa8gAAADcAAAADwAAAGRycy9kb3ducmV2LnhtbESPW2vCQBCF3wX/wzKFvummpV5IXaUU&#10;pCoK9YL4OGSnSTA7m+5uY/Lvu0Khj4cz5ztzZovWVKIh50vLCp6GCQjizOqScwWn43IwBeEDssbK&#10;MinoyMNi3u/NMNX2xntqDiEXEcI+RQVFCHUqpc8KMuiHtiaO3pd1BkOULpfa4S3CTSWfk2QsDZYc&#10;Gwqs6b2g7Hr4MfGN7frcdZdN8738+HTb1fRlsptclHp8aN9eQQRqw//xX3qlFYyTEdzHRAL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6STa8gAAADcAAAADwAAAAAA&#10;AAAAAAAAAAChAgAAZHJzL2Rvd25yZXYueG1sUEsFBgAAAAAEAAQA+QAAAJYDAAAAAA==&#10;" strokecolor="black [3213]" strokeweight=".5pt">
                    <v:stroke endarrow="open" joinstyle="miter"/>
                  </v:shape>
                  <v:shape id="91 Conector recto de flecha" o:spid="_x0000_s1146" type="#_x0000_t32" style="position:absolute;left:33935;top:39195;width:1204;height:88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YNHMYAAADcAAAADwAAAGRycy9kb3ducmV2LnhtbESPUWvCQBCE3wv+h2OFvtWLpUSJnlIE&#10;qS0KrRXxccmtSWhuL727xuTfe4LQx2F2vtmZLztTi5acrywrGI8SEMS51RUXCg7f66cpCB+QNdaW&#10;SUFPHpaLwcMcM20v/EXtPhQiQthnqKAMocmk9HlJBv3INsTRO1tnMETpCqkdXiLc1PI5SVJpsOLY&#10;UGJDq5Lyn/2fiW9s3499f/pof9dvn267mb5MdpOTUo/D7nUGIlAX/o/v6Y1WkCYp3MZEAsjF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2DRzGAAAA3AAAAA8AAAAAAAAA&#10;AAAAAAAAoQIAAGRycy9kb3ducmV2LnhtbFBLBQYAAAAABAAEAPkAAACUAwAAAAA=&#10;" strokecolor="black [3213]" strokeweight=".5pt">
                    <v:stroke endarrow="open" joinstyle="miter"/>
                  </v:shape>
                  <v:shape id="92 Conector recto de flecha" o:spid="_x0000_s1147" type="#_x0000_t32" style="position:absolute;left:76878;top:38269;width:1562;height:80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zlsUAAADcAAAADwAAAGRycy9kb3ducmV2LnhtbESP0WrCQBRE3wv9h+UWfCm60RYjqasU&#10;USqVFKp+wCV7mw3N3g3ZTYx/7wqFPg4zc4ZZrgdbi55aXzlWMJ0kIIgLpysuFZxPu/EChA/IGmvH&#10;pOBKHtarx4clZtpd+Jv6YyhFhLDPUIEJocmk9IUhi37iGuLo/bjWYoiyLaVu8RLhtpazJJlLixXH&#10;BYMNbQwVv8fOKvj8atIuNz7VuX1+7fqPw7Z+OSg1ehre30AEGsJ/+K+91wrmSQr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zlsUAAADcAAAADwAAAAAAAAAA&#10;AAAAAAChAgAAZHJzL2Rvd25yZXYueG1sUEsFBgAAAAAEAAQA+QAAAJMDAAAAAA==&#10;" strokecolor="black [3213]" strokeweight=".5pt">
                    <v:stroke endarrow="open" joinstyle="miter"/>
                  </v:shape>
                  <v:shape id="93 Conector recto de flecha" o:spid="_x0000_s1148" type="#_x0000_t32" style="position:absolute;left:89672;top:37460;width:1827;height:82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en5MIAAADcAAAADwAAAGRycy9kb3ducmV2LnhtbERP3WrCMBS+H/gO4Qx2MzR1DpVqFJEN&#10;ZaLgzwMcmmNT1pyUJq317c2F4OXH9z9fdrYULdW+cKxgOEhAEGdOF5wruJx/+1MQPiBrLB2Tgjt5&#10;WC56b3NMtbvxkdpTyEUMYZ+iAhNClUrpM0MW/cBVxJG7utpiiLDOpa7xFsNtKb+SZCwtFhwbDFa0&#10;NpT9nxqr4O9QTZq98RO9t5/fTbvZ/ZSjnVIf791qBiJQF17ip3urFYyTuDaeiUd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nen5MIAAADcAAAADwAAAAAAAAAAAAAA&#10;AAChAgAAZHJzL2Rvd25yZXYueG1sUEsFBgAAAAAEAAQA+QAAAJADAAAAAA==&#10;" strokecolor="black [3213]" strokeweight=".5pt">
                    <v:stroke endarrow="open" joinstyle="miter"/>
                  </v:shape>
                  <v:rect id="_x0000_s1149" style="position:absolute;left:4444;top:43551;width:8461;height:25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9t1MMA&#10;AADcAAAADwAAAGRycy9kb3ducmV2LnhtbESPzW7CMBCE75X6DtZW4lZsOAQaMIi26u+tFDiv4iWJ&#10;yK6j2EDo09dIlXoczcw3mvmy50adqAu1FwujoQFFUnhXS2lh8/1yPwUVIorDxgtZuFCA5eL2Zo65&#10;82f5otM6lipBJORooYqxzbUORUWMYehbkuTtfccYk+xK7To8Jzg3emxMphlrSQsVtvRUUXFYH9kC&#10;f8pju30zyOPs4ydw8Tp5rnfWDu761QxUpD7+h//a785CZh7geiYdAb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9t1MMAAADcAAAADwAAAAAAAAAAAAAAAACYAgAAZHJzL2Rv&#10;d25yZXYueG1sUEsFBgAAAAAEAAQA9QAAAIgDA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Acción</w:t>
                          </w:r>
                        </w:p>
                      </w:txbxContent>
                    </v:textbox>
                  </v:rect>
                  <v:rect id="_x0000_s1150" style="position:absolute;left:30987;top:42666;width:8330;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lMEA&#10;AADcAAAADwAAAGRycy9kb3ducmV2LnhtbERPyW7CMBC9I/UfrKnUGzjhEFCKibqIstxKC+dRPE2i&#10;ZsZRbCD06+sDEsenty+KgVt1pt43TgykkwQUSelsI5WB76/VeA7KBxSLrRMycCUPxfJhtMDcuot8&#10;0nkfKhVDxOdooA6hy7X2ZU2MfuI6ksj9uJ4xRNhX2vZ4ieHc6mmSZJqxkdhQY0dvNZW/+xMb4J28&#10;dod1gjzNtn+ey4/Ze3M05ulxeHkGFWgId/HNvbEGsjTOj2fiEd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18UpTBAAAA3AAAAA8AAAAAAAAAAAAAAAAAmAIAAGRycy9kb3du&#10;cmV2LnhtbFBLBQYAAAAABAAEAPUAAACGAwAAAAA=&#10;" fillcolor="white [3212]" strokecolor="black [3213]" strokeweight="1pt">
                    <v:textbox>
                      <w:txbxContent>
                        <w:p w:rsidR="00516379" w:rsidRPr="00455752" w:rsidRDefault="00516379" w:rsidP="00B0378C">
                          <w:pPr>
                            <w:jc w:val="center"/>
                            <w:rPr>
                              <w:rFonts w:ascii="Times New Roman" w:hAnsi="Times New Roman" w:cs="Times New Roman"/>
                              <w:color w:val="000000" w:themeColor="text1"/>
                              <w:sz w:val="20"/>
                              <w:szCs w:val="18"/>
                            </w:rPr>
                          </w:pPr>
                          <w:r w:rsidRPr="00455752">
                            <w:rPr>
                              <w:rFonts w:ascii="Times New Roman" w:hAnsi="Times New Roman" w:cs="Times New Roman"/>
                              <w:color w:val="000000" w:themeColor="text1"/>
                              <w:sz w:val="20"/>
                              <w:szCs w:val="18"/>
                            </w:rPr>
                            <w:t>Acción</w:t>
                          </w:r>
                        </w:p>
                      </w:txbxContent>
                    </v:textbox>
                  </v:rect>
                  <v:rect id="103 Rectángulo" o:spid="_x0000_s1151" style="position:absolute;left:75793;top:41970;width:8131;height:2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D3D8QA&#10;AADcAAAADwAAAGRycy9kb3ducmV2LnhtbESPzW7CMBCE70i8g7VI3MAJh7RKMaiAKJQb9Oe8irdJ&#10;1Ow6il0IffoaqRLH0cx8o5kve27UmTpfOzGQThNQJIWztZQG3t+2k0dQPqBYbJyQgSt5WC6Ggznm&#10;1l3kSOdTKFWEiM/RQBVCm2vti4oY/dS1JNH7ch1jiLIrte3wEuHc6FmSZJqxlrhQYUvriorv0w8b&#10;4IOs2o9dgjzLXn89Fy8Pm/rTmPGof34CFagP9/B/e28NZGkKtzPxCO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w9w/EAAAA3AAAAA8AAAAAAAAAAAAAAAAAmAIAAGRycy9k&#10;b3ducmV2LnhtbFBLBQYAAAAABAAEAPUAAACJAwAAAAA=&#10;" fillcolor="white [3212]" strokecolor="black [3213]" strokeweight="1pt">
                    <v:textbox>
                      <w:txbxContent>
                        <w:p w:rsidR="00516379" w:rsidRPr="00455752" w:rsidRDefault="00516379" w:rsidP="00B0378C">
                          <w:pPr>
                            <w:jc w:val="center"/>
                            <w:rPr>
                              <w:rFonts w:ascii="Times New Roman" w:hAnsi="Times New Roman" w:cs="Times New Roman"/>
                              <w:color w:val="000000" w:themeColor="text1"/>
                              <w:sz w:val="20"/>
                              <w:szCs w:val="18"/>
                            </w:rPr>
                          </w:pPr>
                          <w:r w:rsidRPr="00455752">
                            <w:rPr>
                              <w:rFonts w:ascii="Times New Roman" w:hAnsi="Times New Roman" w:cs="Times New Roman"/>
                              <w:color w:val="000000" w:themeColor="text1"/>
                              <w:sz w:val="20"/>
                              <w:szCs w:val="18"/>
                            </w:rPr>
                            <w:t>Acción</w:t>
                          </w:r>
                        </w:p>
                      </w:txbxContent>
                    </v:textbox>
                  </v:rect>
                  <v:rect id="104 Rectángulo" o:spid="_x0000_s1152" style="position:absolute;left:86116;top:40469;width:9225;height:25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peMQA&#10;AADcAAAADwAAAGRycy9kb3ducmV2LnhtbESPzW7CMBCE70h9B2srcQOHHEIVMKgt4qe9lRbOq3hJ&#10;ombXUWwg8PR1pUo9jmbmG8182XOjLtT52omByTgBRVI4W0tp4OtzPXoC5QOKxcYJGbiRh+XiYTDH&#10;3LqrfNBlH0oVIeJzNFCF0OZa+6IiRj92LUn0Tq5jDFF2pbYdXiOcG50mSaYZa4kLFbb0WlHxvT+z&#10;AX6Xl/awTZDT7O3uudhMV/XRmOFj/zwDFagP/+G/9s4ayCYp/J6JR0A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aXjEAAAA3AAAAA8AAAAAAAAAAAAAAAAAmAIAAGRycy9k&#10;b3ducmV2LnhtbFBLBQYAAAAABAAEAPUAAACJ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18"/>
                              <w:szCs w:val="18"/>
                            </w:rPr>
                          </w:pPr>
                          <w:r w:rsidRPr="00455752">
                            <w:rPr>
                              <w:rFonts w:ascii="Times New Roman" w:hAnsi="Times New Roman" w:cs="Times New Roman"/>
                              <w:color w:val="000000" w:themeColor="text1"/>
                              <w:sz w:val="20"/>
                              <w:szCs w:val="18"/>
                            </w:rPr>
                            <w:t>Acción</w:t>
                          </w:r>
                        </w:p>
                      </w:txbxContent>
                    </v:textbox>
                  </v:rect>
                  <v:rect id="45 Rectángulo" o:spid="_x0000_s1153" style="position:absolute;left:27590;top:-56;width:43124;height:6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7M48QA&#10;AADcAAAADwAAAGRycy9kb3ducmV2LnhtbESPX2vCQBDE34V+h2MLvtWLClFST2kravVN++d5yW2T&#10;0OxeyJ0a++k9oeDjMDO/YWaLjmt1otZXTgwMBwkoktzZSgoDnx+rpykoH1As1k7IwIU8LOYPvRlm&#10;1p1lT6dDKFSEiM/QQBlCk2nt85IY/cA1JNH7cS1jiLIttG3xHOFc61GSpJqxkrhQYkNvJeW/hyMb&#10;4J28Nl+bBHmUbv885+vJsvo2pv/YvTyDCtSFe/i//W4NpMMx3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uzOPEAAAA3AAAAA8AAAAAAAAAAAAAAAAAmAIAAGRycy9k&#10;b3ducmV2LnhtbFBLBQYAAAAABAAEAPUAAACJAwAAAAA=&#10;" fillcolor="white [3212]" strokecolor="black [3213]" strokeweight="1pt">
                    <v:textbox>
                      <w:txbxContent>
                        <w:p w:rsidR="00516379" w:rsidRPr="00F71587" w:rsidRDefault="00516379" w:rsidP="00B0378C">
                          <w:pPr>
                            <w:jc w:val="center"/>
                            <w:rPr>
                              <w:rFonts w:ascii="Times New Roman" w:hAnsi="Times New Roman" w:cs="Times New Roman"/>
                              <w:color w:val="000000" w:themeColor="text1"/>
                              <w:sz w:val="20"/>
                              <w:szCs w:val="18"/>
                            </w:rPr>
                          </w:pPr>
                          <w:r w:rsidRPr="00F71587">
                            <w:rPr>
                              <w:rFonts w:ascii="Times New Roman" w:hAnsi="Times New Roman" w:cs="Times New Roman"/>
                              <w:color w:val="000000" w:themeColor="text1"/>
                              <w:sz w:val="20"/>
                              <w:szCs w:val="18"/>
                            </w:rPr>
                            <w:t>Incrementar los niveles de bienestar de la población rural a través de la rentabilidad y sustentabilidad de sector agropecuario</w:t>
                          </w:r>
                        </w:p>
                      </w:txbxContent>
                    </v:textbox>
                  </v:rect>
                  <v:rect id="46 Rectángulo" o:spid="_x0000_s1154" style="position:absolute;left:15365;top:9524;width:11437;height:6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Ul8QA&#10;AADcAAAADwAAAGRycy9kb3ducmV2LnhtbESPX2vCQBDE34V+h2MLvtWLIlFST2kravVN++d5yW2T&#10;0OxeyJ0a++k9oeDjMDO/YWaLjmt1otZXTgwMBwkoktzZSgoDnx+rpykoH1As1k7IwIU8LOYPvRlm&#10;1p1lT6dDKFSEiM/QQBlCk2nt85IY/cA1JNH7cS1jiLIttG3xHOFc61GSpJqxkrhQYkNvJeW/hyMb&#10;4J28Nl+bBHmUbv885+vJsvo2pv/YvTyDCtSFe/i//W4NpMMx3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HVJfEAAAA3AAAAA8AAAAAAAAAAAAAAAAAmAIAAGRycy9k&#10;b3ducmV2LnhtbFBLBQYAAAAABAAEAPUAAACJAwAAAAA=&#10;" fillcolor="white [3212]" strokecolor="black [3213]" strokeweight="1pt">
                    <v:textbox>
                      <w:txbxContent>
                        <w:p w:rsidR="00516379" w:rsidRPr="003E53C8" w:rsidRDefault="00516379" w:rsidP="00B0378C">
                          <w:pPr>
                            <w:jc w:val="center"/>
                            <w:rPr>
                              <w:sz w:val="18"/>
                              <w:szCs w:val="18"/>
                            </w:rPr>
                          </w:pPr>
                          <w:r w:rsidRPr="003E53C8">
                            <w:rPr>
                              <w:rFonts w:ascii="Times New Roman" w:hAnsi="Times New Roman" w:cs="Times New Roman"/>
                              <w:color w:val="000000" w:themeColor="text1"/>
                              <w:sz w:val="20"/>
                              <w:szCs w:val="18"/>
                            </w:rPr>
                            <w:t>Bajos costos de producción</w:t>
                          </w:r>
                        </w:p>
                      </w:txbxContent>
                    </v:textbox>
                  </v:rect>
                  <v:rect id="47 Rectángulo" o:spid="_x0000_s1155" style="position:absolute;left:28699;top:9605;width:11200;height:62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vxDMQA&#10;AADcAAAADwAAAGRycy9kb3ducmV2LnhtbESPX2vCQBDE34V+h2MLvtWLglFST2kravVN++d5yW2T&#10;0OxeyJ0a++k9oeDjMDO/YWaLjmt1otZXTgwMBwkoktzZSgoDnx+rpykoH1As1k7IwIU8LOYPvRlm&#10;1p1lT6dDKFSEiM/QQBlCk2nt85IY/cA1JNH7cS1jiLIttG3xHOFc61GSpJqxkrhQYkNvJeW/hyMb&#10;4J28Nl+bBHmUbv885+vJsvo2pv/YvTyDCtSFe/i//W4NpMMx3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L8QzEAAAA3AAAAA8AAAAAAAAAAAAAAAAAmAIAAGRycy9k&#10;b3ducmV2LnhtbFBLBQYAAAAABAAEAPUAAACJ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Calidad en los productos</w:t>
                          </w:r>
                        </w:p>
                      </w:txbxContent>
                    </v:textbox>
                  </v:rect>
                  <v:rect id="48 Rectángulo" o:spid="_x0000_s1156" style="position:absolute;left:41054;top:9778;width:12867;height:57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ve8MA&#10;AADcAAAADwAAAGRycy9kb3ducmV2LnhtbESPzW7CMBCE70i8g7VIvYEDh1AFDCpU/eNGgJ5X8TaJ&#10;ml1HsQspT18jVeI4mplvNMt1z406U+drJwamkwQUSeFsLaWB4+Fl/AjKBxSLjRMy8Ese1qvhYImZ&#10;dRfZ0zkPpYoQ8RkaqEJoM619URGjn7iWJHpfrmMMUXalth1eIpwbPUuSVDPWEhcqbGlbUfGd/7AB&#10;3smmPb0lyLP04+q5eJ0/15/GPIz6pwWoQH24h//b79ZAOk3hdiYe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lve8MAAADcAAAADwAAAAAAAAAAAAAAAACYAgAAZHJzL2Rv&#10;d25yZXYueG1sUEsFBgAAAAAEAAQA9QAAAIgDA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 xml:space="preserve">Incremento en capitalización </w:t>
                          </w:r>
                        </w:p>
                      </w:txbxContent>
                    </v:textbox>
                  </v:rect>
                  <v:rect id="49 Rectángulo" o:spid="_x0000_s1157" style="position:absolute;left:55196;top:9905;width:11817;height:5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XK4MQA&#10;AADcAAAADwAAAGRycy9kb3ducmV2LnhtbESPQWvCQBSE70L/w/IKvelGD1FSV7EtrdVb0+r5kX0m&#10;oXlvQ3arsb/eFQSPw8x8w8yXPTfqSJ2vnRgYjxJQJIWztZQGfr7fhzNQPqBYbJyQgTN5WC4eBnPM&#10;rDvJFx3zUKoIEZ+hgSqENtPaFxUx+pFrSaJ3cB1jiLIrte3wFOHc6EmSpJqxlrhQYUuvFRW/+R8b&#10;4K28tLt1gjxJN/+ei4/pW7035umxXz2DCtSHe/jW/rQG0vEUrmfi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VyuDEAAAA3AAAAA8AAAAAAAAAAAAAAAAAmAIAAGRycy9k&#10;b3ducmV2LnhtbFBLBQYAAAAABAAEAPUAAACJ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en la producción</w:t>
                          </w:r>
                        </w:p>
                      </w:txbxContent>
                    </v:textbox>
                  </v:rect>
                  <v:rect id="50 Rectángulo" o:spid="_x0000_s1158" style="position:absolute;left:67572;top:9906;width:13986;height:29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peksEA&#10;AADcAAAADwAAAGRycy9kb3ducmV2LnhtbERPyW7CMBC9I/UfrKnUGzjhEFCKibqIstxKC+dRPE2i&#10;ZsZRbCD06+sDEsenty+KgVt1pt43TgykkwQUSelsI5WB76/VeA7KBxSLrRMycCUPxfJhtMDcuot8&#10;0nkfKhVDxOdooA6hy7X2ZU2MfuI6ksj9uJ4xRNhX2vZ4ieHc6mmSZJqxkdhQY0dvNZW/+xMb4J28&#10;dod1gjzNtn+ey4/Ze3M05ulxeHkGFWgId/HNvbEGsjSujWfiEd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KXpLBAAAA3AAAAA8AAAAAAAAAAAAAAAAAmAIAAGRycy9kb3du&#10;cmV2LnhtbFBLBQYAAAAABAAEAPUAAACG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Competitividad</w:t>
                          </w:r>
                        </w:p>
                      </w:txbxContent>
                    </v:textbox>
                  </v:rect>
                  <v:rect id="52 Rectángulo" o:spid="_x0000_s1159" style="position:absolute;left:82472;top:9826;width:10865;height:5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7CcQA&#10;AADcAAAADwAAAGRycy9kb3ducmV2LnhtbESPS2/CMBCE70j8B2uReisOHNI2YBBQ9QG38jqv4iWJ&#10;yK6j2IW0vx5XqsRxNDPfaKbzjmt1odZXTgyMhgkoktzZSgoD+93b4zMoH1As1k7IwA95mM/6vSlm&#10;1l3liy7bUKgIEZ+hgTKEJtPa5yUx+qFrSKJ3ci1jiLIttG3xGuFc63GSpJqxkrhQYkOrkvLz9psN&#10;8EaWzeEjQR6n61/P+fvTa3U05mHQLSagAnXhHv5vf1oD6egF/s7EI6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wnEAAAA3AAAAA8AAAAAAAAAAAAAAAAAmAIAAGRycy9k&#10;b3ducmV2LnhtbFBLBQYAAAAABAAEAPUAAACJ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Aumento en empleo rural</w:t>
                          </w:r>
                        </w:p>
                      </w:txbxContent>
                    </v:textbox>
                  </v:rect>
                  <v:shape id="69 Conector recto de flecha" o:spid="_x0000_s1160" type="#_x0000_t32" style="position:absolute;left:21170;top:3438;width:6672;height:53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T3gsIAAADcAAAADwAAAGRycy9kb3ducmV2LnhtbERP3WrCMBS+H/gO4QjeDE3VodI1FRkT&#10;ZeJA3QMcmrOmrDkpTVq7t18uhF1+fP/ZdrC16Kn1lWMF81kCgrhwuuJSwddtP92A8AFZY+2YFPyS&#10;h20+esow1e7OF+qvoRQxhH2KCkwITSqlLwxZ9DPXEEfu27UWQ4RtKXWL9xhua7lIkpW0WHFsMNjQ&#10;m6Hi59pZBR+fzbo7G7/WZ/v80vWH03u9PCk1GQ+7VxCBhvAvfriPWsFqEefHM/EIy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T3gsIAAADcAAAADwAAAAAAAAAAAAAA&#10;AAChAgAAZHJzL2Rvd25yZXYueG1sUEsFBgAAAAAEAAQA+QAAAJADAAAAAA==&#10;" strokecolor="black [3213]" strokeweight=".5pt">
                    <v:stroke endarrow="open" joinstyle="miter"/>
                  </v:shape>
                  <v:shape id="70 Conector recto de flecha" o:spid="_x0000_s1161" type="#_x0000_t32" style="position:absolute;left:35141;top:5914;width:0;height:36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hSGcYAAADcAAAADwAAAGRycy9kb3ducmV2LnhtbESP3WrCQBSE7wt9h+UUelN04w8qaTZS&#10;SotFsVD1AQ7Z02xo9mzIbmJ8e7cgeDnMzDdMth5sLXpqfeVYwWScgCAunK64VHA6fo5WIHxA1lg7&#10;JgUX8rDOHx8yTLU78w/1h1CKCGGfogITQpNK6QtDFv3YNcTR+3WtxRBlW0rd4jnCbS2nSbKQFiuO&#10;CwYbejdU/B06q2D73Sy7vfFLvbcv867f7D7q2U6p56fh7RVEoCHcw7f2l1awmE7g/0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4UhnGAAAA3AAAAA8AAAAAAAAA&#10;AAAAAAAAoQIAAGRycy9kb3ducmV2LnhtbFBLBQYAAAAABAAEAPkAAACUAwAAAAA=&#10;" strokecolor="black [3213]" strokeweight=".5pt">
                    <v:stroke endarrow="open" joinstyle="miter"/>
                  </v:shape>
                  <v:shape id="71 Conector recto de flecha" o:spid="_x0000_s1162" type="#_x0000_t32" style="position:absolute;left:46101;top:6096;width:0;height:32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rMbsYAAADcAAAADwAAAGRycy9kb3ducmV2LnhtbESP3WrCQBSE7wXfYTlCb0Q3TYtKdJVS&#10;WloqFvx5gEP2mA1mz4bsJsa3dwtCL4eZ+YZZbXpbiY4aXzpW8DxNQBDnTpdcKDgdPycLED4ga6wc&#10;k4Ibedish4MVZtpdeU/dIRQiQthnqMCEUGdS+tyQRT91NXH0zq6xGKJsCqkbvEa4rWSaJDNpseS4&#10;YLCmd0P55dBaBT+/9bzdGT/XOzt+bbuv7Uf1slXqadS/LUEE6sN/+NH+1gpmaQp/Z+IRkO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wqzG7GAAAA3AAAAA8AAAAAAAAA&#10;AAAAAAAAoQIAAGRycy9kb3ducmV2LnhtbFBLBQYAAAAABAAEAPkAAACUAwAAAAA=&#10;" strokecolor="black [3213]" strokeweight=".5pt">
                    <v:stroke endarrow="open" joinstyle="miter"/>
                  </v:shape>
                  <v:shape id="72 Conector recto de flecha" o:spid="_x0000_s1163" type="#_x0000_t32" style="position:absolute;left:59604;top:6216;width:0;height:36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Zp9cYAAADcAAAADwAAAGRycy9kb3ducmV2LnhtbESP0WrCQBRE3wv+w3KFvpS6UYuWmI2I&#10;tLRUFLT9gEv2mg1m74bsJsa/dwuFPg4zc4bJ1oOtRU+trxwrmE4SEMSF0xWXCn6+359fQfiArLF2&#10;TApu5GGdjx4yTLW78pH6UyhFhLBPUYEJoUml9IUhi37iGuLonV1rMUTZllK3eI1wW8tZkiykxYrj&#10;gsGGtoaKy6mzCr4OzbLbG7/Ue/v00vUfu7d6vlPqcTxsViACDeE//Nf+1AoWszn8nolHQO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mafXGAAAA3AAAAA8AAAAAAAAA&#10;AAAAAAAAoQIAAGRycy9kb3ducmV2LnhtbFBLBQYAAAAABAAEAPkAAACUAwAAAAA=&#10;" strokecolor="black [3213]" strokeweight=".5pt">
                    <v:stroke endarrow="open" joinstyle="miter"/>
                  </v:shape>
                  <v:shape id="73 Conector recto de flecha" o:spid="_x0000_s1164" type="#_x0000_t32" style="position:absolute;left:68452;top:6095;width:4077;height:368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1qkMYAAADcAAAADwAAAGRycy9kb3ducmV2LnhtbESPUWvCQBCE3wX/w7FC3/SiiErqKSJI&#10;bbFQtRQfl9w2Ceb20rtrTP69JxT6OMzONzvLdWsq0ZDzpWUF41ECgjizuuRcwed5N1yA8AFZY2WZ&#10;FHTkYb3q95aYanvjIzWnkIsIYZ+igiKEOpXSZwUZ9CNbE0fv2zqDIUqXS+3wFuGmkpMkmUmDJceG&#10;AmvaFpRdT78mvnF4/eq6y1vzs3v5cIf9Yjp/n1+Uehq0m2cQgdrwf/yX3msFs8kUHmMiAe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dapDGAAAA3AAAAA8AAAAAAAAA&#10;AAAAAAAAoQIAAGRycy9kb3ducmV2LnhtbFBLBQYAAAAABAAEAPkAAACUAwAAAAA=&#10;" strokecolor="black [3213]" strokeweight=".5pt">
                    <v:stroke endarrow="open" joinstyle="miter"/>
                  </v:shape>
                  <v:shape id="74 Conector recto de flecha" o:spid="_x0000_s1165" type="#_x0000_t32" style="position:absolute;left:86137;top:6305;width:2582;height:32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NUGsUAAADcAAAADwAAAGRycy9kb3ducmV2LnhtbESP3WrCQBSE7wt9h+UIvSl1439JXUWK&#10;olQUavsAh+wxG5o9G7KbGN/eFYReDjPzDTNfdrYULdW+cKxg0E9AEGdOF5wr+P3ZvL2D8AFZY+mY&#10;FFzJw3Lx/DTHVLsLf1N7CrmIEPYpKjAhVKmUPjNk0fddRRy9s6sthijrXOoaLxFuSzlMkqm0WHBc&#10;MFjRp6Hs79RYBV/HatYcjJ/pg30dN+12vy5He6Veet3qA0SgLvyHH+2dVjAdTuB+Jh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NUGsUAAADcAAAADwAAAAAAAAAA&#10;AAAAAAChAgAAZHJzL2Rvd25yZXYueG1sUEsFBgAAAAAEAAQA+QAAAJMDAAAAAA==&#10;" strokecolor="black [3213]" strokeweight=".5pt">
                    <v:stroke endarrow="open" joinstyle="miter"/>
                  </v:shape>
                  <v:shape id="77 Conector recto de flecha" o:spid="_x0000_s1166" type="#_x0000_t32" style="position:absolute;left:46088;top:15479;width:0;height:448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HKbcYAAADcAAAADwAAAGRycy9kb3ducmV2LnhtbESP3WrCQBSE7wu+w3KE3hTd1EqU6Cql&#10;tFQUC/48wCF7zAazZ0N2E9O37wpCL4eZ+YZZrntbiY4aXzpW8DpOQBDnTpdcKDifvkZzED4ga6wc&#10;k4Jf8rBeDZ6WmGl34wN1x1CICGGfoQITQp1J6XNDFv3Y1cTRu7jGYoiyKaRu8BbhtpKTJEmlxZLj&#10;gsGaPgzl12NrFWx/6lm7N36m9/Zl2nbfu8/qbafU87B/X4AI1If/8KO90QrSSQr3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Rym3GAAAA3AAAAA8AAAAAAAAA&#10;AAAAAAAAoQIAAGRycy9kb3ducmV2LnhtbFBLBQYAAAAABAAEAPkAAACUAwAAAAA=&#10;" strokecolor="black [3213]" strokeweight=".5pt">
                    <v:stroke endarrow="open" joinstyle="miter"/>
                  </v:shape>
                  <v:shape id="78 Conector recto de flecha" o:spid="_x0000_s1167" type="#_x0000_t32" style="position:absolute;left:61059;top:15479;width:67;height:44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1v9sYAAADcAAAADwAAAGRycy9kb3ducmV2LnhtbESP3WrCQBSE7wt9h+UUelN0oxUj0VVE&#10;LC2Kgj8PcMieZkOzZ0N2E9O37xYEL4eZ+YZZrHpbiY4aXzpWMBomIIhzp0suFFwvH4MZCB+QNVaO&#10;ScEveVgtn58WmGl34xN151CICGGfoQITQp1J6XNDFv3Q1cTR+3aNxRBlU0jd4C3CbSXHSTKVFkuO&#10;CwZr2hjKf86tVbA71ml7MD7VB/s2abvP/bZ63yv1+tKv5yAC9eERvre/tILpOIX/M/EIyO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db/bGAAAA3AAAAA8AAAAAAAAA&#10;AAAAAAAAoQIAAGRycy9kb3ducmV2LnhtbFBLBQYAAAAABAAEAPkAAACUAwAAAAA=&#10;" strokecolor="black [3213]" strokeweight=".5pt">
                    <v:stroke endarrow="open" joinstyle="miter"/>
                  </v:shape>
                  <v:rect id="105 Rectángulo" o:spid="_x0000_s1168" style="position:absolute;left:77309;top:1524;width:19265;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UL8AA&#10;AADcAAAADwAAAGRycy9kb3ducmV2LnhtbERPTU/CQBC9k/gfNmPiDbb2UEhhIahRgRtVOE+6Q9vQ&#10;mW26K1R/vXsg4fjyvhergVt1od43Tgw8TxJQJKWzjVQGvr/exzNQPqBYbJ2QgV/ysFo+jBaYW3eV&#10;PV2KUKkYIj5HA3UIXa61L2ti9BPXkUTu5HrGEGFfadvjNYZzq9MkyTRjI7Ghxo5eayrPxQ8b4J28&#10;dIfPBDnNtn+ey4/pW3M05ulxWM9BBRrCXXxzb6yBLI1r45l4BP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WaUL8AAAADcAAAADwAAAAAAAAAAAAAAAACYAgAAZHJzL2Rvd25y&#10;ZXYueG1sUEsFBgAAAAAEAAQA9QAAAIUDA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Disminución pobreza y marginación</w:t>
                          </w:r>
                        </w:p>
                      </w:txbxContent>
                    </v:textbox>
                  </v:rect>
                  <v:shape id="106 Conector recto de flecha" o:spid="_x0000_s1169" type="#_x0000_t32" style="position:absolute;left:16305;top:28769;width:5903;height:5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XjscAAADcAAAADwAAAGRycy9kb3ducmV2LnhtbESPT2sCMRTE7wW/Q3hCL1KzChW7GqWV&#10;SqUg4p9De3tunrurm5clibp+e1MQehxm5jfMeNqYSlzI+dKygl43AUGcWV1yrmC3nb8MQfiArLGy&#10;TApu5GE6aT2NMdX2ymu6bEIuIoR9igqKEOpUSp8VZNB3bU0cvYN1BkOULpfa4TXCTSX7STKQBkuO&#10;CwXWNCsoO23ORkHnw//cTl/H1/3v59Kv3DcvlpKVem437yMQgZrwH360F1rBoP8Gf2fiEZCT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BNeOxwAAANwAAAAPAAAAAAAA&#10;AAAAAAAAAKECAABkcnMvZG93bnJldi54bWxQSwUGAAAAAAQABAD5AAAAlQMAAAAA&#10;" strokecolor="black [3213]" strokeweight=".5pt">
                    <v:stroke endarrow="open" joinstyle="miter"/>
                  </v:shape>
                  <v:rect id="107 Rectángulo" o:spid="_x0000_s1170" style="position:absolute;left:16205;top:29869;width:8720;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O9MEA&#10;AADcAAAADwAAAGRycy9kb3ducmV2LnhtbERPTU/CQBC9k/AfNmPiTbZCUklhIaBBkRsFPE+6Y9vQ&#10;mW26K1R/PXsw4fjyvufLnht1oc7XTgw8jxJQJIWztZQGjofN0xSUDygWGydk4Jc8LBfDwRwz666y&#10;p0seShVDxGdooAqhzbT2RUWMfuRaksh9u44xRNiV2nZ4jeHc6HGSpJqxlthQYUuvFRXn/IcN8E7W&#10;7ekjQR6nn3+ei/eXt/rLmMeHfjUDFagPd/G/e2sNpJM4P56JR0Av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JDvTBAAAA3AAAAA8AAAAAAAAAAAAAAAAAmAIAAGRycy9kb3du&#10;cmV2LnhtbFBLBQYAAAAABAAEAPUAAACGAw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Acción</w:t>
                          </w:r>
                        </w:p>
                      </w:txbxContent>
                    </v:textbox>
                  </v:rect>
                  <v:rect id="108 Rectángulo" o:spid="_x0000_s1171" style="position:absolute;left:49346;top:41378;width:12260;height:66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rb8QA&#10;AADcAAAADwAAAGRycy9kb3ducmV2LnhtbESPX2vCQBDE34V+h2MLvtWLClFST2kravVN++d5yW2T&#10;0OxeyJ0a++k9oeDjMDO/YWaLjmt1otZXTgwMBwkoktzZSgoDnx+rpykoH1As1k7IwIU8LOYPvRlm&#10;1p1lT6dDKFSEiM/QQBlCk2nt85IY/cA1JNH7cS1jiLIttG3xHOFc61GSpJqxkrhQYkNvJeW/hyMb&#10;4J28Nl+bBHmUbv885+vJsvo2pv/YvTyDCtSFe/i//W4NpOMh3M7EI6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Fq2/EAAAA3AAAAA8AAAAAAAAAAAAAAAAAmAIAAGRycy9k&#10;b3ducmV2LnhtbFBLBQYAAAAABAAEAPUAAACJAwAAAAA=&#10;" fillcolor="white [3212]" strokecolor="black [3213]" strokeweight="1pt">
                    <v:textbox>
                      <w:txbxContent>
                        <w:p w:rsidR="00516379" w:rsidRPr="00455752" w:rsidRDefault="00516379" w:rsidP="00B0378C">
                          <w:pPr>
                            <w:jc w:val="center"/>
                            <w:rPr>
                              <w:rFonts w:ascii="Times New Roman" w:hAnsi="Times New Roman" w:cs="Times New Roman"/>
                              <w:color w:val="000000" w:themeColor="text1"/>
                              <w:sz w:val="20"/>
                              <w:szCs w:val="18"/>
                            </w:rPr>
                          </w:pPr>
                          <w:r w:rsidRPr="00455752">
                            <w:rPr>
                              <w:rFonts w:ascii="Times New Roman" w:hAnsi="Times New Roman" w:cs="Times New Roman"/>
                              <w:color w:val="000000" w:themeColor="text1"/>
                              <w:sz w:val="20"/>
                              <w:szCs w:val="18"/>
                            </w:rPr>
                            <w:t>Limitado acceso a financiamiento</w:t>
                          </w:r>
                        </w:p>
                      </w:txbxContent>
                    </v:textbox>
                  </v:rect>
                  <v:shape id="109 Conector recto de flecha" o:spid="_x0000_s1172" type="#_x0000_t32" style="position:absolute;left:55367;top:39189;width:109;height:2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HBoscAAADcAAAADwAAAGRycy9kb3ducmV2LnhtbESPX2vCQBDE3wv9DscW+lYvtUUleooI&#10;UisW/If4uOS2STC3F++uMfn2PaHQx2F2frMzmbWmEg05X1pW8NpLQBBnVpecKzgeli8jED4ga6ws&#10;k4KOPMymjw8TTLW98Y6afchFhLBPUUERQp1K6bOCDPqerYmj922dwRCly6V2eItwU8l+kgykwZJj&#10;Q4E1LQrKLvsfE9/YfJ667rxursuPrdusRu/Dr+FZqeendj4GEagN/8d/6ZVWMHjrw31MJI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IcGixwAAANwAAAAPAAAAAAAA&#10;AAAAAAAAAKECAABkcnMvZG93bnJldi54bWxQSwUGAAAAAAQABAD5AAAAlQMAAAAA&#10;" strokecolor="black [3213]" strokeweight=".5pt">
                    <v:stroke endarrow="open" joinstyle="miter"/>
                  </v:shape>
                </v:group>
              </v:group>
            </w:pict>
          </mc:Fallback>
        </mc:AlternateContent>
      </w: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r w:rsidRPr="000C0AD1">
        <w:rPr>
          <w:noProof/>
          <w:sz w:val="20"/>
          <w:szCs w:val="20"/>
          <w:lang w:eastAsia="es-MX"/>
        </w:rPr>
        <mc:AlternateContent>
          <mc:Choice Requires="wps">
            <w:drawing>
              <wp:anchor distT="0" distB="0" distL="114300" distR="114300" simplePos="0" relativeHeight="251639808" behindDoc="0" locked="0" layoutInCell="1" allowOverlap="1" wp14:anchorId="4F539B69" wp14:editId="557DDEB0">
                <wp:simplePos x="0" y="0"/>
                <wp:positionH relativeFrom="column">
                  <wp:posOffset>4008751</wp:posOffset>
                </wp:positionH>
                <wp:positionV relativeFrom="paragraph">
                  <wp:posOffset>120654</wp:posOffset>
                </wp:positionV>
                <wp:extent cx="117685" cy="600250"/>
                <wp:effectExtent l="0" t="38100" r="73025" b="28575"/>
                <wp:wrapNone/>
                <wp:docPr id="452" name="109 Conector recto de flecha"/>
                <wp:cNvGraphicFramePr/>
                <a:graphic xmlns:a="http://schemas.openxmlformats.org/drawingml/2006/main">
                  <a:graphicData uri="http://schemas.microsoft.com/office/word/2010/wordprocessingShape">
                    <wps:wsp>
                      <wps:cNvCnPr/>
                      <wps:spPr>
                        <a:xfrm flipV="1">
                          <a:off x="0" y="0"/>
                          <a:ext cx="117685" cy="6002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AE44625" id="109 Conector recto de flecha" o:spid="_x0000_s1026" type="#_x0000_t32" style="position:absolute;margin-left:315.65pt;margin-top:9.5pt;width:9.25pt;height:47.25pt;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" strokecolor="black [3213]" strokeweight=".5pt">
                <v:stroke endarrow="open" joinstyle="miter"/>
              </v:shape>
            </w:pict>
          </mc:Fallback>
        </mc:AlternateContent>
      </w: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r w:rsidRPr="000C0AD1">
        <w:rPr>
          <w:noProof/>
          <w:sz w:val="20"/>
          <w:szCs w:val="20"/>
          <w:lang w:eastAsia="es-MX"/>
        </w:rPr>
        <mc:AlternateContent>
          <mc:Choice Requires="wps">
            <w:drawing>
              <wp:anchor distT="0" distB="0" distL="114300" distR="114300" simplePos="0" relativeHeight="251650048" behindDoc="0" locked="0" layoutInCell="1" allowOverlap="1" wp14:anchorId="58D4F415" wp14:editId="7CA4A3EA">
                <wp:simplePos x="0" y="0"/>
                <wp:positionH relativeFrom="column">
                  <wp:posOffset>4182889</wp:posOffset>
                </wp:positionH>
                <wp:positionV relativeFrom="paragraph">
                  <wp:posOffset>125209</wp:posOffset>
                </wp:positionV>
                <wp:extent cx="869522" cy="667568"/>
                <wp:effectExtent l="0" t="0" r="26035" b="18415"/>
                <wp:wrapNone/>
                <wp:docPr id="711" name="66 Rectángulo"/>
                <wp:cNvGraphicFramePr/>
                <a:graphic xmlns:a="http://schemas.openxmlformats.org/drawingml/2006/main">
                  <a:graphicData uri="http://schemas.microsoft.com/office/word/2010/wordprocessingShape">
                    <wps:wsp>
                      <wps:cNvSpPr/>
                      <wps:spPr>
                        <a:xfrm>
                          <a:off x="0" y="0"/>
                          <a:ext cx="869522" cy="66756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455752" w:rsidRDefault="00FC05A4" w:rsidP="00B0378C">
                            <w:pPr>
                              <w:jc w:val="center"/>
                              <w:rPr>
                                <w:rFonts w:ascii="Times New Roman" w:hAnsi="Times New Roman" w:cs="Times New Roman"/>
                                <w:color w:val="000000" w:themeColor="text1"/>
                                <w:sz w:val="20"/>
                                <w:szCs w:val="20"/>
                              </w:rPr>
                            </w:pPr>
                            <w:r w:rsidRPr="00455752">
                              <w:rPr>
                                <w:rFonts w:ascii="Times New Roman" w:hAnsi="Times New Roman" w:cs="Times New Roman"/>
                                <w:color w:val="000000" w:themeColor="text1"/>
                                <w:sz w:val="20"/>
                                <w:szCs w:val="20"/>
                              </w:rPr>
                              <w:t>Cubrir contingencia climatológica</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8D4F415" id="66 Rectángulo" o:spid="_x0000_s1173" style="position:absolute;left:0;text-align:left;margin-left:329.35pt;margin-top:9.85pt;width:68.45pt;height:5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" fillcolor="white [3212]" strokecolor="black [3213]" strokeweight="1pt">
                <v:textbox>
                  <w:txbxContent>
                    <w:p w:rsidR="00516379" w:rsidRPr="00455752" w:rsidRDefault="00516379" w:rsidP="00B0378C">
                      <w:pPr>
                        <w:jc w:val="center"/>
                        <w:rPr>
                          <w:rFonts w:ascii="Times New Roman" w:hAnsi="Times New Roman" w:cs="Times New Roman"/>
                          <w:color w:val="000000" w:themeColor="text1"/>
                          <w:sz w:val="20"/>
                          <w:szCs w:val="20"/>
                        </w:rPr>
                      </w:pPr>
                      <w:r w:rsidRPr="00455752">
                        <w:rPr>
                          <w:rFonts w:ascii="Times New Roman" w:hAnsi="Times New Roman" w:cs="Times New Roman"/>
                          <w:color w:val="000000" w:themeColor="text1"/>
                          <w:sz w:val="20"/>
                          <w:szCs w:val="20"/>
                        </w:rPr>
                        <w:t>Cubrir contingencia climatológica</w:t>
                      </w:r>
                    </w:p>
                  </w:txbxContent>
                </v:textbox>
              </v:rect>
            </w:pict>
          </mc:Fallback>
        </mc:AlternateContent>
      </w: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r w:rsidRPr="000C0AD1">
        <w:rPr>
          <w:noProof/>
          <w:sz w:val="20"/>
          <w:szCs w:val="20"/>
          <w:lang w:eastAsia="es-MX"/>
        </w:rPr>
        <mc:AlternateContent>
          <mc:Choice Requires="wps">
            <w:drawing>
              <wp:anchor distT="0" distB="0" distL="114300" distR="114300" simplePos="0" relativeHeight="251631616" behindDoc="0" locked="0" layoutInCell="1" allowOverlap="1" wp14:anchorId="5331437D" wp14:editId="23F6F970">
                <wp:simplePos x="0" y="0"/>
                <wp:positionH relativeFrom="column">
                  <wp:posOffset>2948730</wp:posOffset>
                </wp:positionH>
                <wp:positionV relativeFrom="paragraph">
                  <wp:posOffset>147258</wp:posOffset>
                </wp:positionV>
                <wp:extent cx="207563" cy="976108"/>
                <wp:effectExtent l="76200" t="38100" r="21590" b="14605"/>
                <wp:wrapNone/>
                <wp:docPr id="449" name="91 Conector recto de flecha"/>
                <wp:cNvGraphicFramePr/>
                <a:graphic xmlns:a="http://schemas.openxmlformats.org/drawingml/2006/main">
                  <a:graphicData uri="http://schemas.microsoft.com/office/word/2010/wordprocessingShape">
                    <wps:wsp>
                      <wps:cNvCnPr/>
                      <wps:spPr>
                        <a:xfrm flipH="1" flipV="1">
                          <a:off x="0" y="0"/>
                          <a:ext cx="207563" cy="9761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0F4E708" id="91 Conector recto de flecha" o:spid="_x0000_s1026" type="#_x0000_t32" style="position:absolute;margin-left:232.2pt;margin-top:11.6pt;width:16.35pt;height:76.85pt;flip:x 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" strokecolor="black [3213]" strokeweight=".5pt">
                <v:stroke endarrow="open" joinstyle="miter"/>
              </v:shape>
            </w:pict>
          </mc:Fallback>
        </mc:AlternateContent>
      </w: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r w:rsidRPr="000C0AD1">
        <w:rPr>
          <w:noProof/>
          <w:sz w:val="20"/>
          <w:szCs w:val="20"/>
          <w:lang w:eastAsia="es-MX"/>
        </w:rPr>
        <mc:AlternateContent>
          <mc:Choice Requires="wps">
            <w:drawing>
              <wp:anchor distT="0" distB="0" distL="114300" distR="114300" simplePos="0" relativeHeight="251628544" behindDoc="0" locked="0" layoutInCell="1" allowOverlap="1" wp14:anchorId="54CC0E29" wp14:editId="334817E2">
                <wp:simplePos x="0" y="0"/>
                <wp:positionH relativeFrom="column">
                  <wp:posOffset>4222832</wp:posOffset>
                </wp:positionH>
                <wp:positionV relativeFrom="paragraph">
                  <wp:posOffset>79356</wp:posOffset>
                </wp:positionV>
                <wp:extent cx="217975" cy="948058"/>
                <wp:effectExtent l="0" t="38100" r="67945" b="23495"/>
                <wp:wrapNone/>
                <wp:docPr id="710" name="91 Conector recto de flecha"/>
                <wp:cNvGraphicFramePr/>
                <a:graphic xmlns:a="http://schemas.openxmlformats.org/drawingml/2006/main">
                  <a:graphicData uri="http://schemas.microsoft.com/office/word/2010/wordprocessingShape">
                    <wps:wsp>
                      <wps:cNvCnPr/>
                      <wps:spPr>
                        <a:xfrm flipV="1">
                          <a:off x="0" y="0"/>
                          <a:ext cx="217975" cy="94805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D564B6A" id="91 Conector recto de flecha" o:spid="_x0000_s1026" type="#_x0000_t32" style="position:absolute;margin-left:332.5pt;margin-top:6.25pt;width:17.15pt;height:74.65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" strokecolor="black [3213]" strokeweight=".5pt">
                <v:stroke endarrow="open" joinstyle="miter"/>
              </v:shape>
            </w:pict>
          </mc:Fallback>
        </mc:AlternateContent>
      </w:r>
      <w:r w:rsidRPr="000C0AD1">
        <w:rPr>
          <w:noProof/>
          <w:sz w:val="20"/>
          <w:szCs w:val="20"/>
          <w:lang w:eastAsia="es-MX"/>
        </w:rPr>
        <mc:AlternateContent>
          <mc:Choice Requires="wps">
            <w:drawing>
              <wp:anchor distT="0" distB="0" distL="114300" distR="114300" simplePos="0" relativeHeight="251634688" behindDoc="0" locked="0" layoutInCell="1" allowOverlap="1" wp14:anchorId="6FC8FC89" wp14:editId="0C8CFFE5">
                <wp:simplePos x="0" y="0"/>
                <wp:positionH relativeFrom="column">
                  <wp:posOffset>2623529</wp:posOffset>
                </wp:positionH>
                <wp:positionV relativeFrom="paragraph">
                  <wp:posOffset>5080</wp:posOffset>
                </wp:positionV>
                <wp:extent cx="590920" cy="241820"/>
                <wp:effectExtent l="0" t="0" r="0" b="0"/>
                <wp:wrapNone/>
                <wp:docPr id="451" name="101 Rectángulo"/>
                <wp:cNvGraphicFramePr/>
                <a:graphic xmlns:a="http://schemas.openxmlformats.org/drawingml/2006/main">
                  <a:graphicData uri="http://schemas.microsoft.com/office/word/2010/wordprocessingShape">
                    <wps:wsp>
                      <wps:cNvSpPr/>
                      <wps:spPr>
                        <a:xfrm>
                          <a:off x="0" y="0"/>
                          <a:ext cx="590920" cy="2418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455752" w:rsidRDefault="00FC05A4" w:rsidP="00B0378C">
                            <w:pPr>
                              <w:jc w:val="center"/>
                              <w:rPr>
                                <w:rFonts w:ascii="Times New Roman" w:hAnsi="Times New Roman" w:cs="Times New Roman"/>
                                <w:color w:val="000000" w:themeColor="text1"/>
                                <w:sz w:val="20"/>
                              </w:rPr>
                            </w:pPr>
                            <w:r w:rsidRPr="00455752">
                              <w:rPr>
                                <w:rFonts w:ascii="Times New Roman" w:hAnsi="Times New Roman" w:cs="Times New Roman"/>
                                <w:color w:val="000000" w:themeColor="text1"/>
                                <w:sz w:val="20"/>
                              </w:rPr>
                              <w:t>Acción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FC8FC89" id="101 Rectángulo" o:spid="_x0000_s1174" style="position:absolute;left:0;text-align:left;margin-left:206.6pt;margin-top:.4pt;width:46.55pt;height:19.05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" fillcolor="white [3212]" strokecolor="black [3213]" strokeweight="1pt">
                <v:textbox>
                  <w:txbxContent>
                    <w:p w:rsidR="00516379" w:rsidRPr="00455752" w:rsidRDefault="00516379" w:rsidP="00B0378C">
                      <w:pPr>
                        <w:jc w:val="center"/>
                        <w:rPr>
                          <w:rFonts w:ascii="Times New Roman" w:hAnsi="Times New Roman" w:cs="Times New Roman"/>
                          <w:color w:val="000000" w:themeColor="text1"/>
                          <w:sz w:val="20"/>
                        </w:rPr>
                      </w:pPr>
                      <w:r w:rsidRPr="00455752">
                        <w:rPr>
                          <w:rFonts w:ascii="Times New Roman" w:hAnsi="Times New Roman" w:cs="Times New Roman"/>
                          <w:color w:val="000000" w:themeColor="text1"/>
                          <w:sz w:val="20"/>
                        </w:rPr>
                        <w:t>Acción</w:t>
                      </w:r>
                    </w:p>
                  </w:txbxContent>
                </v:textbox>
              </v:rect>
            </w:pict>
          </mc:Fallback>
        </mc:AlternateContent>
      </w: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r w:rsidRPr="000C0AD1">
        <w:rPr>
          <w:noProof/>
          <w:sz w:val="20"/>
          <w:szCs w:val="20"/>
          <w:lang w:eastAsia="es-MX"/>
        </w:rPr>
        <mc:AlternateContent>
          <mc:Choice Requires="wps">
            <w:drawing>
              <wp:anchor distT="0" distB="0" distL="114300" distR="114300" simplePos="0" relativeHeight="251649024" behindDoc="0" locked="0" layoutInCell="1" allowOverlap="1" wp14:anchorId="1841ABDE" wp14:editId="2A6B158D">
                <wp:simplePos x="0" y="0"/>
                <wp:positionH relativeFrom="column">
                  <wp:posOffset>3896360</wp:posOffset>
                </wp:positionH>
                <wp:positionV relativeFrom="paragraph">
                  <wp:posOffset>27940</wp:posOffset>
                </wp:positionV>
                <wp:extent cx="600075" cy="252095"/>
                <wp:effectExtent l="0" t="0" r="28575" b="14605"/>
                <wp:wrapNone/>
                <wp:docPr id="709" name="94 Rectángulo"/>
                <wp:cNvGraphicFramePr/>
                <a:graphic xmlns:a="http://schemas.openxmlformats.org/drawingml/2006/main">
                  <a:graphicData uri="http://schemas.microsoft.com/office/word/2010/wordprocessingShape">
                    <wps:wsp>
                      <wps:cNvSpPr/>
                      <wps:spPr>
                        <a:xfrm>
                          <a:off x="0" y="0"/>
                          <a:ext cx="600075" cy="25209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rPr>
                            </w:pPr>
                            <w:r w:rsidRPr="003E53C8">
                              <w:rPr>
                                <w:rFonts w:ascii="Times New Roman" w:hAnsi="Times New Roman" w:cs="Times New Roman"/>
                                <w:color w:val="000000" w:themeColor="text1"/>
                                <w:sz w:val="20"/>
                              </w:rPr>
                              <w:t>Acción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1841ABDE" id="94 Rectángulo" o:spid="_x0000_s1175" style="position:absolute;left:0;text-align:left;margin-left:306.8pt;margin-top:2.2pt;width:47.25pt;height:19.8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" fillcolor="white [3212]" strokecolor="black [3213]" strokeweight="1pt">
                <v:textbox>
                  <w:txbxContent>
                    <w:p w:rsidR="00516379" w:rsidRPr="003E53C8" w:rsidRDefault="00516379" w:rsidP="00B0378C">
                      <w:pPr>
                        <w:jc w:val="center"/>
                        <w:rPr>
                          <w:rFonts w:ascii="Times New Roman" w:hAnsi="Times New Roman" w:cs="Times New Roman"/>
                          <w:color w:val="000000" w:themeColor="text1"/>
                          <w:sz w:val="20"/>
                        </w:rPr>
                      </w:pPr>
                      <w:r w:rsidRPr="003E53C8">
                        <w:rPr>
                          <w:rFonts w:ascii="Times New Roman" w:hAnsi="Times New Roman" w:cs="Times New Roman"/>
                          <w:color w:val="000000" w:themeColor="text1"/>
                          <w:sz w:val="20"/>
                        </w:rPr>
                        <w:t>Acción</w:t>
                      </w:r>
                    </w:p>
                  </w:txbxContent>
                </v:textbox>
              </v:rect>
            </w:pict>
          </mc:Fallback>
        </mc:AlternateContent>
      </w:r>
      <w:r w:rsidRPr="000C0AD1">
        <w:rPr>
          <w:noProof/>
          <w:sz w:val="20"/>
          <w:szCs w:val="20"/>
          <w:lang w:eastAsia="es-MX"/>
        </w:rPr>
        <mc:AlternateContent>
          <mc:Choice Requires="wps">
            <w:drawing>
              <wp:anchor distT="0" distB="0" distL="114300" distR="114300" simplePos="0" relativeHeight="251630592" behindDoc="0" locked="0" layoutInCell="1" allowOverlap="1" wp14:anchorId="69269B03" wp14:editId="0915A54C">
                <wp:simplePos x="0" y="0"/>
                <wp:positionH relativeFrom="column">
                  <wp:posOffset>3032858</wp:posOffset>
                </wp:positionH>
                <wp:positionV relativeFrom="paragraph">
                  <wp:posOffset>5080</wp:posOffset>
                </wp:positionV>
                <wp:extent cx="835863" cy="1099524"/>
                <wp:effectExtent l="0" t="0" r="21590" b="24765"/>
                <wp:wrapNone/>
                <wp:docPr id="448" name="56 Elipse"/>
                <wp:cNvGraphicFramePr/>
                <a:graphic xmlns:a="http://schemas.openxmlformats.org/drawingml/2006/main">
                  <a:graphicData uri="http://schemas.microsoft.com/office/word/2010/wordprocessingShape">
                    <wps:wsp>
                      <wps:cNvSpPr/>
                      <wps:spPr>
                        <a:xfrm>
                          <a:off x="0" y="0"/>
                          <a:ext cx="835863" cy="109952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color w:val="000000" w:themeColor="text1"/>
                                <w:sz w:val="20"/>
                              </w:rPr>
                            </w:pPr>
                            <w:r w:rsidRPr="003E53C8">
                              <w:rPr>
                                <w:rFonts w:ascii="Times New Roman" w:hAnsi="Times New Roman" w:cs="Times New Roman"/>
                                <w:color w:val="000000" w:themeColor="text1"/>
                                <w:sz w:val="20"/>
                              </w:rPr>
                              <w:t>Apoyo  a  hortalizas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69269B03" id="56 Elipse" o:spid="_x0000_s1176" style="position:absolute;left:0;text-align:left;margin-left:238.8pt;margin-top:.4pt;width:65.8pt;height:86.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" fillcolor="white [3212]" strokecolor="black [3213]" strokeweight="1pt">
                <v:stroke joinstyle="miter"/>
                <v:textbox>
                  <w:txbxContent>
                    <w:p w:rsidR="00516379" w:rsidRPr="003E53C8" w:rsidRDefault="00516379" w:rsidP="00B0378C">
                      <w:pPr>
                        <w:jc w:val="center"/>
                        <w:rPr>
                          <w:color w:val="000000" w:themeColor="text1"/>
                          <w:sz w:val="20"/>
                        </w:rPr>
                      </w:pPr>
                      <w:r w:rsidRPr="003E53C8">
                        <w:rPr>
                          <w:rFonts w:ascii="Times New Roman" w:hAnsi="Times New Roman" w:cs="Times New Roman"/>
                          <w:color w:val="000000" w:themeColor="text1"/>
                          <w:sz w:val="20"/>
                        </w:rPr>
                        <w:t>Apoyo  a  hortalizas</w:t>
                      </w:r>
                    </w:p>
                  </w:txbxContent>
                </v:textbox>
              </v:oval>
            </w:pict>
          </mc:Fallback>
        </mc:AlternateContent>
      </w: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r w:rsidRPr="000C0AD1">
        <w:rPr>
          <w:noProof/>
          <w:sz w:val="20"/>
          <w:szCs w:val="20"/>
          <w:lang w:eastAsia="es-MX"/>
        </w:rPr>
        <mc:AlternateContent>
          <mc:Choice Requires="wps">
            <w:drawing>
              <wp:anchor distT="0" distB="0" distL="114300" distR="114300" simplePos="0" relativeHeight="251645952" behindDoc="0" locked="0" layoutInCell="1" allowOverlap="1" wp14:anchorId="1E731AF8" wp14:editId="40DE6513">
                <wp:simplePos x="0" y="0"/>
                <wp:positionH relativeFrom="column">
                  <wp:posOffset>3692494</wp:posOffset>
                </wp:positionH>
                <wp:positionV relativeFrom="paragraph">
                  <wp:posOffset>0</wp:posOffset>
                </wp:positionV>
                <wp:extent cx="1059212" cy="1410586"/>
                <wp:effectExtent l="0" t="0" r="26670" b="18415"/>
                <wp:wrapNone/>
                <wp:docPr id="453" name="58 Elipse"/>
                <wp:cNvGraphicFramePr/>
                <a:graphic xmlns:a="http://schemas.openxmlformats.org/drawingml/2006/main">
                  <a:graphicData uri="http://schemas.microsoft.com/office/word/2010/wordprocessingShape">
                    <wps:wsp>
                      <wps:cNvSpPr/>
                      <wps:spPr>
                        <a:xfrm>
                          <a:off x="0" y="0"/>
                          <a:ext cx="1059212" cy="141058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05A4" w:rsidRPr="003E53C8" w:rsidRDefault="00FC05A4"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Apoyo para contingencias  climatológicas</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oval w14:anchorId="1E731AF8" id="58 Elipse" o:spid="_x0000_s1177" style="position:absolute;left:0;text-align:left;margin-left:290.75pt;margin-top:0;width:83.4pt;height:111.0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" fillcolor="white [3212]" strokecolor="black [3213]" strokeweight="1pt">
                <v:stroke joinstyle="miter"/>
                <v:textbox>
                  <w:txbxContent>
                    <w:p w:rsidR="00516379" w:rsidRPr="003E53C8" w:rsidRDefault="00516379" w:rsidP="00B0378C">
                      <w:pPr>
                        <w:jc w:val="center"/>
                        <w:rPr>
                          <w:rFonts w:ascii="Times New Roman" w:hAnsi="Times New Roman" w:cs="Times New Roman"/>
                          <w:color w:val="000000" w:themeColor="text1"/>
                          <w:sz w:val="20"/>
                          <w:szCs w:val="18"/>
                        </w:rPr>
                      </w:pPr>
                      <w:r w:rsidRPr="003E53C8">
                        <w:rPr>
                          <w:rFonts w:ascii="Times New Roman" w:hAnsi="Times New Roman" w:cs="Times New Roman"/>
                          <w:color w:val="000000" w:themeColor="text1"/>
                          <w:sz w:val="20"/>
                          <w:szCs w:val="18"/>
                        </w:rPr>
                        <w:t>Apoyo para contingencias  climatológicas</w:t>
                      </w:r>
                    </w:p>
                  </w:txbxContent>
                </v:textbox>
              </v:oval>
            </w:pict>
          </mc:Fallback>
        </mc:AlternateContent>
      </w: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Default="00B0378C" w:rsidP="00B0378C">
      <w:pPr>
        <w:pStyle w:val="Default"/>
        <w:contextualSpacing/>
        <w:jc w:val="both"/>
        <w:rPr>
          <w:b/>
          <w:bCs/>
          <w:sz w:val="20"/>
          <w:szCs w:val="20"/>
        </w:rPr>
      </w:pPr>
    </w:p>
    <w:p w:rsidR="003E53C8" w:rsidRDefault="003E53C8" w:rsidP="00B0378C">
      <w:pPr>
        <w:pStyle w:val="Default"/>
        <w:contextualSpacing/>
        <w:jc w:val="both"/>
        <w:rPr>
          <w:b/>
          <w:bCs/>
          <w:sz w:val="20"/>
          <w:szCs w:val="20"/>
        </w:rPr>
      </w:pPr>
    </w:p>
    <w:p w:rsidR="003E53C8" w:rsidRDefault="003E53C8" w:rsidP="00B0378C">
      <w:pPr>
        <w:pStyle w:val="Default"/>
        <w:contextualSpacing/>
        <w:jc w:val="both"/>
        <w:rPr>
          <w:b/>
          <w:bCs/>
          <w:sz w:val="20"/>
          <w:szCs w:val="20"/>
        </w:rPr>
      </w:pPr>
    </w:p>
    <w:p w:rsidR="00F71587" w:rsidRDefault="00F71587" w:rsidP="00B0378C">
      <w:pPr>
        <w:autoSpaceDE w:val="0"/>
        <w:autoSpaceDN w:val="0"/>
        <w:adjustRightInd w:val="0"/>
        <w:spacing w:after="0" w:line="240" w:lineRule="auto"/>
        <w:contextualSpacing/>
        <w:rPr>
          <w:rFonts w:ascii="Times New Roman" w:hAnsi="Times New Roman" w:cs="Times New Roman"/>
          <w:b/>
          <w:bCs/>
          <w:color w:val="000000"/>
          <w:sz w:val="20"/>
          <w:szCs w:val="20"/>
        </w:rPr>
      </w:pPr>
    </w:p>
    <w:p w:rsidR="00B0378C" w:rsidRPr="000C0AD1" w:rsidRDefault="00C6245D" w:rsidP="00B0378C">
      <w:pPr>
        <w:autoSpaceDE w:val="0"/>
        <w:autoSpaceDN w:val="0"/>
        <w:adjustRightInd w:val="0"/>
        <w:spacing w:after="0" w:line="240" w:lineRule="auto"/>
        <w:contextualSpacing/>
        <w:rPr>
          <w:rFonts w:ascii="Times New Roman" w:hAnsi="Times New Roman" w:cs="Times New Roman"/>
          <w:b/>
          <w:bCs/>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82816" behindDoc="0" locked="0" layoutInCell="1" allowOverlap="1" wp14:anchorId="602FEF2A" wp14:editId="29F7153F">
                <wp:simplePos x="0" y="0"/>
                <wp:positionH relativeFrom="column">
                  <wp:posOffset>930977</wp:posOffset>
                </wp:positionH>
                <wp:positionV relativeFrom="paragraph">
                  <wp:posOffset>126577</wp:posOffset>
                </wp:positionV>
                <wp:extent cx="2584171" cy="635"/>
                <wp:effectExtent l="0" t="0" r="6985" b="0"/>
                <wp:wrapNone/>
                <wp:docPr id="38" name="38 Cuadro de texto"/>
                <wp:cNvGraphicFramePr/>
                <a:graphic xmlns:a="http://schemas.openxmlformats.org/drawingml/2006/main">
                  <a:graphicData uri="http://schemas.microsoft.com/office/word/2010/wordprocessingShape">
                    <wps:wsp>
                      <wps:cNvSpPr txBox="1"/>
                      <wps:spPr>
                        <a:xfrm>
                          <a:off x="0" y="0"/>
                          <a:ext cx="2584171" cy="635"/>
                        </a:xfrm>
                        <a:prstGeom prst="rect">
                          <a:avLst/>
                        </a:prstGeom>
                        <a:solidFill>
                          <a:prstClr val="white"/>
                        </a:solidFill>
                        <a:ln>
                          <a:noFill/>
                        </a:ln>
                        <a:effectLst/>
                      </wps:spPr>
                      <wps:txbx>
                        <w:txbxContent>
                          <w:p w:rsidR="00FC05A4" w:rsidRPr="00C6245D" w:rsidRDefault="00FC05A4" w:rsidP="00C6245D">
                            <w:pPr>
                              <w:pStyle w:val="Epgrafe"/>
                              <w:jc w:val="center"/>
                              <w:rPr>
                                <w:rFonts w:ascii="Times New Roman" w:hAnsi="Times New Roman" w:cs="Times New Roman"/>
                                <w:b/>
                                <w:bCs/>
                                <w:i w:val="0"/>
                                <w:iCs w:val="0"/>
                                <w:color w:val="000000"/>
                                <w:sz w:val="20"/>
                                <w:szCs w:val="20"/>
                              </w:rPr>
                            </w:pPr>
                            <w:bookmarkStart w:id="54" w:name="_Toc517347277"/>
                            <w:r>
                              <w:rPr>
                                <w:rFonts w:ascii="Times New Roman" w:hAnsi="Times New Roman" w:cs="Times New Roman"/>
                                <w:b/>
                                <w:bCs/>
                                <w:i w:val="0"/>
                                <w:iCs w:val="0"/>
                                <w:color w:val="000000"/>
                                <w:sz w:val="20"/>
                                <w:szCs w:val="20"/>
                              </w:rPr>
                              <w:t>Figura</w:t>
                            </w:r>
                            <w:r w:rsidRPr="00C6245D">
                              <w:rPr>
                                <w:rFonts w:ascii="Times New Roman" w:hAnsi="Times New Roman" w:cs="Times New Roman"/>
                                <w:b/>
                                <w:bCs/>
                                <w:i w:val="0"/>
                                <w:iCs w:val="0"/>
                                <w:color w:val="000000"/>
                                <w:sz w:val="20"/>
                                <w:szCs w:val="20"/>
                              </w:rPr>
                              <w:t xml:space="preserve"> </w:t>
                            </w:r>
                            <w:r w:rsidRPr="00C6245D">
                              <w:rPr>
                                <w:rFonts w:ascii="Times New Roman" w:hAnsi="Times New Roman" w:cs="Times New Roman"/>
                                <w:b/>
                                <w:bCs/>
                                <w:i w:val="0"/>
                                <w:iCs w:val="0"/>
                                <w:color w:val="000000"/>
                                <w:sz w:val="20"/>
                                <w:szCs w:val="20"/>
                              </w:rPr>
                              <w:fldChar w:fldCharType="begin"/>
                            </w:r>
                            <w:r w:rsidRPr="00C6245D">
                              <w:rPr>
                                <w:rFonts w:ascii="Times New Roman" w:hAnsi="Times New Roman" w:cs="Times New Roman"/>
                                <w:b/>
                                <w:bCs/>
                                <w:i w:val="0"/>
                                <w:iCs w:val="0"/>
                                <w:color w:val="000000"/>
                                <w:sz w:val="20"/>
                                <w:szCs w:val="20"/>
                              </w:rPr>
                              <w:instrText xml:space="preserve"> SEQ Ilustración \* ARABIC </w:instrText>
                            </w:r>
                            <w:r w:rsidRPr="00C6245D">
                              <w:rPr>
                                <w:rFonts w:ascii="Times New Roman" w:hAnsi="Times New Roman" w:cs="Times New Roman"/>
                                <w:b/>
                                <w:bCs/>
                                <w:i w:val="0"/>
                                <w:iCs w:val="0"/>
                                <w:color w:val="000000"/>
                                <w:sz w:val="20"/>
                                <w:szCs w:val="20"/>
                              </w:rPr>
                              <w:fldChar w:fldCharType="separate"/>
                            </w:r>
                            <w:r>
                              <w:rPr>
                                <w:rFonts w:ascii="Times New Roman" w:hAnsi="Times New Roman" w:cs="Times New Roman"/>
                                <w:b/>
                                <w:bCs/>
                                <w:i w:val="0"/>
                                <w:iCs w:val="0"/>
                                <w:noProof/>
                                <w:color w:val="000000"/>
                                <w:sz w:val="20"/>
                                <w:szCs w:val="20"/>
                              </w:rPr>
                              <w:t>6</w:t>
                            </w:r>
                            <w:r w:rsidRPr="00C6245D">
                              <w:rPr>
                                <w:rFonts w:ascii="Times New Roman" w:hAnsi="Times New Roman" w:cs="Times New Roman"/>
                                <w:b/>
                                <w:bCs/>
                                <w:i w:val="0"/>
                                <w:iCs w:val="0"/>
                                <w:color w:val="000000"/>
                                <w:sz w:val="20"/>
                                <w:szCs w:val="20"/>
                              </w:rPr>
                              <w:fldChar w:fldCharType="end"/>
                            </w:r>
                            <w:r w:rsidRPr="00C6245D">
                              <w:rPr>
                                <w:rFonts w:ascii="Times New Roman" w:hAnsi="Times New Roman" w:cs="Times New Roman"/>
                                <w:b/>
                                <w:bCs/>
                                <w:i w:val="0"/>
                                <w:iCs w:val="0"/>
                                <w:color w:val="000000"/>
                                <w:sz w:val="20"/>
                                <w:szCs w:val="20"/>
                              </w:rPr>
                              <w:t>. Árbol de Acciones</w:t>
                            </w:r>
                            <w:bookmarkEnd w:id="5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2ED86099" id="38 Cuadro de texto" o:spid="_x0000_s1178" type="#_x0000_t202" style="position:absolute;margin-left:73.3pt;margin-top:9.95pt;width:203.5pt;height:.0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" stroked="f">
                <v:textbox style="mso-fit-shape-to-text:t" inset="0,0,0,0">
                  <w:txbxContent>
                    <w:p w:rsidR="00516379" w:rsidRPr="00C6245D" w:rsidRDefault="00516379" w:rsidP="00C6245D">
                      <w:pPr>
                        <w:pStyle w:val="Descripcin"/>
                        <w:jc w:val="center"/>
                        <w:rPr>
                          <w:rFonts w:ascii="Times New Roman" w:hAnsi="Times New Roman" w:cs="Times New Roman"/>
                          <w:b/>
                          <w:bCs/>
                          <w:i w:val="0"/>
                          <w:iCs w:val="0"/>
                          <w:color w:val="000000"/>
                          <w:sz w:val="20"/>
                          <w:szCs w:val="20"/>
                        </w:rPr>
                      </w:pPr>
                      <w:bookmarkStart w:id="57" w:name="_Toc517347277"/>
                      <w:r>
                        <w:rPr>
                          <w:rFonts w:ascii="Times New Roman" w:hAnsi="Times New Roman" w:cs="Times New Roman"/>
                          <w:b/>
                          <w:bCs/>
                          <w:i w:val="0"/>
                          <w:iCs w:val="0"/>
                          <w:color w:val="000000"/>
                          <w:sz w:val="20"/>
                          <w:szCs w:val="20"/>
                        </w:rPr>
                        <w:t>Figura</w:t>
                      </w:r>
                      <w:r w:rsidRPr="00C6245D">
                        <w:rPr>
                          <w:rFonts w:ascii="Times New Roman" w:hAnsi="Times New Roman" w:cs="Times New Roman"/>
                          <w:b/>
                          <w:bCs/>
                          <w:i w:val="0"/>
                          <w:iCs w:val="0"/>
                          <w:color w:val="000000"/>
                          <w:sz w:val="20"/>
                          <w:szCs w:val="20"/>
                        </w:rPr>
                        <w:t xml:space="preserve"> </w:t>
                      </w:r>
                      <w:r w:rsidRPr="00C6245D">
                        <w:rPr>
                          <w:rFonts w:ascii="Times New Roman" w:hAnsi="Times New Roman" w:cs="Times New Roman"/>
                          <w:b/>
                          <w:bCs/>
                          <w:i w:val="0"/>
                          <w:iCs w:val="0"/>
                          <w:color w:val="000000"/>
                          <w:sz w:val="20"/>
                          <w:szCs w:val="20"/>
                        </w:rPr>
                        <w:fldChar w:fldCharType="begin"/>
                      </w:r>
                      <w:r w:rsidRPr="00C6245D">
                        <w:rPr>
                          <w:rFonts w:ascii="Times New Roman" w:hAnsi="Times New Roman" w:cs="Times New Roman"/>
                          <w:b/>
                          <w:bCs/>
                          <w:i w:val="0"/>
                          <w:iCs w:val="0"/>
                          <w:color w:val="000000"/>
                          <w:sz w:val="20"/>
                          <w:szCs w:val="20"/>
                        </w:rPr>
                        <w:instrText xml:space="preserve"> SEQ Ilustración \* ARABIC </w:instrText>
                      </w:r>
                      <w:r w:rsidRPr="00C6245D">
                        <w:rPr>
                          <w:rFonts w:ascii="Times New Roman" w:hAnsi="Times New Roman" w:cs="Times New Roman"/>
                          <w:b/>
                          <w:bCs/>
                          <w:i w:val="0"/>
                          <w:iCs w:val="0"/>
                          <w:color w:val="000000"/>
                          <w:sz w:val="20"/>
                          <w:szCs w:val="20"/>
                        </w:rPr>
                        <w:fldChar w:fldCharType="separate"/>
                      </w:r>
                      <w:r>
                        <w:rPr>
                          <w:rFonts w:ascii="Times New Roman" w:hAnsi="Times New Roman" w:cs="Times New Roman"/>
                          <w:b/>
                          <w:bCs/>
                          <w:i w:val="0"/>
                          <w:iCs w:val="0"/>
                          <w:noProof/>
                          <w:color w:val="000000"/>
                          <w:sz w:val="20"/>
                          <w:szCs w:val="20"/>
                        </w:rPr>
                        <w:t>6</w:t>
                      </w:r>
                      <w:r w:rsidRPr="00C6245D">
                        <w:rPr>
                          <w:rFonts w:ascii="Times New Roman" w:hAnsi="Times New Roman" w:cs="Times New Roman"/>
                          <w:b/>
                          <w:bCs/>
                          <w:i w:val="0"/>
                          <w:iCs w:val="0"/>
                          <w:color w:val="000000"/>
                          <w:sz w:val="20"/>
                          <w:szCs w:val="20"/>
                        </w:rPr>
                        <w:fldChar w:fldCharType="end"/>
                      </w:r>
                      <w:r w:rsidRPr="00C6245D">
                        <w:rPr>
                          <w:rFonts w:ascii="Times New Roman" w:hAnsi="Times New Roman" w:cs="Times New Roman"/>
                          <w:b/>
                          <w:bCs/>
                          <w:i w:val="0"/>
                          <w:iCs w:val="0"/>
                          <w:color w:val="000000"/>
                          <w:sz w:val="20"/>
                          <w:szCs w:val="20"/>
                        </w:rPr>
                        <w:t>. Árbol de Acciones</w:t>
                      </w:r>
                      <w:bookmarkEnd w:id="57"/>
                    </w:p>
                  </w:txbxContent>
                </v:textbox>
              </v:shape>
            </w:pict>
          </mc:Fallback>
        </mc:AlternateContent>
      </w:r>
    </w:p>
    <w:p w:rsidR="00B0378C" w:rsidRPr="000C0AD1" w:rsidRDefault="00AE48E4" w:rsidP="00425DA2">
      <w:pPr>
        <w:pStyle w:val="Ttulo3"/>
      </w:pPr>
      <w:bookmarkStart w:id="55" w:name="_Toc517347131"/>
      <w:r w:rsidRPr="000C0AD1">
        <w:lastRenderedPageBreak/>
        <w:t>III.3.4 Resumen N</w:t>
      </w:r>
      <w:r w:rsidR="00B0378C" w:rsidRPr="000C0AD1">
        <w:t>arrativo</w:t>
      </w:r>
      <w:bookmarkEnd w:id="55"/>
      <w:r w:rsidRPr="000C0AD1">
        <w:t>.</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nivel de Fin lo que se plantea en el objetivo responde a la pregunta ¿Cómo el programa contribuirá a solucionar un problema en desarrollo? o planteado de otra forma ¿a qué objetivo estratégico contribuye el programa?  Para ello habrá que recordar que en la alineación programática al Programa General de Desarrollo 2013-2018, responde al Eje 3, Área de Oportunidad 4, Objetivo 3, que a la letra dice: Promover la capitalización impulsando la competitividad y el mejoramiento continuo de las unidades de producción forestal, agrícola, pecuaria y piscícola, así como las artesanales, de transformación y comercialización.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Propósito responde a ¿Qué se espera lograr con el programa?; en este apartado, se refleja que lo planteado constituye una forma de que las personas productoras de las zonas rurales cuenten con apoyos para mejorar sus condiciones de producción y de esa forma impulsar la mejora continua de las unidades de producción agropecuaria y piscícola.</w:t>
      </w:r>
    </w:p>
    <w:p w:rsidR="00B0378C" w:rsidRPr="000C0AD1" w:rsidRDefault="00B0378C" w:rsidP="00B0378C">
      <w:pPr>
        <w:pStyle w:val="Default"/>
        <w:contextualSpacing/>
        <w:jc w:val="both"/>
        <w:rPr>
          <w:b/>
          <w:bCs/>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resumen narrativo a continuación presentado cumple con la especificación metodológica solicitada.</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b/>
          <w:bCs/>
          <w:sz w:val="20"/>
          <w:szCs w:val="20"/>
        </w:rPr>
      </w:pPr>
    </w:p>
    <w:p w:rsidR="00437E82" w:rsidRPr="000C0AD1" w:rsidRDefault="00437E82" w:rsidP="00437E82">
      <w:pPr>
        <w:pStyle w:val="Epgrafe"/>
        <w:keepNext/>
        <w:jc w:val="center"/>
        <w:rPr>
          <w:rFonts w:ascii="Times New Roman" w:hAnsi="Times New Roman" w:cs="Times New Roman"/>
          <w:b/>
          <w:bCs/>
          <w:i w:val="0"/>
          <w:iCs w:val="0"/>
          <w:color w:val="000000"/>
          <w:sz w:val="20"/>
          <w:szCs w:val="20"/>
        </w:rPr>
      </w:pPr>
      <w:bookmarkStart w:id="56" w:name="_Toc517347186"/>
      <w:r w:rsidRPr="000C0AD1">
        <w:rPr>
          <w:rFonts w:ascii="Times New Roman" w:hAnsi="Times New Roman" w:cs="Times New Roman"/>
          <w:b/>
          <w:bCs/>
          <w:i w:val="0"/>
          <w:iCs w:val="0"/>
          <w:color w:val="000000"/>
          <w:sz w:val="20"/>
          <w:szCs w:val="20"/>
        </w:rPr>
        <w:t xml:space="preserve">Cuadro </w:t>
      </w:r>
      <w:r w:rsidRPr="000C0AD1">
        <w:rPr>
          <w:rFonts w:ascii="Times New Roman" w:hAnsi="Times New Roman" w:cs="Times New Roman"/>
          <w:b/>
          <w:bCs/>
          <w:i w:val="0"/>
          <w:iCs w:val="0"/>
          <w:color w:val="000000"/>
          <w:sz w:val="20"/>
          <w:szCs w:val="20"/>
        </w:rPr>
        <w:fldChar w:fldCharType="begin"/>
      </w:r>
      <w:r w:rsidRPr="000C0AD1">
        <w:rPr>
          <w:rFonts w:ascii="Times New Roman" w:hAnsi="Times New Roman" w:cs="Times New Roman"/>
          <w:b/>
          <w:bCs/>
          <w:i w:val="0"/>
          <w:iCs w:val="0"/>
          <w:color w:val="000000"/>
          <w:sz w:val="20"/>
          <w:szCs w:val="20"/>
        </w:rPr>
        <w:instrText xml:space="preserve"> SEQ Cuadro \* ARABIC </w:instrText>
      </w:r>
      <w:r w:rsidRPr="000C0AD1">
        <w:rPr>
          <w:rFonts w:ascii="Times New Roman" w:hAnsi="Times New Roman" w:cs="Times New Roman"/>
          <w:b/>
          <w:bCs/>
          <w:i w:val="0"/>
          <w:iCs w:val="0"/>
          <w:color w:val="000000"/>
          <w:sz w:val="20"/>
          <w:szCs w:val="20"/>
        </w:rPr>
        <w:fldChar w:fldCharType="separate"/>
      </w:r>
      <w:r w:rsidR="00516379">
        <w:rPr>
          <w:rFonts w:ascii="Times New Roman" w:hAnsi="Times New Roman" w:cs="Times New Roman"/>
          <w:b/>
          <w:bCs/>
          <w:i w:val="0"/>
          <w:iCs w:val="0"/>
          <w:noProof/>
          <w:color w:val="000000"/>
          <w:sz w:val="20"/>
          <w:szCs w:val="20"/>
        </w:rPr>
        <w:t>17</w:t>
      </w:r>
      <w:r w:rsidRPr="000C0AD1">
        <w:rPr>
          <w:rFonts w:ascii="Times New Roman" w:hAnsi="Times New Roman" w:cs="Times New Roman"/>
          <w:b/>
          <w:bCs/>
          <w:i w:val="0"/>
          <w:iCs w:val="0"/>
          <w:color w:val="000000"/>
          <w:sz w:val="20"/>
          <w:szCs w:val="20"/>
        </w:rPr>
        <w:fldChar w:fldCharType="end"/>
      </w:r>
      <w:r w:rsidRPr="000C0AD1">
        <w:rPr>
          <w:rFonts w:ascii="Times New Roman" w:hAnsi="Times New Roman" w:cs="Times New Roman"/>
          <w:b/>
          <w:bCs/>
          <w:i w:val="0"/>
          <w:iCs w:val="0"/>
          <w:color w:val="000000"/>
          <w:sz w:val="20"/>
          <w:szCs w:val="20"/>
        </w:rPr>
        <w:t>. Resumen narrativo del programa social</w:t>
      </w:r>
      <w:bookmarkEnd w:id="56"/>
    </w:p>
    <w:tbl>
      <w:tblPr>
        <w:tblStyle w:val="Tablaconcuadrcula"/>
        <w:tblW w:w="10314" w:type="dxa"/>
        <w:tblLook w:val="04A0" w:firstRow="1" w:lastRow="0" w:firstColumn="1" w:lastColumn="0" w:noHBand="0" w:noVBand="1"/>
      </w:tblPr>
      <w:tblGrid>
        <w:gridCol w:w="1370"/>
        <w:gridCol w:w="2849"/>
        <w:gridCol w:w="142"/>
        <w:gridCol w:w="2977"/>
        <w:gridCol w:w="2976"/>
      </w:tblGrid>
      <w:tr w:rsidR="00B0378C" w:rsidRPr="000C0AD1" w:rsidTr="00B0378C">
        <w:tc>
          <w:tcPr>
            <w:tcW w:w="1370" w:type="dxa"/>
          </w:tcPr>
          <w:p w:rsidR="00B0378C" w:rsidRPr="000C0AD1" w:rsidRDefault="00B0378C" w:rsidP="00B0378C">
            <w:pPr>
              <w:pStyle w:val="Default"/>
              <w:contextualSpacing/>
              <w:jc w:val="center"/>
              <w:rPr>
                <w:b/>
                <w:bCs/>
                <w:sz w:val="20"/>
                <w:szCs w:val="20"/>
              </w:rPr>
            </w:pPr>
            <w:r w:rsidRPr="000C0AD1">
              <w:rPr>
                <w:b/>
                <w:bCs/>
                <w:sz w:val="20"/>
                <w:szCs w:val="20"/>
              </w:rPr>
              <w:t>Nivel</w:t>
            </w:r>
          </w:p>
        </w:tc>
        <w:tc>
          <w:tcPr>
            <w:tcW w:w="2991" w:type="dxa"/>
            <w:gridSpan w:val="2"/>
          </w:tcPr>
          <w:p w:rsidR="00B0378C" w:rsidRPr="000C0AD1" w:rsidRDefault="00B0378C" w:rsidP="00B0378C">
            <w:pPr>
              <w:pStyle w:val="Default"/>
              <w:contextualSpacing/>
              <w:jc w:val="center"/>
              <w:rPr>
                <w:b/>
                <w:bCs/>
                <w:sz w:val="20"/>
                <w:szCs w:val="20"/>
              </w:rPr>
            </w:pPr>
            <w:r w:rsidRPr="000C0AD1">
              <w:rPr>
                <w:b/>
                <w:bCs/>
                <w:sz w:val="20"/>
                <w:szCs w:val="20"/>
              </w:rPr>
              <w:t>2015</w:t>
            </w:r>
          </w:p>
        </w:tc>
        <w:tc>
          <w:tcPr>
            <w:tcW w:w="2977" w:type="dxa"/>
          </w:tcPr>
          <w:p w:rsidR="00B0378C" w:rsidRPr="000C0AD1" w:rsidRDefault="00B0378C" w:rsidP="00B0378C">
            <w:pPr>
              <w:pStyle w:val="Default"/>
              <w:contextualSpacing/>
              <w:jc w:val="center"/>
              <w:rPr>
                <w:b/>
                <w:bCs/>
                <w:sz w:val="20"/>
                <w:szCs w:val="20"/>
              </w:rPr>
            </w:pPr>
            <w:r w:rsidRPr="000C0AD1">
              <w:rPr>
                <w:b/>
                <w:bCs/>
                <w:sz w:val="20"/>
                <w:szCs w:val="20"/>
              </w:rPr>
              <w:t>2016</w:t>
            </w:r>
          </w:p>
        </w:tc>
        <w:tc>
          <w:tcPr>
            <w:tcW w:w="2976" w:type="dxa"/>
          </w:tcPr>
          <w:p w:rsidR="00B0378C" w:rsidRPr="000C0AD1" w:rsidRDefault="00B0378C" w:rsidP="00B0378C">
            <w:pPr>
              <w:pStyle w:val="Default"/>
              <w:contextualSpacing/>
              <w:jc w:val="center"/>
              <w:rPr>
                <w:b/>
                <w:bCs/>
                <w:sz w:val="20"/>
                <w:szCs w:val="20"/>
              </w:rPr>
            </w:pPr>
            <w:r w:rsidRPr="000C0AD1">
              <w:rPr>
                <w:b/>
                <w:bCs/>
                <w:sz w:val="20"/>
                <w:szCs w:val="20"/>
              </w:rPr>
              <w:t>2017</w:t>
            </w:r>
          </w:p>
        </w:tc>
      </w:tr>
      <w:tr w:rsidR="00B0378C" w:rsidRPr="000C0AD1" w:rsidTr="00B0378C">
        <w:tc>
          <w:tcPr>
            <w:tcW w:w="1370" w:type="dxa"/>
            <w:vAlign w:val="center"/>
          </w:tcPr>
          <w:p w:rsidR="00B0378C" w:rsidRPr="000C0AD1" w:rsidRDefault="00B0378C" w:rsidP="00B0378C">
            <w:pPr>
              <w:pStyle w:val="Default"/>
              <w:contextualSpacing/>
              <w:rPr>
                <w:b/>
                <w:bCs/>
                <w:sz w:val="20"/>
                <w:szCs w:val="20"/>
              </w:rPr>
            </w:pPr>
            <w:r w:rsidRPr="000C0AD1">
              <w:rPr>
                <w:b/>
                <w:bCs/>
                <w:sz w:val="20"/>
                <w:szCs w:val="20"/>
              </w:rPr>
              <w:t>Fin</w:t>
            </w:r>
          </w:p>
        </w:tc>
        <w:tc>
          <w:tcPr>
            <w:tcW w:w="5968" w:type="dxa"/>
            <w:gridSpan w:val="3"/>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Contribuir a incrementar los niveles de bienestar de la población rural a través de la rentabilidad y sustentabilidad del sector agropecuario y acuícola de la Ciudad de México.</w:t>
            </w:r>
          </w:p>
        </w:tc>
        <w:tc>
          <w:tcPr>
            <w:tcW w:w="29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Contribuir a que la zona rural en la Ciudad de México mantenga su vocación agropecuaria.</w:t>
            </w:r>
          </w:p>
        </w:tc>
      </w:tr>
      <w:tr w:rsidR="00B0378C" w:rsidRPr="000C0AD1" w:rsidTr="00B0378C">
        <w:tc>
          <w:tcPr>
            <w:tcW w:w="1370" w:type="dxa"/>
            <w:vAlign w:val="center"/>
          </w:tcPr>
          <w:p w:rsidR="00B0378C" w:rsidRPr="000C0AD1" w:rsidRDefault="00B0378C" w:rsidP="00B0378C">
            <w:pPr>
              <w:pStyle w:val="Default"/>
              <w:contextualSpacing/>
              <w:rPr>
                <w:b/>
                <w:bCs/>
                <w:sz w:val="20"/>
                <w:szCs w:val="20"/>
              </w:rPr>
            </w:pPr>
            <w:r w:rsidRPr="000C0AD1">
              <w:rPr>
                <w:b/>
                <w:bCs/>
                <w:sz w:val="20"/>
                <w:szCs w:val="20"/>
              </w:rPr>
              <w:t>Propósito</w:t>
            </w:r>
          </w:p>
        </w:tc>
        <w:tc>
          <w:tcPr>
            <w:tcW w:w="5968" w:type="dxa"/>
            <w:gridSpan w:val="3"/>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productores de las zonas rurales de la Ciudad de México recibieron apoyos para mejorar sus condiciones de producción.</w:t>
            </w:r>
          </w:p>
        </w:tc>
        <w:tc>
          <w:tcPr>
            <w:tcW w:w="29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de las zonas rurales de la Ciudad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México</w:t>
            </w:r>
            <w:r w:rsidR="00024B56" w:rsidRPr="000C0AD1">
              <w:rPr>
                <w:rFonts w:ascii="Times New Roman" w:hAnsi="Times New Roman" w:cs="Times New Roman"/>
                <w:sz w:val="20"/>
                <w:szCs w:val="20"/>
              </w:rPr>
              <w:t>,</w:t>
            </w:r>
            <w:r w:rsidRPr="000C0AD1">
              <w:rPr>
                <w:rFonts w:ascii="Times New Roman" w:hAnsi="Times New Roman" w:cs="Times New Roman"/>
                <w:sz w:val="20"/>
                <w:szCs w:val="20"/>
              </w:rPr>
              <w:t xml:space="preserve"> mejoran sus condiciones de producción.</w:t>
            </w:r>
          </w:p>
        </w:tc>
      </w:tr>
      <w:tr w:rsidR="00B0378C" w:rsidRPr="000C0AD1" w:rsidTr="00B0378C">
        <w:tc>
          <w:tcPr>
            <w:tcW w:w="1370" w:type="dxa"/>
            <w:vAlign w:val="center"/>
          </w:tcPr>
          <w:p w:rsidR="00B0378C" w:rsidRPr="000C0AD1" w:rsidRDefault="00B0378C" w:rsidP="00B0378C">
            <w:pPr>
              <w:pStyle w:val="Default"/>
              <w:contextualSpacing/>
              <w:rPr>
                <w:b/>
                <w:bCs/>
                <w:sz w:val="20"/>
                <w:szCs w:val="20"/>
              </w:rPr>
            </w:pPr>
            <w:r w:rsidRPr="000C0AD1">
              <w:rPr>
                <w:b/>
                <w:bCs/>
                <w:sz w:val="20"/>
                <w:szCs w:val="20"/>
              </w:rPr>
              <w:t>Componente</w:t>
            </w:r>
          </w:p>
        </w:tc>
        <w:tc>
          <w:tcPr>
            <w:tcW w:w="284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C.1. Apoyo para el Fomento a las Actividades Agropecuarias y a la Agroindustria  (FAAA) entregados.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C.2. Capacitación especializada impartida.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C.3. Apoyos para producción de cultivos nativos entregados.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C.4. Apoyos para la constitución de figuras asociativas entregados.</w:t>
            </w:r>
          </w:p>
          <w:p w:rsidR="00B0378C" w:rsidRPr="000C0AD1" w:rsidRDefault="00B0378C" w:rsidP="00B0378C">
            <w:pPr>
              <w:pStyle w:val="Default"/>
              <w:contextualSpacing/>
              <w:jc w:val="both"/>
              <w:rPr>
                <w:sz w:val="20"/>
                <w:szCs w:val="20"/>
              </w:rPr>
            </w:pPr>
            <w:r w:rsidRPr="000C0AD1">
              <w:rPr>
                <w:sz w:val="20"/>
                <w:szCs w:val="20"/>
              </w:rPr>
              <w:t>C.5. Apoyos para la gestión social entregados.</w:t>
            </w:r>
          </w:p>
          <w:p w:rsidR="00B0378C" w:rsidRPr="000C0AD1" w:rsidRDefault="00B0378C" w:rsidP="00B0378C">
            <w:pPr>
              <w:pStyle w:val="Default"/>
              <w:contextualSpacing/>
              <w:jc w:val="both"/>
              <w:rPr>
                <w:b/>
                <w:bCs/>
                <w:sz w:val="20"/>
                <w:szCs w:val="20"/>
              </w:rPr>
            </w:pPr>
            <w:r w:rsidRPr="000C0AD1">
              <w:rPr>
                <w:sz w:val="20"/>
                <w:szCs w:val="20"/>
              </w:rPr>
              <w:t>C.6. Apoyos para monitoreo y seguimiento del programa entregado.</w:t>
            </w:r>
          </w:p>
        </w:tc>
        <w:tc>
          <w:tcPr>
            <w:tcW w:w="3119"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C.1. Apoyo para el Fomento a las Actividades Agropecuarias y a la Agroindustria  (FAAA) entregados.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C.2. Capacitación especializada impartida.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C.3. Apoyos para producción de cultivos nativos entregados.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C.4. Apoyos para la constitución de figuras asociativas entregados.</w:t>
            </w:r>
          </w:p>
          <w:p w:rsidR="00B0378C" w:rsidRPr="000C0AD1" w:rsidRDefault="00B0378C" w:rsidP="00B0378C">
            <w:pPr>
              <w:pStyle w:val="Default"/>
              <w:contextualSpacing/>
              <w:jc w:val="both"/>
              <w:rPr>
                <w:sz w:val="20"/>
                <w:szCs w:val="20"/>
              </w:rPr>
            </w:pPr>
            <w:r w:rsidRPr="000C0AD1">
              <w:rPr>
                <w:sz w:val="20"/>
                <w:szCs w:val="20"/>
              </w:rPr>
              <w:t>C.5. Apoyos para la gestión social entregados.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C.6. Apoyos para monitoreo y seguimiento del programa entregado.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C.7. Acciones para apoyar en la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Promoción de la comercialización de productos rurales </w:t>
            </w:r>
            <w:proofErr w:type="gramStart"/>
            <w:r w:rsidRPr="000C0AD1">
              <w:rPr>
                <w:rFonts w:ascii="Times New Roman" w:hAnsi="Times New Roman" w:cs="Times New Roman"/>
                <w:sz w:val="20"/>
                <w:szCs w:val="20"/>
              </w:rPr>
              <w:t>realizadas</w:t>
            </w:r>
            <w:proofErr w:type="gramEnd"/>
            <w:r w:rsidRPr="000C0AD1">
              <w:rPr>
                <w:rFonts w:ascii="Times New Roman" w:hAnsi="Times New Roman" w:cs="Times New Roman"/>
                <w:sz w:val="20"/>
                <w:szCs w:val="20"/>
              </w:rPr>
              <w:t>.</w:t>
            </w:r>
          </w:p>
        </w:tc>
        <w:tc>
          <w:tcPr>
            <w:tcW w:w="29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C1 Ayudas para el desarrollo de las actividades agropecuarias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y agroindustrias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C2 Ayudas para la producción de cultivos nativos entregadas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C3 Ayudas para la producción de hortalizas entregadas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C4 Ayudas para la </w:t>
            </w:r>
            <w:r w:rsidR="00024B56" w:rsidRPr="000C0AD1">
              <w:rPr>
                <w:rFonts w:ascii="Times New Roman" w:hAnsi="Times New Roman" w:cs="Times New Roman"/>
                <w:sz w:val="20"/>
                <w:szCs w:val="20"/>
              </w:rPr>
              <w:t xml:space="preserve">organización, </w:t>
            </w:r>
            <w:r w:rsidRPr="000C0AD1">
              <w:rPr>
                <w:rFonts w:ascii="Times New Roman" w:hAnsi="Times New Roman" w:cs="Times New Roman"/>
                <w:sz w:val="20"/>
                <w:szCs w:val="20"/>
              </w:rPr>
              <w:t>capacitación y promotores de fomento agropecuario entregadas.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C5 Ayudas para la constitución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figuras asociativas entregadas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C6 Ayudas para el desarrollo de las personas en las zonas rurales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entregadas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C7 Ayudas a personas productoras por contingencias Climatológicas entregadas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C8 Ayudas para la recuperación de suelos ociosos entregadas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C9 Ayudas para la generación de Información y/o estadística entregadas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B0378C" w:rsidRPr="000C0AD1" w:rsidTr="00B0378C">
        <w:tc>
          <w:tcPr>
            <w:tcW w:w="1370" w:type="dxa"/>
          </w:tcPr>
          <w:p w:rsidR="00B0378C" w:rsidRPr="000C0AD1" w:rsidRDefault="00B0378C" w:rsidP="00B0378C">
            <w:pPr>
              <w:pStyle w:val="Default"/>
              <w:contextualSpacing/>
              <w:rPr>
                <w:b/>
                <w:bCs/>
                <w:sz w:val="20"/>
                <w:szCs w:val="20"/>
              </w:rPr>
            </w:pPr>
            <w:r w:rsidRPr="000C0AD1">
              <w:rPr>
                <w:b/>
                <w:bCs/>
                <w:sz w:val="20"/>
                <w:szCs w:val="20"/>
              </w:rPr>
              <w:t>Actividades</w:t>
            </w:r>
          </w:p>
        </w:tc>
        <w:tc>
          <w:tcPr>
            <w:tcW w:w="284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Actividades para los componentes  C.1.;  C.2.;  C.3. </w:t>
            </w:r>
          </w:p>
        </w:tc>
        <w:tc>
          <w:tcPr>
            <w:tcW w:w="3119" w:type="dxa"/>
            <w:gridSpan w:val="2"/>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Actividades para el componente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C1., C2., C3., C7.</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9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Actividades para el componente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C1.; C2.; C3.; C4.;</w:t>
            </w:r>
          </w:p>
        </w:tc>
      </w:tr>
      <w:tr w:rsidR="00B0378C" w:rsidRPr="000C0AD1" w:rsidTr="00B0378C">
        <w:tc>
          <w:tcPr>
            <w:tcW w:w="1370" w:type="dxa"/>
          </w:tcPr>
          <w:p w:rsidR="00B0378C" w:rsidRPr="000C0AD1" w:rsidRDefault="00B0378C" w:rsidP="00B0378C">
            <w:pPr>
              <w:pStyle w:val="Default"/>
              <w:contextualSpacing/>
              <w:rPr>
                <w:b/>
                <w:bCs/>
                <w:sz w:val="20"/>
                <w:szCs w:val="20"/>
              </w:rPr>
            </w:pPr>
            <w:r w:rsidRPr="000C0AD1">
              <w:rPr>
                <w:sz w:val="20"/>
                <w:szCs w:val="20"/>
              </w:rPr>
              <w:t>A.1</w:t>
            </w:r>
          </w:p>
        </w:tc>
        <w:tc>
          <w:tcPr>
            <w:tcW w:w="284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Elaboración y publicación de </w:t>
            </w:r>
            <w:r w:rsidRPr="000C0AD1">
              <w:rPr>
                <w:rFonts w:ascii="Times New Roman" w:hAnsi="Times New Roman" w:cs="Times New Roman"/>
                <w:sz w:val="20"/>
                <w:szCs w:val="20"/>
              </w:rPr>
              <w:lastRenderedPageBreak/>
              <w:t>convocatorias.</w:t>
            </w:r>
          </w:p>
        </w:tc>
        <w:tc>
          <w:tcPr>
            <w:tcW w:w="3119" w:type="dxa"/>
            <w:gridSpan w:val="2"/>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Elaboración y publicación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Convocatoria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9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Elaboración y publicación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convocatoria</w:t>
            </w:r>
          </w:p>
        </w:tc>
      </w:tr>
      <w:tr w:rsidR="00B0378C" w:rsidRPr="000C0AD1" w:rsidTr="00B0378C">
        <w:tc>
          <w:tcPr>
            <w:tcW w:w="1370" w:type="dxa"/>
          </w:tcPr>
          <w:p w:rsidR="00B0378C" w:rsidRPr="000C0AD1" w:rsidRDefault="00B0378C" w:rsidP="00B0378C">
            <w:pPr>
              <w:pStyle w:val="Default"/>
              <w:contextualSpacing/>
              <w:rPr>
                <w:b/>
                <w:bCs/>
                <w:sz w:val="20"/>
                <w:szCs w:val="20"/>
              </w:rPr>
            </w:pPr>
            <w:r w:rsidRPr="000C0AD1">
              <w:rPr>
                <w:sz w:val="20"/>
                <w:szCs w:val="20"/>
              </w:rPr>
              <w:lastRenderedPageBreak/>
              <w:t>A.2</w:t>
            </w:r>
          </w:p>
        </w:tc>
        <w:tc>
          <w:tcPr>
            <w:tcW w:w="2849" w:type="dxa"/>
          </w:tcPr>
          <w:p w:rsidR="00B0378C" w:rsidRPr="000C0AD1" w:rsidRDefault="00B0378C" w:rsidP="00B0378C">
            <w:pPr>
              <w:tabs>
                <w:tab w:val="left" w:pos="1500"/>
              </w:tabs>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Dictaminación de Proyectos</w:t>
            </w:r>
          </w:p>
        </w:tc>
        <w:tc>
          <w:tcPr>
            <w:tcW w:w="3119" w:type="dxa"/>
            <w:gridSpan w:val="2"/>
          </w:tcPr>
          <w:p w:rsidR="00B0378C" w:rsidRPr="000C0AD1" w:rsidRDefault="00B0378C" w:rsidP="00B0378C">
            <w:pPr>
              <w:tabs>
                <w:tab w:val="left" w:pos="1500"/>
              </w:tabs>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Dictaminación de proyectos</w:t>
            </w:r>
          </w:p>
        </w:tc>
        <w:tc>
          <w:tcPr>
            <w:tcW w:w="29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Dictaminación de proyectos/solicitudes</w:t>
            </w:r>
          </w:p>
        </w:tc>
      </w:tr>
      <w:tr w:rsidR="00B0378C" w:rsidRPr="000C0AD1" w:rsidTr="00B0378C">
        <w:tc>
          <w:tcPr>
            <w:tcW w:w="1370" w:type="dxa"/>
          </w:tcPr>
          <w:p w:rsidR="00B0378C" w:rsidRPr="000C0AD1" w:rsidRDefault="00B0378C" w:rsidP="00B0378C">
            <w:pPr>
              <w:pStyle w:val="Default"/>
              <w:contextualSpacing/>
              <w:rPr>
                <w:b/>
                <w:bCs/>
                <w:sz w:val="20"/>
                <w:szCs w:val="20"/>
              </w:rPr>
            </w:pPr>
            <w:r w:rsidRPr="000C0AD1">
              <w:rPr>
                <w:b/>
                <w:bCs/>
                <w:sz w:val="20"/>
                <w:szCs w:val="20"/>
              </w:rPr>
              <w:t>Actividades</w:t>
            </w:r>
          </w:p>
        </w:tc>
        <w:tc>
          <w:tcPr>
            <w:tcW w:w="284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Actividades para los componentes C.4.;  C.5.; C.6. </w:t>
            </w:r>
          </w:p>
        </w:tc>
        <w:tc>
          <w:tcPr>
            <w:tcW w:w="3119" w:type="dxa"/>
            <w:gridSpan w:val="2"/>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Actividades para el componente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C4., C5., C6.</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9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Actividades para el componente C5.; C6., C7., C8., C9.</w:t>
            </w:r>
          </w:p>
        </w:tc>
      </w:tr>
      <w:tr w:rsidR="00B0378C" w:rsidRPr="000C0AD1" w:rsidTr="00B0378C">
        <w:tc>
          <w:tcPr>
            <w:tcW w:w="1370" w:type="dxa"/>
          </w:tcPr>
          <w:p w:rsidR="00B0378C" w:rsidRPr="000C0AD1" w:rsidRDefault="00B0378C" w:rsidP="00B0378C">
            <w:pPr>
              <w:pStyle w:val="Default"/>
              <w:contextualSpacing/>
              <w:rPr>
                <w:b/>
                <w:bCs/>
                <w:sz w:val="20"/>
                <w:szCs w:val="20"/>
              </w:rPr>
            </w:pPr>
            <w:r w:rsidRPr="000C0AD1">
              <w:rPr>
                <w:sz w:val="20"/>
                <w:szCs w:val="20"/>
              </w:rPr>
              <w:t>A.1</w:t>
            </w:r>
          </w:p>
        </w:tc>
        <w:tc>
          <w:tcPr>
            <w:tcW w:w="2849" w:type="dxa"/>
          </w:tcPr>
          <w:p w:rsidR="00B0378C" w:rsidRPr="000C0AD1" w:rsidRDefault="00B0378C" w:rsidP="00B0378C">
            <w:pPr>
              <w:tabs>
                <w:tab w:val="left" w:pos="1590"/>
              </w:tabs>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 de apoyos recibida.</w:t>
            </w:r>
          </w:p>
        </w:tc>
        <w:tc>
          <w:tcPr>
            <w:tcW w:w="3119" w:type="dxa"/>
            <w:gridSpan w:val="2"/>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Solicitudes de apoyo recibidas</w:t>
            </w:r>
          </w:p>
        </w:tc>
        <w:tc>
          <w:tcPr>
            <w:tcW w:w="2976" w:type="dxa"/>
          </w:tcPr>
          <w:p w:rsidR="00B0378C" w:rsidRPr="000C0AD1" w:rsidRDefault="00B0378C" w:rsidP="00B0378C">
            <w:pPr>
              <w:tabs>
                <w:tab w:val="left" w:pos="1590"/>
              </w:tabs>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Solicitudes de apoyo recibidas</w:t>
            </w:r>
          </w:p>
        </w:tc>
      </w:tr>
      <w:tr w:rsidR="00B0378C" w:rsidRPr="000C0AD1" w:rsidTr="00B0378C">
        <w:tc>
          <w:tcPr>
            <w:tcW w:w="1370" w:type="dxa"/>
          </w:tcPr>
          <w:p w:rsidR="00B0378C" w:rsidRPr="000C0AD1" w:rsidRDefault="00B0378C" w:rsidP="00B0378C">
            <w:pPr>
              <w:pStyle w:val="Default"/>
              <w:contextualSpacing/>
              <w:rPr>
                <w:b/>
                <w:bCs/>
                <w:sz w:val="20"/>
                <w:szCs w:val="20"/>
              </w:rPr>
            </w:pPr>
            <w:r w:rsidRPr="000C0AD1">
              <w:rPr>
                <w:sz w:val="20"/>
                <w:szCs w:val="20"/>
              </w:rPr>
              <w:t>A.2</w:t>
            </w:r>
          </w:p>
        </w:tc>
        <w:tc>
          <w:tcPr>
            <w:tcW w:w="2849" w:type="dxa"/>
          </w:tcPr>
          <w:p w:rsidR="00B0378C" w:rsidRPr="000C0AD1" w:rsidRDefault="00B0378C" w:rsidP="00B0378C">
            <w:pPr>
              <w:tabs>
                <w:tab w:val="left" w:pos="1245"/>
              </w:tabs>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 de apoyos aprobada.</w:t>
            </w:r>
          </w:p>
        </w:tc>
        <w:tc>
          <w:tcPr>
            <w:tcW w:w="3119" w:type="dxa"/>
            <w:gridSpan w:val="2"/>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Solicitudes de apoyo aprobadas</w:t>
            </w:r>
          </w:p>
        </w:tc>
        <w:tc>
          <w:tcPr>
            <w:tcW w:w="2976" w:type="dxa"/>
          </w:tcPr>
          <w:p w:rsidR="00B0378C" w:rsidRPr="000C0AD1" w:rsidRDefault="00B0378C" w:rsidP="00B0378C">
            <w:pPr>
              <w:tabs>
                <w:tab w:val="left" w:pos="1245"/>
              </w:tabs>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Solicitudes de apoyo aprobadas</w:t>
            </w:r>
          </w:p>
        </w:tc>
      </w:tr>
    </w:tbl>
    <w:p w:rsidR="00B0378C" w:rsidRPr="000C0AD1" w:rsidRDefault="00B0378C" w:rsidP="00B0378C">
      <w:pPr>
        <w:pStyle w:val="Default"/>
        <w:contextualSpacing/>
        <w:rPr>
          <w:b/>
          <w:bCs/>
          <w:sz w:val="20"/>
          <w:szCs w:val="20"/>
        </w:rPr>
      </w:pPr>
    </w:p>
    <w:p w:rsidR="00B0378C" w:rsidRPr="000C0AD1" w:rsidRDefault="00B0378C" w:rsidP="00B0378C">
      <w:pPr>
        <w:pStyle w:val="Default"/>
        <w:contextualSpacing/>
        <w:rPr>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sectPr w:rsidR="00B0378C" w:rsidRPr="000C0AD1" w:rsidSect="00A914A6">
          <w:pgSz w:w="12240" w:h="15840" w:code="1"/>
          <w:pgMar w:top="1701" w:right="1134" w:bottom="1134" w:left="1134" w:header="709" w:footer="709" w:gutter="0"/>
          <w:cols w:space="708"/>
          <w:titlePg/>
          <w:docGrid w:linePitch="360"/>
        </w:sectPr>
      </w:pPr>
    </w:p>
    <w:p w:rsidR="00B0378C" w:rsidRPr="000C0AD1" w:rsidRDefault="00AE48E4" w:rsidP="00581850">
      <w:pPr>
        <w:pStyle w:val="Ttulo3"/>
        <w:rPr>
          <w:b w:val="0"/>
        </w:rPr>
      </w:pPr>
      <w:bookmarkStart w:id="57" w:name="_Toc517347132"/>
      <w:r w:rsidRPr="000C0AD1">
        <w:lastRenderedPageBreak/>
        <w:t>III.3.5 Matriz de Indicadores del Programa S</w:t>
      </w:r>
      <w:r w:rsidR="00B0378C" w:rsidRPr="000C0AD1">
        <w:t>ocial</w:t>
      </w:r>
      <w:bookmarkEnd w:id="57"/>
      <w:r w:rsidRPr="000C0AD1">
        <w:t>.</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024B5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Tal como lo indica la Metodología de Marco Lógico, es necesario establecer indicadores de cumplimiento de las metas asociadas a los objetivos, es decir, medidas específicas cuantitativas y/o cualitativas a través de las cuales se verifique el grado de cumplimiento de las metas del programa social, en un tiempo y espacio determinado. La matriz incluye el resumen narrativo, a partir del cual se establecen los indicadores que permitirán el monitoreo y evaluación del programa social, indicando el tipo de indicador (eficacia, eficiencia, calidad o economía), la descripción narrativa, fórmula de cálculo, unidad de medida, medios de verificación (fuentes de información).</w:t>
      </w:r>
    </w:p>
    <w:p w:rsidR="00024B56" w:rsidRPr="000C0AD1" w:rsidRDefault="00024B56" w:rsidP="00024B56">
      <w:pPr>
        <w:autoSpaceDE w:val="0"/>
        <w:autoSpaceDN w:val="0"/>
        <w:adjustRightInd w:val="0"/>
        <w:spacing w:after="0" w:line="240" w:lineRule="auto"/>
        <w:contextualSpacing/>
        <w:jc w:val="both"/>
        <w:rPr>
          <w:rFonts w:ascii="Times New Roman" w:hAnsi="Times New Roman" w:cs="Times New Roman"/>
          <w:sz w:val="20"/>
          <w:szCs w:val="20"/>
        </w:rPr>
      </w:pPr>
    </w:p>
    <w:p w:rsidR="00E31366" w:rsidRPr="000C0AD1" w:rsidRDefault="00E31366" w:rsidP="00E31366">
      <w:pPr>
        <w:pStyle w:val="Default"/>
        <w:contextualSpacing/>
        <w:rPr>
          <w:sz w:val="20"/>
          <w:szCs w:val="20"/>
        </w:rPr>
      </w:pPr>
    </w:p>
    <w:p w:rsidR="00437E82" w:rsidRPr="000C0AD1" w:rsidRDefault="00437E82" w:rsidP="00E31366">
      <w:pPr>
        <w:pStyle w:val="Epgrafe"/>
        <w:keepNext/>
        <w:spacing w:after="0"/>
        <w:jc w:val="center"/>
        <w:rPr>
          <w:rFonts w:ascii="Times New Roman" w:hAnsi="Times New Roman" w:cs="Times New Roman"/>
          <w:b/>
          <w:i w:val="0"/>
          <w:iCs w:val="0"/>
          <w:color w:val="000000"/>
          <w:sz w:val="20"/>
          <w:szCs w:val="20"/>
        </w:rPr>
      </w:pPr>
      <w:bookmarkStart w:id="58" w:name="_Toc517347187"/>
      <w:r w:rsidRPr="000C0AD1">
        <w:rPr>
          <w:rFonts w:ascii="Times New Roman" w:hAnsi="Times New Roman" w:cs="Times New Roman"/>
          <w:b/>
          <w:i w:val="0"/>
          <w:iCs w:val="0"/>
          <w:color w:val="000000"/>
          <w:sz w:val="20"/>
          <w:szCs w:val="20"/>
        </w:rPr>
        <w:t xml:space="preserve">Cuadro </w:t>
      </w:r>
      <w:r w:rsidRPr="000C0AD1">
        <w:rPr>
          <w:rFonts w:ascii="Times New Roman" w:hAnsi="Times New Roman" w:cs="Times New Roman"/>
          <w:b/>
          <w:i w:val="0"/>
          <w:iCs w:val="0"/>
          <w:color w:val="000000"/>
          <w:sz w:val="20"/>
          <w:szCs w:val="20"/>
        </w:rPr>
        <w:fldChar w:fldCharType="begin"/>
      </w:r>
      <w:r w:rsidRPr="000C0AD1">
        <w:rPr>
          <w:rFonts w:ascii="Times New Roman" w:hAnsi="Times New Roman" w:cs="Times New Roman"/>
          <w:b/>
          <w:i w:val="0"/>
          <w:iCs w:val="0"/>
          <w:color w:val="000000"/>
          <w:sz w:val="20"/>
          <w:szCs w:val="20"/>
        </w:rPr>
        <w:instrText xml:space="preserve"> SEQ Cuadro \* ARABIC </w:instrText>
      </w:r>
      <w:r w:rsidRPr="000C0AD1">
        <w:rPr>
          <w:rFonts w:ascii="Times New Roman" w:hAnsi="Times New Roman" w:cs="Times New Roman"/>
          <w:b/>
          <w:i w:val="0"/>
          <w:iCs w:val="0"/>
          <w:color w:val="000000"/>
          <w:sz w:val="20"/>
          <w:szCs w:val="20"/>
        </w:rPr>
        <w:fldChar w:fldCharType="separate"/>
      </w:r>
      <w:r w:rsidR="00516379">
        <w:rPr>
          <w:rFonts w:ascii="Times New Roman" w:hAnsi="Times New Roman" w:cs="Times New Roman"/>
          <w:b/>
          <w:i w:val="0"/>
          <w:iCs w:val="0"/>
          <w:noProof/>
          <w:color w:val="000000"/>
          <w:sz w:val="20"/>
          <w:szCs w:val="20"/>
        </w:rPr>
        <w:t>18</w:t>
      </w:r>
      <w:r w:rsidRPr="000C0AD1">
        <w:rPr>
          <w:rFonts w:ascii="Times New Roman" w:hAnsi="Times New Roman" w:cs="Times New Roman"/>
          <w:b/>
          <w:i w:val="0"/>
          <w:iCs w:val="0"/>
          <w:color w:val="000000"/>
          <w:sz w:val="20"/>
          <w:szCs w:val="20"/>
        </w:rPr>
        <w:fldChar w:fldCharType="end"/>
      </w:r>
      <w:r w:rsidRPr="000C0AD1">
        <w:rPr>
          <w:rFonts w:ascii="Times New Roman" w:hAnsi="Times New Roman" w:cs="Times New Roman"/>
          <w:b/>
          <w:i w:val="0"/>
          <w:iCs w:val="0"/>
          <w:color w:val="000000"/>
          <w:sz w:val="20"/>
          <w:szCs w:val="20"/>
        </w:rPr>
        <w:t>. Matriz de Indicadores 2015-2016-2017</w:t>
      </w:r>
      <w:bookmarkEnd w:id="58"/>
    </w:p>
    <w:tbl>
      <w:tblPr>
        <w:tblStyle w:val="Tablaconcuadrcula"/>
        <w:tblpPr w:leftFromText="141" w:rightFromText="141" w:vertAnchor="text" w:horzAnchor="margin" w:tblpY="159"/>
        <w:tblW w:w="14283" w:type="dxa"/>
        <w:tblLayout w:type="fixed"/>
        <w:tblLook w:val="04A0" w:firstRow="1" w:lastRow="0" w:firstColumn="1" w:lastColumn="0" w:noHBand="0" w:noVBand="1"/>
      </w:tblPr>
      <w:tblGrid>
        <w:gridCol w:w="284"/>
        <w:gridCol w:w="709"/>
        <w:gridCol w:w="2126"/>
        <w:gridCol w:w="2126"/>
        <w:gridCol w:w="2268"/>
        <w:gridCol w:w="1134"/>
        <w:gridCol w:w="1134"/>
        <w:gridCol w:w="1843"/>
        <w:gridCol w:w="1525"/>
        <w:gridCol w:w="1134"/>
      </w:tblGrid>
      <w:tr w:rsidR="00B0378C" w:rsidRPr="000C0AD1" w:rsidTr="00B0378C">
        <w:tc>
          <w:tcPr>
            <w:tcW w:w="993" w:type="dxa"/>
            <w:gridSpan w:val="2"/>
            <w:vAlign w:val="center"/>
          </w:tcPr>
          <w:p w:rsidR="00B0378C" w:rsidRPr="000C0AD1" w:rsidRDefault="00B0378C" w:rsidP="00B0378C">
            <w:pPr>
              <w:pStyle w:val="Default"/>
              <w:contextualSpacing/>
              <w:jc w:val="center"/>
              <w:rPr>
                <w:b/>
                <w:bCs/>
                <w:sz w:val="20"/>
                <w:szCs w:val="20"/>
              </w:rPr>
            </w:pPr>
            <w:r w:rsidRPr="000C0AD1">
              <w:rPr>
                <w:b/>
                <w:bCs/>
                <w:sz w:val="20"/>
                <w:szCs w:val="20"/>
              </w:rPr>
              <w:t>Nivel</w:t>
            </w:r>
          </w:p>
        </w:tc>
        <w:tc>
          <w:tcPr>
            <w:tcW w:w="2126" w:type="dxa"/>
            <w:vAlign w:val="center"/>
          </w:tcPr>
          <w:p w:rsidR="00B0378C" w:rsidRPr="000C0AD1" w:rsidRDefault="00B0378C" w:rsidP="00B0378C">
            <w:pPr>
              <w:pStyle w:val="Default"/>
              <w:contextualSpacing/>
              <w:jc w:val="center"/>
              <w:rPr>
                <w:b/>
                <w:bCs/>
                <w:sz w:val="20"/>
                <w:szCs w:val="20"/>
              </w:rPr>
            </w:pPr>
            <w:r w:rsidRPr="000C0AD1">
              <w:rPr>
                <w:b/>
                <w:bCs/>
                <w:sz w:val="20"/>
                <w:szCs w:val="20"/>
              </w:rPr>
              <w:t>Objetivo</w:t>
            </w:r>
          </w:p>
        </w:tc>
        <w:tc>
          <w:tcPr>
            <w:tcW w:w="2126" w:type="dxa"/>
            <w:vAlign w:val="center"/>
          </w:tcPr>
          <w:p w:rsidR="00B0378C" w:rsidRPr="000C0AD1" w:rsidRDefault="00B0378C" w:rsidP="00B0378C">
            <w:pPr>
              <w:pStyle w:val="Default"/>
              <w:contextualSpacing/>
              <w:jc w:val="center"/>
              <w:rPr>
                <w:b/>
                <w:bCs/>
                <w:sz w:val="20"/>
                <w:szCs w:val="20"/>
              </w:rPr>
            </w:pPr>
            <w:r w:rsidRPr="000C0AD1">
              <w:rPr>
                <w:b/>
                <w:bCs/>
                <w:sz w:val="20"/>
                <w:szCs w:val="20"/>
              </w:rPr>
              <w:t>Indicador</w:t>
            </w:r>
          </w:p>
        </w:tc>
        <w:tc>
          <w:tcPr>
            <w:tcW w:w="2268" w:type="dxa"/>
            <w:vAlign w:val="center"/>
          </w:tcPr>
          <w:p w:rsidR="00B0378C" w:rsidRPr="000C0AD1" w:rsidRDefault="00B0378C" w:rsidP="00B0378C">
            <w:pPr>
              <w:pStyle w:val="Default"/>
              <w:contextualSpacing/>
              <w:jc w:val="center"/>
              <w:rPr>
                <w:b/>
                <w:bCs/>
                <w:sz w:val="20"/>
                <w:szCs w:val="20"/>
              </w:rPr>
            </w:pPr>
            <w:r w:rsidRPr="000C0AD1">
              <w:rPr>
                <w:b/>
                <w:bCs/>
                <w:sz w:val="20"/>
                <w:szCs w:val="20"/>
              </w:rPr>
              <w:t>Fórmula de Cálculo</w:t>
            </w:r>
          </w:p>
        </w:tc>
        <w:tc>
          <w:tcPr>
            <w:tcW w:w="1134" w:type="dxa"/>
            <w:vAlign w:val="center"/>
          </w:tcPr>
          <w:p w:rsidR="00B0378C" w:rsidRPr="000C0AD1" w:rsidRDefault="00B0378C" w:rsidP="00B0378C">
            <w:pPr>
              <w:pStyle w:val="Default"/>
              <w:contextualSpacing/>
              <w:jc w:val="center"/>
              <w:rPr>
                <w:b/>
                <w:bCs/>
                <w:sz w:val="20"/>
                <w:szCs w:val="20"/>
              </w:rPr>
            </w:pPr>
            <w:r w:rsidRPr="000C0AD1">
              <w:rPr>
                <w:b/>
                <w:bCs/>
                <w:sz w:val="20"/>
                <w:szCs w:val="20"/>
              </w:rPr>
              <w:t>Tipo de Indicador</w:t>
            </w:r>
          </w:p>
        </w:tc>
        <w:tc>
          <w:tcPr>
            <w:tcW w:w="1134" w:type="dxa"/>
            <w:vAlign w:val="center"/>
          </w:tcPr>
          <w:p w:rsidR="00B0378C" w:rsidRPr="000C0AD1" w:rsidRDefault="00B0378C" w:rsidP="00B0378C">
            <w:pPr>
              <w:pStyle w:val="Default"/>
              <w:contextualSpacing/>
              <w:jc w:val="center"/>
              <w:rPr>
                <w:b/>
                <w:bCs/>
                <w:sz w:val="20"/>
                <w:szCs w:val="20"/>
              </w:rPr>
            </w:pPr>
            <w:r w:rsidRPr="000C0AD1">
              <w:rPr>
                <w:b/>
                <w:bCs/>
                <w:sz w:val="20"/>
                <w:szCs w:val="20"/>
              </w:rPr>
              <w:t>Unidad de medida</w:t>
            </w:r>
          </w:p>
        </w:tc>
        <w:tc>
          <w:tcPr>
            <w:tcW w:w="1843" w:type="dxa"/>
            <w:vAlign w:val="center"/>
          </w:tcPr>
          <w:p w:rsidR="00B0378C" w:rsidRPr="000C0AD1" w:rsidRDefault="00B0378C" w:rsidP="00B0378C">
            <w:pPr>
              <w:pStyle w:val="Default"/>
              <w:contextualSpacing/>
              <w:jc w:val="center"/>
              <w:rPr>
                <w:b/>
                <w:bCs/>
                <w:sz w:val="20"/>
                <w:szCs w:val="20"/>
              </w:rPr>
            </w:pPr>
            <w:r w:rsidRPr="000C0AD1">
              <w:rPr>
                <w:b/>
                <w:bCs/>
                <w:sz w:val="20"/>
                <w:szCs w:val="20"/>
              </w:rPr>
              <w:t>Medios de verificación</w:t>
            </w:r>
          </w:p>
        </w:tc>
        <w:tc>
          <w:tcPr>
            <w:tcW w:w="1525" w:type="dxa"/>
            <w:vAlign w:val="center"/>
          </w:tcPr>
          <w:p w:rsidR="00B0378C" w:rsidRPr="000C0AD1" w:rsidRDefault="00B0378C" w:rsidP="00B0378C">
            <w:pPr>
              <w:pStyle w:val="Default"/>
              <w:contextualSpacing/>
              <w:jc w:val="center"/>
              <w:rPr>
                <w:b/>
                <w:bCs/>
                <w:sz w:val="20"/>
                <w:szCs w:val="20"/>
              </w:rPr>
            </w:pPr>
            <w:r w:rsidRPr="000C0AD1">
              <w:rPr>
                <w:b/>
                <w:bCs/>
                <w:sz w:val="20"/>
                <w:szCs w:val="20"/>
              </w:rPr>
              <w:t>Supuestos</w:t>
            </w:r>
          </w:p>
        </w:tc>
        <w:tc>
          <w:tcPr>
            <w:tcW w:w="1134" w:type="dxa"/>
          </w:tcPr>
          <w:p w:rsidR="00B0378C" w:rsidRPr="000C0AD1" w:rsidRDefault="00B0378C" w:rsidP="00B0378C">
            <w:pPr>
              <w:pStyle w:val="Default"/>
              <w:contextualSpacing/>
              <w:jc w:val="center"/>
              <w:rPr>
                <w:b/>
                <w:bCs/>
                <w:sz w:val="20"/>
                <w:szCs w:val="20"/>
              </w:rPr>
            </w:pPr>
            <w:r w:rsidRPr="000C0AD1">
              <w:rPr>
                <w:b/>
                <w:bCs/>
                <w:sz w:val="20"/>
                <w:szCs w:val="20"/>
              </w:rPr>
              <w:t>Unidad responsable</w:t>
            </w:r>
          </w:p>
        </w:tc>
      </w:tr>
      <w:tr w:rsidR="00B0378C" w:rsidRPr="000C0AD1" w:rsidTr="00B0378C">
        <w:tc>
          <w:tcPr>
            <w:tcW w:w="284" w:type="dxa"/>
            <w:vMerge w:val="restart"/>
            <w:vAlign w:val="center"/>
          </w:tcPr>
          <w:p w:rsidR="00B0378C" w:rsidRPr="000C0AD1" w:rsidRDefault="00B0378C" w:rsidP="00B0378C">
            <w:pPr>
              <w:pStyle w:val="Default"/>
              <w:contextualSpacing/>
              <w:jc w:val="center"/>
              <w:rPr>
                <w:b/>
                <w:bCs/>
                <w:sz w:val="20"/>
                <w:szCs w:val="20"/>
              </w:rPr>
            </w:pPr>
            <w:r w:rsidRPr="000C0AD1">
              <w:rPr>
                <w:b/>
                <w:bCs/>
                <w:sz w:val="20"/>
                <w:szCs w:val="20"/>
              </w:rPr>
              <w:t>Fin</w:t>
            </w:r>
          </w:p>
        </w:tc>
        <w:tc>
          <w:tcPr>
            <w:tcW w:w="709" w:type="dxa"/>
            <w:vAlign w:val="center"/>
          </w:tcPr>
          <w:p w:rsidR="00B0378C" w:rsidRPr="000C0AD1" w:rsidRDefault="00B0378C" w:rsidP="00B0378C">
            <w:pPr>
              <w:pStyle w:val="Default"/>
              <w:contextualSpacing/>
              <w:rPr>
                <w:bCs/>
                <w:sz w:val="20"/>
                <w:szCs w:val="20"/>
              </w:rPr>
            </w:pPr>
            <w:r w:rsidRPr="000C0AD1">
              <w:rPr>
                <w:bCs/>
                <w:sz w:val="20"/>
                <w:szCs w:val="20"/>
              </w:rPr>
              <w:t>2015</w:t>
            </w:r>
          </w:p>
        </w:tc>
        <w:tc>
          <w:tcPr>
            <w:tcW w:w="2126" w:type="dxa"/>
            <w:vAlign w:val="center"/>
          </w:tcPr>
          <w:p w:rsidR="00B0378C"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Fomentar e impulsar las actividades agropecuarias de la población rural de la Ciudad de México, a través de beneficios </w:t>
            </w:r>
            <w:r w:rsidR="00F71587">
              <w:rPr>
                <w:rFonts w:ascii="Times New Roman" w:hAnsi="Times New Roman" w:cs="Times New Roman"/>
                <w:sz w:val="20"/>
                <w:szCs w:val="20"/>
              </w:rPr>
              <w:t>económicos o/y en especie.</w:t>
            </w:r>
          </w:p>
          <w:p w:rsidR="00F71587"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p>
          <w:p w:rsidR="00E31366" w:rsidRPr="000C0AD1" w:rsidRDefault="00E31366"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12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para realizar acciones en materia de desarrollo rural y</w:t>
            </w:r>
          </w:p>
          <w:p w:rsidR="00B0378C" w:rsidRPr="000C0AD1" w:rsidRDefault="00B0378C" w:rsidP="00B0378C">
            <w:pPr>
              <w:pStyle w:val="Default"/>
              <w:contextualSpacing/>
              <w:jc w:val="both"/>
              <w:rPr>
                <w:b/>
                <w:bCs/>
                <w:sz w:val="20"/>
                <w:szCs w:val="20"/>
              </w:rPr>
            </w:pPr>
            <w:r w:rsidRPr="000C0AD1">
              <w:rPr>
                <w:sz w:val="20"/>
                <w:szCs w:val="20"/>
              </w:rPr>
              <w:t>agropecuario</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Sumatoria de ayudas en materia de desarrollo agropecuario y rural</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Resultados</w:t>
            </w:r>
          </w:p>
        </w:tc>
        <w:tc>
          <w:tcPr>
            <w:tcW w:w="1134" w:type="dxa"/>
            <w:vAlign w:val="center"/>
          </w:tcPr>
          <w:p w:rsidR="00B0378C" w:rsidRPr="000C0AD1" w:rsidRDefault="00B0378C" w:rsidP="00B0378C">
            <w:pPr>
              <w:pStyle w:val="Default"/>
              <w:contextualSpacing/>
              <w:jc w:val="both"/>
              <w:rPr>
                <w:b/>
                <w:bCs/>
                <w:sz w:val="20"/>
                <w:szCs w:val="20"/>
              </w:rPr>
            </w:pPr>
            <w:r w:rsidRPr="000C0AD1">
              <w:rPr>
                <w:sz w:val="20"/>
                <w:szCs w:val="20"/>
              </w:rPr>
              <w:t>Ayuda</w:t>
            </w:r>
          </w:p>
        </w:tc>
        <w:tc>
          <w:tcPr>
            <w:tcW w:w="184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Reglas de Operación,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Convocatorias,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lineamientos</w:t>
            </w:r>
          </w:p>
        </w:tc>
        <w:tc>
          <w:tcPr>
            <w:tcW w:w="152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No se incluyó</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  (DGDR)</w:t>
            </w:r>
          </w:p>
        </w:tc>
      </w:tr>
      <w:tr w:rsidR="00B0378C" w:rsidRPr="000C0AD1" w:rsidTr="00B0378C">
        <w:tc>
          <w:tcPr>
            <w:tcW w:w="284" w:type="dxa"/>
            <w:vMerge/>
            <w:vAlign w:val="center"/>
          </w:tcPr>
          <w:p w:rsidR="00B0378C" w:rsidRPr="000C0AD1" w:rsidRDefault="00B0378C" w:rsidP="00B0378C">
            <w:pPr>
              <w:pStyle w:val="Default"/>
              <w:contextualSpacing/>
              <w:rPr>
                <w:b/>
                <w:bCs/>
                <w:sz w:val="20"/>
                <w:szCs w:val="20"/>
              </w:rPr>
            </w:pPr>
          </w:p>
        </w:tc>
        <w:tc>
          <w:tcPr>
            <w:tcW w:w="709" w:type="dxa"/>
            <w:vAlign w:val="center"/>
          </w:tcPr>
          <w:p w:rsidR="00B0378C" w:rsidRPr="000C0AD1" w:rsidRDefault="00B0378C" w:rsidP="00B0378C">
            <w:pPr>
              <w:pStyle w:val="Default"/>
              <w:contextualSpacing/>
              <w:rPr>
                <w:bCs/>
                <w:sz w:val="20"/>
                <w:szCs w:val="20"/>
              </w:rPr>
            </w:pPr>
            <w:r w:rsidRPr="000C0AD1">
              <w:rPr>
                <w:bCs/>
                <w:sz w:val="20"/>
                <w:szCs w:val="20"/>
              </w:rPr>
              <w:t>2016</w:t>
            </w:r>
          </w:p>
        </w:tc>
        <w:tc>
          <w:tcPr>
            <w:tcW w:w="212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Contribuir a incrementar los niveles de bienestar de la población rural a través de la rentabilidad y sustentabilidad del sector agropecuario y acuícola de la Ciudad de México.</w:t>
            </w:r>
          </w:p>
          <w:p w:rsidR="00E31366" w:rsidRPr="000C0AD1" w:rsidRDefault="00E31366"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12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que habitan en la zona rural de la Ciudad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México con ingresos</w:t>
            </w:r>
          </w:p>
          <w:p w:rsidR="00B0378C"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superiores</w:t>
            </w:r>
            <w:proofErr w:type="gramEnd"/>
            <w:r>
              <w:rPr>
                <w:rFonts w:ascii="Times New Roman" w:hAnsi="Times New Roman" w:cs="Times New Roman"/>
                <w:sz w:val="20"/>
                <w:szCs w:val="20"/>
              </w:rPr>
              <w:t xml:space="preserve"> a la línea de </w:t>
            </w:r>
            <w:r w:rsidR="00B0378C" w:rsidRPr="000C0AD1">
              <w:rPr>
                <w:rFonts w:ascii="Times New Roman" w:hAnsi="Times New Roman" w:cs="Times New Roman"/>
                <w:sz w:val="20"/>
                <w:szCs w:val="20"/>
              </w:rPr>
              <w:t>bienestar.</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que habitan en la zona rural con ingresos superiores a la línea de bienestar/Número de personas que habitan en la zona rural de la Ciudad de México)*100</w:t>
            </w:r>
          </w:p>
        </w:tc>
        <w:tc>
          <w:tcPr>
            <w:tcW w:w="1134" w:type="dxa"/>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84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Censo de Población y Vivienda</w:t>
            </w:r>
          </w:p>
        </w:tc>
        <w:tc>
          <w:tcPr>
            <w:tcW w:w="1525" w:type="dxa"/>
            <w:vMerge w:val="restart"/>
            <w:vAlign w:val="center"/>
          </w:tcPr>
          <w:p w:rsidR="00B0378C"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Los apoyos </w:t>
            </w:r>
            <w:r w:rsidR="00B0378C" w:rsidRPr="000C0AD1">
              <w:rPr>
                <w:rFonts w:ascii="Times New Roman" w:hAnsi="Times New Roman" w:cs="Times New Roman"/>
                <w:sz w:val="20"/>
                <w:szCs w:val="20"/>
              </w:rPr>
              <w:t>otorgados a través del programa contribuyeron  a incrementar los ingresos de la población rural.</w:t>
            </w:r>
          </w:p>
        </w:tc>
        <w:tc>
          <w:tcPr>
            <w:tcW w:w="113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No  se incluyó</w:t>
            </w:r>
          </w:p>
        </w:tc>
      </w:tr>
      <w:tr w:rsidR="00B0378C" w:rsidRPr="000C0AD1" w:rsidTr="00B0378C">
        <w:tc>
          <w:tcPr>
            <w:tcW w:w="284" w:type="dxa"/>
            <w:vMerge/>
            <w:vAlign w:val="center"/>
          </w:tcPr>
          <w:p w:rsidR="00B0378C" w:rsidRPr="000C0AD1" w:rsidRDefault="00B0378C" w:rsidP="00B0378C">
            <w:pPr>
              <w:pStyle w:val="Default"/>
              <w:contextualSpacing/>
              <w:rPr>
                <w:b/>
                <w:bCs/>
                <w:sz w:val="20"/>
                <w:szCs w:val="20"/>
              </w:rPr>
            </w:pPr>
          </w:p>
        </w:tc>
        <w:tc>
          <w:tcPr>
            <w:tcW w:w="709" w:type="dxa"/>
            <w:vAlign w:val="center"/>
          </w:tcPr>
          <w:p w:rsidR="00B0378C" w:rsidRPr="000C0AD1" w:rsidRDefault="00B0378C" w:rsidP="00B0378C">
            <w:pPr>
              <w:pStyle w:val="Default"/>
              <w:contextualSpacing/>
              <w:rPr>
                <w:bCs/>
                <w:sz w:val="20"/>
                <w:szCs w:val="20"/>
              </w:rPr>
            </w:pPr>
            <w:r w:rsidRPr="000C0AD1">
              <w:rPr>
                <w:bCs/>
                <w:sz w:val="20"/>
                <w:szCs w:val="20"/>
              </w:rPr>
              <w:t>2017</w:t>
            </w:r>
          </w:p>
        </w:tc>
        <w:tc>
          <w:tcPr>
            <w:tcW w:w="212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Contribuir a que la zona rural en la Ciudad de México mantenga su</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Vocación agropecuaria</w:t>
            </w:r>
          </w:p>
        </w:tc>
        <w:tc>
          <w:tcPr>
            <w:tcW w:w="212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hectáreas con zonificación Agropecuaria establecidas en el Programa General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Ordenamiento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Ecológico con producción en el año</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(Superficie sembrada y/o con actividad</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pecuaria en  t/Superficie  con zonificación agropecuaria en la CDMX)*100</w:t>
            </w:r>
          </w:p>
        </w:tc>
        <w:tc>
          <w:tcPr>
            <w:tcW w:w="1134" w:type="dxa"/>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Hectáreas/Porcentaje</w:t>
            </w:r>
          </w:p>
        </w:tc>
        <w:tc>
          <w:tcPr>
            <w:tcW w:w="184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Servicio de información Agroalimentaria 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Pesquera</w:t>
            </w:r>
          </w:p>
        </w:tc>
        <w:tc>
          <w:tcPr>
            <w:tcW w:w="1525"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134" w:type="dxa"/>
            <w:vMerge/>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bl>
    <w:p w:rsidR="00B0378C" w:rsidRPr="000C0AD1" w:rsidRDefault="00B0378C" w:rsidP="00B0378C">
      <w:pPr>
        <w:spacing w:after="0" w:line="240" w:lineRule="auto"/>
        <w:contextualSpacing/>
        <w:rPr>
          <w:rFonts w:ascii="Times New Roman" w:hAnsi="Times New Roman" w:cs="Times New Roman"/>
          <w:sz w:val="20"/>
          <w:szCs w:val="20"/>
        </w:rPr>
      </w:pPr>
    </w:p>
    <w:tbl>
      <w:tblPr>
        <w:tblStyle w:val="Tablaconcuadrcula"/>
        <w:tblW w:w="13921" w:type="dxa"/>
        <w:tblInd w:w="-34" w:type="dxa"/>
        <w:tblLayout w:type="fixed"/>
        <w:tblLook w:val="04A0" w:firstRow="1" w:lastRow="0" w:firstColumn="1" w:lastColumn="0" w:noHBand="0" w:noVBand="1"/>
      </w:tblPr>
      <w:tblGrid>
        <w:gridCol w:w="284"/>
        <w:gridCol w:w="34"/>
        <w:gridCol w:w="675"/>
        <w:gridCol w:w="34"/>
        <w:gridCol w:w="2234"/>
        <w:gridCol w:w="1984"/>
        <w:gridCol w:w="34"/>
        <w:gridCol w:w="2234"/>
        <w:gridCol w:w="34"/>
        <w:gridCol w:w="987"/>
        <w:gridCol w:w="1276"/>
        <w:gridCol w:w="1701"/>
        <w:gridCol w:w="1276"/>
        <w:gridCol w:w="1134"/>
      </w:tblGrid>
      <w:tr w:rsidR="00B0378C" w:rsidRPr="000C0AD1" w:rsidTr="00024B56">
        <w:tc>
          <w:tcPr>
            <w:tcW w:w="1027" w:type="dxa"/>
            <w:gridSpan w:val="4"/>
            <w:vAlign w:val="center"/>
          </w:tcPr>
          <w:p w:rsidR="00B0378C" w:rsidRPr="000C0AD1" w:rsidRDefault="00B0378C" w:rsidP="00B0378C">
            <w:pPr>
              <w:pStyle w:val="Default"/>
              <w:contextualSpacing/>
              <w:jc w:val="center"/>
              <w:rPr>
                <w:b/>
                <w:bCs/>
                <w:sz w:val="20"/>
                <w:szCs w:val="20"/>
              </w:rPr>
            </w:pPr>
            <w:r w:rsidRPr="000C0AD1">
              <w:rPr>
                <w:b/>
                <w:bCs/>
                <w:sz w:val="20"/>
                <w:szCs w:val="20"/>
              </w:rPr>
              <w:t>Nivel</w:t>
            </w:r>
          </w:p>
        </w:tc>
        <w:tc>
          <w:tcPr>
            <w:tcW w:w="2234" w:type="dxa"/>
            <w:vAlign w:val="center"/>
          </w:tcPr>
          <w:p w:rsidR="00B0378C" w:rsidRPr="000C0AD1" w:rsidRDefault="00B0378C" w:rsidP="00B0378C">
            <w:pPr>
              <w:pStyle w:val="Default"/>
              <w:contextualSpacing/>
              <w:jc w:val="center"/>
              <w:rPr>
                <w:b/>
                <w:bCs/>
                <w:sz w:val="20"/>
                <w:szCs w:val="20"/>
              </w:rPr>
            </w:pPr>
            <w:r w:rsidRPr="000C0AD1">
              <w:rPr>
                <w:b/>
                <w:bCs/>
                <w:sz w:val="20"/>
                <w:szCs w:val="20"/>
              </w:rPr>
              <w:t>Objetivo</w:t>
            </w:r>
          </w:p>
        </w:tc>
        <w:tc>
          <w:tcPr>
            <w:tcW w:w="2018" w:type="dxa"/>
            <w:gridSpan w:val="2"/>
            <w:vAlign w:val="center"/>
          </w:tcPr>
          <w:p w:rsidR="00B0378C" w:rsidRPr="000C0AD1" w:rsidRDefault="00B0378C" w:rsidP="00B0378C">
            <w:pPr>
              <w:pStyle w:val="Default"/>
              <w:contextualSpacing/>
              <w:jc w:val="center"/>
              <w:rPr>
                <w:b/>
                <w:bCs/>
                <w:sz w:val="20"/>
                <w:szCs w:val="20"/>
              </w:rPr>
            </w:pPr>
            <w:r w:rsidRPr="000C0AD1">
              <w:rPr>
                <w:b/>
                <w:bCs/>
                <w:sz w:val="20"/>
                <w:szCs w:val="20"/>
              </w:rPr>
              <w:t>Indicador</w:t>
            </w:r>
          </w:p>
        </w:tc>
        <w:tc>
          <w:tcPr>
            <w:tcW w:w="2268" w:type="dxa"/>
            <w:gridSpan w:val="2"/>
            <w:vAlign w:val="center"/>
          </w:tcPr>
          <w:p w:rsidR="00B0378C" w:rsidRPr="000C0AD1" w:rsidRDefault="00B0378C" w:rsidP="00B0378C">
            <w:pPr>
              <w:pStyle w:val="Default"/>
              <w:contextualSpacing/>
              <w:jc w:val="center"/>
              <w:rPr>
                <w:b/>
                <w:bCs/>
                <w:sz w:val="20"/>
                <w:szCs w:val="20"/>
              </w:rPr>
            </w:pPr>
            <w:r w:rsidRPr="000C0AD1">
              <w:rPr>
                <w:b/>
                <w:bCs/>
                <w:sz w:val="20"/>
                <w:szCs w:val="20"/>
              </w:rPr>
              <w:t>Fórmula de Cálculo</w:t>
            </w:r>
          </w:p>
        </w:tc>
        <w:tc>
          <w:tcPr>
            <w:tcW w:w="987" w:type="dxa"/>
            <w:vAlign w:val="center"/>
          </w:tcPr>
          <w:p w:rsidR="00B0378C" w:rsidRPr="000C0AD1" w:rsidRDefault="00B0378C" w:rsidP="00B0378C">
            <w:pPr>
              <w:pStyle w:val="Default"/>
              <w:contextualSpacing/>
              <w:jc w:val="center"/>
              <w:rPr>
                <w:b/>
                <w:bCs/>
                <w:sz w:val="20"/>
                <w:szCs w:val="20"/>
              </w:rPr>
            </w:pPr>
            <w:r w:rsidRPr="000C0AD1">
              <w:rPr>
                <w:b/>
                <w:bCs/>
                <w:sz w:val="20"/>
                <w:szCs w:val="20"/>
              </w:rPr>
              <w:t>Tipo de Indicador</w:t>
            </w:r>
          </w:p>
        </w:tc>
        <w:tc>
          <w:tcPr>
            <w:tcW w:w="1276" w:type="dxa"/>
            <w:vAlign w:val="center"/>
          </w:tcPr>
          <w:p w:rsidR="00B0378C" w:rsidRPr="000C0AD1" w:rsidRDefault="00B0378C" w:rsidP="00B0378C">
            <w:pPr>
              <w:pStyle w:val="Default"/>
              <w:contextualSpacing/>
              <w:jc w:val="center"/>
              <w:rPr>
                <w:b/>
                <w:bCs/>
                <w:sz w:val="20"/>
                <w:szCs w:val="20"/>
              </w:rPr>
            </w:pPr>
            <w:r w:rsidRPr="000C0AD1">
              <w:rPr>
                <w:b/>
                <w:bCs/>
                <w:sz w:val="20"/>
                <w:szCs w:val="20"/>
              </w:rPr>
              <w:t>Unidad de medida</w:t>
            </w:r>
          </w:p>
        </w:tc>
        <w:tc>
          <w:tcPr>
            <w:tcW w:w="1701" w:type="dxa"/>
            <w:vAlign w:val="center"/>
          </w:tcPr>
          <w:p w:rsidR="00B0378C" w:rsidRPr="000C0AD1" w:rsidRDefault="00B0378C" w:rsidP="00B0378C">
            <w:pPr>
              <w:pStyle w:val="Default"/>
              <w:contextualSpacing/>
              <w:jc w:val="center"/>
              <w:rPr>
                <w:b/>
                <w:bCs/>
                <w:sz w:val="20"/>
                <w:szCs w:val="20"/>
              </w:rPr>
            </w:pPr>
            <w:r w:rsidRPr="000C0AD1">
              <w:rPr>
                <w:b/>
                <w:bCs/>
                <w:sz w:val="20"/>
                <w:szCs w:val="20"/>
              </w:rPr>
              <w:t>Medios de verificación</w:t>
            </w:r>
          </w:p>
        </w:tc>
        <w:tc>
          <w:tcPr>
            <w:tcW w:w="1276" w:type="dxa"/>
            <w:vAlign w:val="center"/>
          </w:tcPr>
          <w:p w:rsidR="00B0378C" w:rsidRPr="000C0AD1" w:rsidRDefault="00B0378C" w:rsidP="00B0378C">
            <w:pPr>
              <w:pStyle w:val="Default"/>
              <w:contextualSpacing/>
              <w:jc w:val="center"/>
              <w:rPr>
                <w:b/>
                <w:bCs/>
                <w:sz w:val="20"/>
                <w:szCs w:val="20"/>
              </w:rPr>
            </w:pPr>
            <w:r w:rsidRPr="000C0AD1">
              <w:rPr>
                <w:b/>
                <w:bCs/>
                <w:sz w:val="20"/>
                <w:szCs w:val="20"/>
              </w:rPr>
              <w:t>Supuestos</w:t>
            </w:r>
          </w:p>
        </w:tc>
        <w:tc>
          <w:tcPr>
            <w:tcW w:w="1134" w:type="dxa"/>
          </w:tcPr>
          <w:p w:rsidR="00B0378C" w:rsidRPr="000C0AD1" w:rsidRDefault="00B0378C" w:rsidP="00B0378C">
            <w:pPr>
              <w:pStyle w:val="Default"/>
              <w:contextualSpacing/>
              <w:jc w:val="center"/>
              <w:rPr>
                <w:b/>
                <w:bCs/>
                <w:sz w:val="20"/>
                <w:szCs w:val="20"/>
              </w:rPr>
            </w:pPr>
            <w:r w:rsidRPr="000C0AD1">
              <w:rPr>
                <w:b/>
                <w:bCs/>
                <w:sz w:val="20"/>
                <w:szCs w:val="20"/>
              </w:rPr>
              <w:t>Unidad responsable</w:t>
            </w:r>
          </w:p>
        </w:tc>
      </w:tr>
      <w:tr w:rsidR="00B0378C" w:rsidRPr="000C0AD1" w:rsidTr="00024B56">
        <w:tc>
          <w:tcPr>
            <w:tcW w:w="318" w:type="dxa"/>
            <w:gridSpan w:val="2"/>
            <w:vMerge w:val="restart"/>
            <w:vAlign w:val="center"/>
          </w:tcPr>
          <w:p w:rsidR="00B0378C" w:rsidRPr="000C0AD1" w:rsidRDefault="00B0378C" w:rsidP="00B0378C">
            <w:pPr>
              <w:pStyle w:val="Default"/>
              <w:contextualSpacing/>
              <w:jc w:val="center"/>
              <w:rPr>
                <w:b/>
                <w:bCs/>
                <w:sz w:val="20"/>
                <w:szCs w:val="20"/>
              </w:rPr>
            </w:pPr>
            <w:r w:rsidRPr="000C0AD1">
              <w:rPr>
                <w:b/>
                <w:bCs/>
                <w:sz w:val="20"/>
                <w:szCs w:val="20"/>
              </w:rPr>
              <w:t>Propósito</w:t>
            </w:r>
          </w:p>
        </w:tc>
        <w:tc>
          <w:tcPr>
            <w:tcW w:w="709" w:type="dxa"/>
            <w:gridSpan w:val="2"/>
            <w:vMerge w:val="restart"/>
            <w:vAlign w:val="center"/>
          </w:tcPr>
          <w:p w:rsidR="00B0378C" w:rsidRPr="000C0AD1" w:rsidRDefault="00B0378C" w:rsidP="00B0378C">
            <w:pPr>
              <w:pStyle w:val="Default"/>
              <w:contextualSpacing/>
              <w:rPr>
                <w:bCs/>
                <w:sz w:val="20"/>
                <w:szCs w:val="20"/>
              </w:rPr>
            </w:pPr>
            <w:r w:rsidRPr="000C0AD1">
              <w:rPr>
                <w:bCs/>
                <w:sz w:val="20"/>
                <w:szCs w:val="20"/>
              </w:rPr>
              <w:t>2015</w:t>
            </w: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Fomentar e impulsar el desarrollo Agropecuario mediante ayudas a proyectos de producción agrícola, pecuaria, piscícola, transformación  e industrialización de productos agropecuarios, aplicación de innovación tecnológica y empleo rural.</w:t>
            </w:r>
          </w:p>
        </w:tc>
        <w:tc>
          <w:tcPr>
            <w:tcW w:w="201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 productivos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sidRPr="000C0AD1">
              <w:rPr>
                <w:rFonts w:ascii="Times New Roman" w:hAnsi="Times New Roman" w:cs="Times New Roman"/>
                <w:sz w:val="20"/>
                <w:szCs w:val="20"/>
              </w:rPr>
              <w:t>por</w:t>
            </w:r>
            <w:proofErr w:type="gramEnd"/>
            <w:r w:rsidRPr="000C0AD1">
              <w:rPr>
                <w:rFonts w:ascii="Times New Roman" w:hAnsi="Times New Roman" w:cs="Times New Roman"/>
                <w:sz w:val="20"/>
                <w:szCs w:val="20"/>
              </w:rPr>
              <w:t xml:space="preserve"> actividad.</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Proyectos productivos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Proyectos apoyados/proyectos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ingresados por actividad *100</w:t>
            </w:r>
          </w:p>
        </w:tc>
        <w:tc>
          <w:tcPr>
            <w:tcW w:w="987" w:type="dxa"/>
            <w:vAlign w:val="center"/>
          </w:tcPr>
          <w:p w:rsidR="00B0378C" w:rsidRPr="000C0AD1" w:rsidRDefault="00B0378C" w:rsidP="00B0378C">
            <w:pPr>
              <w:pStyle w:val="Default"/>
              <w:contextualSpacing/>
              <w:jc w:val="both"/>
              <w:rPr>
                <w:sz w:val="20"/>
                <w:szCs w:val="20"/>
              </w:rPr>
            </w:pPr>
            <w:r w:rsidRPr="000C0AD1">
              <w:rPr>
                <w:sz w:val="20"/>
                <w:szCs w:val="20"/>
              </w:rPr>
              <w:t>Gestión</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Proyectos</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Registro de solicitudes de Ingreso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(Ventanilla) y Pre dictamen de Mesa de  Trabajo, Acta  y Dictamen de Subcomité y Acuerdo de CTI</w:t>
            </w:r>
          </w:p>
        </w:tc>
        <w:tc>
          <w:tcPr>
            <w:tcW w:w="1276" w:type="dxa"/>
            <w:vMerge w:val="restart"/>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No se incluyó</w:t>
            </w:r>
          </w:p>
        </w:tc>
        <w:tc>
          <w:tcPr>
            <w:tcW w:w="1134" w:type="dxa"/>
            <w:vMerge w:val="restart"/>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Subdirecciones Regionales de la DGDR</w:t>
            </w:r>
          </w:p>
        </w:tc>
      </w:tr>
      <w:tr w:rsidR="00B0378C" w:rsidRPr="000C0AD1" w:rsidTr="00024B56">
        <w:tc>
          <w:tcPr>
            <w:tcW w:w="318" w:type="dxa"/>
            <w:gridSpan w:val="2"/>
            <w:vMerge/>
            <w:textDirection w:val="btLr"/>
            <w:vAlign w:val="center"/>
          </w:tcPr>
          <w:p w:rsidR="00B0378C" w:rsidRPr="000C0AD1" w:rsidRDefault="00B0378C" w:rsidP="00B0378C">
            <w:pPr>
              <w:pStyle w:val="Default"/>
              <w:ind w:left="113" w:right="113"/>
              <w:contextualSpacing/>
              <w:jc w:val="center"/>
              <w:rPr>
                <w:b/>
                <w:bCs/>
                <w:sz w:val="20"/>
                <w:szCs w:val="20"/>
              </w:rPr>
            </w:pPr>
          </w:p>
        </w:tc>
        <w:tc>
          <w:tcPr>
            <w:tcW w:w="709" w:type="dxa"/>
            <w:gridSpan w:val="2"/>
            <w:vMerge/>
            <w:vAlign w:val="center"/>
          </w:tcPr>
          <w:p w:rsidR="00B0378C" w:rsidRPr="000C0AD1" w:rsidRDefault="00B0378C" w:rsidP="00B0378C">
            <w:pPr>
              <w:pStyle w:val="Default"/>
              <w:contextualSpacing/>
              <w:rPr>
                <w:b/>
                <w:bCs/>
                <w:sz w:val="20"/>
                <w:szCs w:val="20"/>
              </w:rPr>
            </w:pP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Fomentar, conservar e</w:t>
            </w:r>
          </w:p>
          <w:p w:rsidR="00B0378C"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impulsar el desarrollo </w:t>
            </w:r>
            <w:r w:rsidR="00B0378C" w:rsidRPr="000C0AD1">
              <w:rPr>
                <w:rFonts w:ascii="Times New Roman" w:hAnsi="Times New Roman" w:cs="Times New Roman"/>
                <w:sz w:val="20"/>
                <w:szCs w:val="20"/>
              </w:rPr>
              <w:t>agríc</w:t>
            </w:r>
            <w:r>
              <w:rPr>
                <w:rFonts w:ascii="Times New Roman" w:hAnsi="Times New Roman" w:cs="Times New Roman"/>
                <w:sz w:val="20"/>
                <w:szCs w:val="20"/>
              </w:rPr>
              <w:t xml:space="preserve">ola, mediante ayudas a los cultivos </w:t>
            </w:r>
            <w:r w:rsidR="00B0378C" w:rsidRPr="000C0AD1">
              <w:rPr>
                <w:rFonts w:ascii="Times New Roman" w:hAnsi="Times New Roman" w:cs="Times New Roman"/>
                <w:sz w:val="20"/>
                <w:szCs w:val="20"/>
              </w:rPr>
              <w:t>nativos (nopal, amaranto, maíz).</w:t>
            </w:r>
          </w:p>
        </w:tc>
        <w:tc>
          <w:tcPr>
            <w:tcW w:w="2018" w:type="dxa"/>
            <w:gridSpan w:val="2"/>
            <w:vAlign w:val="center"/>
          </w:tcPr>
          <w:p w:rsidR="00B0378C"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Rendimiento de </w:t>
            </w:r>
            <w:r w:rsidR="00B0378C" w:rsidRPr="000C0AD1">
              <w:rPr>
                <w:rFonts w:ascii="Times New Roman" w:hAnsi="Times New Roman" w:cs="Times New Roman"/>
                <w:sz w:val="20"/>
                <w:szCs w:val="20"/>
              </w:rPr>
              <w:t>producción de cultivos nativos.</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Rendimiento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Producción del tipo del Cultivo al final del ciclo</w:t>
            </w:r>
          </w:p>
          <w:p w:rsidR="00B0378C"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agrícola</w:t>
            </w:r>
            <w:proofErr w:type="gramEnd"/>
            <w:r>
              <w:rPr>
                <w:rFonts w:ascii="Times New Roman" w:hAnsi="Times New Roman" w:cs="Times New Roman"/>
                <w:sz w:val="20"/>
                <w:szCs w:val="20"/>
              </w:rPr>
              <w:t xml:space="preserve">, con base a la </w:t>
            </w:r>
            <w:r w:rsidR="00B0378C" w:rsidRPr="000C0AD1">
              <w:rPr>
                <w:rFonts w:ascii="Times New Roman" w:hAnsi="Times New Roman" w:cs="Times New Roman"/>
                <w:sz w:val="20"/>
                <w:szCs w:val="20"/>
              </w:rPr>
              <w:t>superficie.</w:t>
            </w:r>
          </w:p>
        </w:tc>
        <w:tc>
          <w:tcPr>
            <w:tcW w:w="987" w:type="dxa"/>
            <w:vAlign w:val="center"/>
          </w:tcPr>
          <w:p w:rsidR="00B0378C" w:rsidRPr="000C0AD1" w:rsidRDefault="00B0378C" w:rsidP="00B0378C">
            <w:pPr>
              <w:pStyle w:val="Default"/>
              <w:contextualSpacing/>
              <w:jc w:val="both"/>
              <w:rPr>
                <w:sz w:val="20"/>
                <w:szCs w:val="20"/>
              </w:rPr>
            </w:pPr>
            <w:r w:rsidRPr="000C0AD1">
              <w:rPr>
                <w:sz w:val="20"/>
                <w:szCs w:val="20"/>
              </w:rPr>
              <w:t>Resultados</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Gestión</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 productor y bitácoras.</w:t>
            </w:r>
          </w:p>
        </w:tc>
        <w:tc>
          <w:tcPr>
            <w:tcW w:w="1276"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134" w:type="dxa"/>
            <w:vMerge/>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024B56">
        <w:tc>
          <w:tcPr>
            <w:tcW w:w="318" w:type="dxa"/>
            <w:gridSpan w:val="2"/>
            <w:vMerge/>
            <w:textDirection w:val="btLr"/>
            <w:vAlign w:val="center"/>
          </w:tcPr>
          <w:p w:rsidR="00B0378C" w:rsidRPr="000C0AD1" w:rsidRDefault="00B0378C" w:rsidP="00B0378C">
            <w:pPr>
              <w:pStyle w:val="Default"/>
              <w:ind w:left="113" w:right="113"/>
              <w:contextualSpacing/>
              <w:jc w:val="center"/>
              <w:rPr>
                <w:b/>
                <w:bCs/>
                <w:sz w:val="20"/>
                <w:szCs w:val="20"/>
              </w:rPr>
            </w:pPr>
          </w:p>
        </w:tc>
        <w:tc>
          <w:tcPr>
            <w:tcW w:w="709" w:type="dxa"/>
            <w:gridSpan w:val="2"/>
            <w:vMerge/>
            <w:vAlign w:val="center"/>
          </w:tcPr>
          <w:p w:rsidR="00B0378C" w:rsidRPr="000C0AD1" w:rsidRDefault="00B0378C" w:rsidP="00B0378C">
            <w:pPr>
              <w:pStyle w:val="Default"/>
              <w:contextualSpacing/>
              <w:rPr>
                <w:b/>
                <w:bCs/>
                <w:sz w:val="20"/>
                <w:szCs w:val="20"/>
              </w:rPr>
            </w:pP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Apoyar a la población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rural para la constitución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figuras asociativas,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sidRPr="000C0AD1">
              <w:rPr>
                <w:rFonts w:ascii="Times New Roman" w:hAnsi="Times New Roman" w:cs="Times New Roman"/>
                <w:sz w:val="20"/>
                <w:szCs w:val="20"/>
              </w:rPr>
              <w:t>actas</w:t>
            </w:r>
            <w:proofErr w:type="gramEnd"/>
            <w:r w:rsidRPr="000C0AD1">
              <w:rPr>
                <w:rFonts w:ascii="Times New Roman" w:hAnsi="Times New Roman" w:cs="Times New Roman"/>
                <w:sz w:val="20"/>
                <w:szCs w:val="20"/>
              </w:rPr>
              <w:t xml:space="preserve"> de asamblea </w:t>
            </w:r>
            <w:r w:rsidR="00F71587">
              <w:rPr>
                <w:rFonts w:ascii="Times New Roman" w:hAnsi="Times New Roman" w:cs="Times New Roman"/>
                <w:sz w:val="20"/>
                <w:szCs w:val="20"/>
              </w:rPr>
              <w:t xml:space="preserve">ejidales y comunales </w:t>
            </w:r>
            <w:r w:rsidRPr="000C0AD1">
              <w:rPr>
                <w:rFonts w:ascii="Times New Roman" w:hAnsi="Times New Roman" w:cs="Times New Roman"/>
                <w:sz w:val="20"/>
                <w:szCs w:val="20"/>
              </w:rPr>
              <w:t>notariadas y en la gestión social a personas de escasos recursos.</w:t>
            </w:r>
          </w:p>
        </w:tc>
        <w:tc>
          <w:tcPr>
            <w:tcW w:w="201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Número de ayudas para </w:t>
            </w:r>
            <w:r w:rsidR="00F71587">
              <w:rPr>
                <w:rFonts w:ascii="Times New Roman" w:hAnsi="Times New Roman" w:cs="Times New Roman"/>
                <w:sz w:val="20"/>
                <w:szCs w:val="20"/>
              </w:rPr>
              <w:t xml:space="preserve">realizar trámite </w:t>
            </w:r>
            <w:r w:rsidRPr="000C0AD1">
              <w:rPr>
                <w:rFonts w:ascii="Times New Roman" w:hAnsi="Times New Roman" w:cs="Times New Roman"/>
                <w:sz w:val="20"/>
                <w:szCs w:val="20"/>
              </w:rPr>
              <w:t>administrativo y notarial.</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para trámites administrativos y notariales.</w:t>
            </w:r>
          </w:p>
        </w:tc>
        <w:tc>
          <w:tcPr>
            <w:tcW w:w="987" w:type="dxa"/>
            <w:vAlign w:val="center"/>
          </w:tcPr>
          <w:p w:rsidR="00B0378C" w:rsidRPr="000C0AD1" w:rsidRDefault="00B0378C" w:rsidP="00B0378C">
            <w:pPr>
              <w:pStyle w:val="Default"/>
              <w:contextualSpacing/>
              <w:jc w:val="both"/>
              <w:rPr>
                <w:sz w:val="20"/>
                <w:szCs w:val="20"/>
              </w:rPr>
            </w:pPr>
            <w:r w:rsidRPr="000C0AD1">
              <w:rPr>
                <w:sz w:val="20"/>
                <w:szCs w:val="20"/>
              </w:rPr>
              <w:t>Gestión</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Ayudas</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Comprobante del Acta Constitutiva</w:t>
            </w:r>
          </w:p>
          <w:p w:rsidR="00B0378C"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y/o  documento de </w:t>
            </w:r>
            <w:r w:rsidR="00B0378C" w:rsidRPr="000C0AD1">
              <w:rPr>
                <w:rFonts w:ascii="Times New Roman" w:hAnsi="Times New Roman" w:cs="Times New Roman"/>
                <w:sz w:val="20"/>
                <w:szCs w:val="20"/>
              </w:rPr>
              <w:t>fe  pública.</w:t>
            </w:r>
          </w:p>
        </w:tc>
        <w:tc>
          <w:tcPr>
            <w:tcW w:w="1276"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134" w:type="dxa"/>
            <w:vMerge w:val="restart"/>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Responsable</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del</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Componente</w:t>
            </w:r>
          </w:p>
        </w:tc>
      </w:tr>
      <w:tr w:rsidR="00B0378C" w:rsidRPr="000C0AD1" w:rsidTr="00024B56">
        <w:trPr>
          <w:trHeight w:val="1120"/>
        </w:trPr>
        <w:tc>
          <w:tcPr>
            <w:tcW w:w="318" w:type="dxa"/>
            <w:gridSpan w:val="2"/>
            <w:vMerge/>
            <w:textDirection w:val="btLr"/>
            <w:vAlign w:val="center"/>
          </w:tcPr>
          <w:p w:rsidR="00B0378C" w:rsidRPr="000C0AD1" w:rsidRDefault="00B0378C" w:rsidP="00B0378C">
            <w:pPr>
              <w:pStyle w:val="Default"/>
              <w:ind w:left="113" w:right="113"/>
              <w:contextualSpacing/>
              <w:jc w:val="center"/>
              <w:rPr>
                <w:b/>
                <w:bCs/>
                <w:sz w:val="20"/>
                <w:szCs w:val="20"/>
              </w:rPr>
            </w:pPr>
          </w:p>
        </w:tc>
        <w:tc>
          <w:tcPr>
            <w:tcW w:w="709" w:type="dxa"/>
            <w:gridSpan w:val="2"/>
            <w:vMerge/>
            <w:vAlign w:val="center"/>
          </w:tcPr>
          <w:p w:rsidR="00B0378C" w:rsidRPr="000C0AD1" w:rsidRDefault="00B0378C" w:rsidP="00B0378C">
            <w:pPr>
              <w:pStyle w:val="Default"/>
              <w:contextualSpacing/>
              <w:rPr>
                <w:b/>
                <w:bCs/>
                <w:sz w:val="20"/>
                <w:szCs w:val="20"/>
              </w:rPr>
            </w:pP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Generar acciones </w:t>
            </w:r>
            <w:r w:rsidR="00F71587">
              <w:rPr>
                <w:rFonts w:ascii="Times New Roman" w:hAnsi="Times New Roman" w:cs="Times New Roman"/>
                <w:sz w:val="20"/>
                <w:szCs w:val="20"/>
              </w:rPr>
              <w:t xml:space="preserve">encaminadas para la </w:t>
            </w:r>
            <w:r w:rsidRPr="000C0AD1">
              <w:rPr>
                <w:rFonts w:ascii="Times New Roman" w:hAnsi="Times New Roman" w:cs="Times New Roman"/>
                <w:sz w:val="20"/>
                <w:szCs w:val="20"/>
              </w:rPr>
              <w:t>capacitación especializada.</w:t>
            </w:r>
          </w:p>
        </w:tc>
        <w:tc>
          <w:tcPr>
            <w:tcW w:w="201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w:t>
            </w:r>
            <w:r w:rsidR="00F71587">
              <w:rPr>
                <w:rFonts w:ascii="Times New Roman" w:hAnsi="Times New Roman" w:cs="Times New Roman"/>
                <w:sz w:val="20"/>
                <w:szCs w:val="20"/>
              </w:rPr>
              <w:t xml:space="preserve">oductores </w:t>
            </w:r>
            <w:r w:rsidRPr="000C0AD1">
              <w:rPr>
                <w:rFonts w:ascii="Times New Roman" w:hAnsi="Times New Roman" w:cs="Times New Roman"/>
                <w:sz w:val="20"/>
                <w:szCs w:val="20"/>
              </w:rPr>
              <w:t xml:space="preserve">beneficiados con </w:t>
            </w:r>
            <w:r w:rsidR="00F71587">
              <w:rPr>
                <w:rFonts w:ascii="Times New Roman" w:hAnsi="Times New Roman" w:cs="Times New Roman"/>
                <w:sz w:val="20"/>
                <w:szCs w:val="20"/>
              </w:rPr>
              <w:t xml:space="preserve">capacitaciones </w:t>
            </w:r>
            <w:r w:rsidRPr="000C0AD1">
              <w:rPr>
                <w:rFonts w:ascii="Times New Roman" w:hAnsi="Times New Roman" w:cs="Times New Roman"/>
                <w:sz w:val="20"/>
                <w:szCs w:val="20"/>
              </w:rPr>
              <w:t>especializadas.</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apoyados/proyectos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ingresados *100</w:t>
            </w:r>
          </w:p>
        </w:tc>
        <w:tc>
          <w:tcPr>
            <w:tcW w:w="987" w:type="dxa"/>
            <w:vAlign w:val="center"/>
          </w:tcPr>
          <w:p w:rsidR="00B0378C" w:rsidRPr="000C0AD1" w:rsidRDefault="00B0378C" w:rsidP="00B0378C">
            <w:pPr>
              <w:pStyle w:val="Default"/>
              <w:contextualSpacing/>
              <w:jc w:val="both"/>
              <w:rPr>
                <w:sz w:val="20"/>
                <w:szCs w:val="20"/>
              </w:rPr>
            </w:pPr>
            <w:r w:rsidRPr="000C0AD1">
              <w:rPr>
                <w:sz w:val="20"/>
                <w:szCs w:val="20"/>
              </w:rPr>
              <w:t>Gestión</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Capacitación p</w:t>
            </w:r>
            <w:r w:rsidR="00F71587">
              <w:rPr>
                <w:rFonts w:ascii="Times New Roman" w:hAnsi="Times New Roman" w:cs="Times New Roman"/>
                <w:sz w:val="20"/>
                <w:szCs w:val="20"/>
              </w:rPr>
              <w:t xml:space="preserve">royecto, </w:t>
            </w:r>
            <w:r w:rsidRPr="000C0AD1">
              <w:rPr>
                <w:rFonts w:ascii="Times New Roman" w:hAnsi="Times New Roman" w:cs="Times New Roman"/>
                <w:sz w:val="20"/>
                <w:szCs w:val="20"/>
              </w:rPr>
              <w:t>productor y bitácoras.</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cap</w:t>
            </w:r>
            <w:r w:rsidR="00F71587">
              <w:rPr>
                <w:rFonts w:ascii="Times New Roman" w:hAnsi="Times New Roman" w:cs="Times New Roman"/>
                <w:sz w:val="20"/>
                <w:szCs w:val="20"/>
              </w:rPr>
              <w:t xml:space="preserve">acitación, lista de asistencia, </w:t>
            </w:r>
            <w:r w:rsidRPr="000C0AD1">
              <w:rPr>
                <w:rFonts w:ascii="Times New Roman" w:hAnsi="Times New Roman" w:cs="Times New Roman"/>
                <w:sz w:val="20"/>
                <w:szCs w:val="20"/>
              </w:rPr>
              <w:t>bitácoras y memoria fotográfica.</w:t>
            </w:r>
          </w:p>
        </w:tc>
        <w:tc>
          <w:tcPr>
            <w:tcW w:w="1276"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134" w:type="dxa"/>
            <w:vMerge/>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024B56">
        <w:tc>
          <w:tcPr>
            <w:tcW w:w="318" w:type="dxa"/>
            <w:gridSpan w:val="2"/>
            <w:vMerge/>
            <w:textDirection w:val="btLr"/>
            <w:vAlign w:val="center"/>
          </w:tcPr>
          <w:p w:rsidR="00B0378C" w:rsidRPr="000C0AD1" w:rsidRDefault="00B0378C" w:rsidP="00B0378C">
            <w:pPr>
              <w:pStyle w:val="Default"/>
              <w:ind w:left="113" w:right="113"/>
              <w:contextualSpacing/>
              <w:jc w:val="center"/>
              <w:rPr>
                <w:b/>
                <w:bCs/>
                <w:sz w:val="20"/>
                <w:szCs w:val="20"/>
              </w:rPr>
            </w:pPr>
          </w:p>
        </w:tc>
        <w:tc>
          <w:tcPr>
            <w:tcW w:w="709" w:type="dxa"/>
            <w:gridSpan w:val="2"/>
            <w:vMerge/>
            <w:vAlign w:val="center"/>
          </w:tcPr>
          <w:p w:rsidR="00B0378C" w:rsidRPr="000C0AD1" w:rsidRDefault="00B0378C" w:rsidP="00B0378C">
            <w:pPr>
              <w:pStyle w:val="Default"/>
              <w:contextualSpacing/>
              <w:rPr>
                <w:b/>
                <w:bCs/>
                <w:sz w:val="20"/>
                <w:szCs w:val="20"/>
              </w:rPr>
            </w:pP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Promover acciones para el fomento agropecuario, monitoreo y seguimiento a las actividades operativas del Programa</w:t>
            </w:r>
          </w:p>
        </w:tc>
        <w:tc>
          <w:tcPr>
            <w:tcW w:w="201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Acciones desarrolladas para las actividades de form</w:t>
            </w:r>
            <w:r w:rsidR="00024B56" w:rsidRPr="000C0AD1">
              <w:rPr>
                <w:rFonts w:ascii="Times New Roman" w:hAnsi="Times New Roman" w:cs="Times New Roman"/>
                <w:sz w:val="20"/>
                <w:szCs w:val="20"/>
              </w:rPr>
              <w:t>ación, monitoreo y seguimiento.</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acciones realizadas para el fomento, monitoreo 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seguimiento</w:t>
            </w:r>
          </w:p>
        </w:tc>
        <w:tc>
          <w:tcPr>
            <w:tcW w:w="987" w:type="dxa"/>
            <w:vAlign w:val="center"/>
          </w:tcPr>
          <w:p w:rsidR="00B0378C" w:rsidRPr="000C0AD1" w:rsidRDefault="00B0378C" w:rsidP="00B0378C">
            <w:pPr>
              <w:pStyle w:val="Default"/>
              <w:contextualSpacing/>
              <w:jc w:val="both"/>
              <w:rPr>
                <w:sz w:val="20"/>
                <w:szCs w:val="20"/>
              </w:rPr>
            </w:pPr>
            <w:r w:rsidRPr="000C0AD1">
              <w:rPr>
                <w:sz w:val="20"/>
                <w:szCs w:val="20"/>
              </w:rPr>
              <w:t>Gestión</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Monitores</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Reportes de actividades.</w:t>
            </w:r>
          </w:p>
        </w:tc>
        <w:tc>
          <w:tcPr>
            <w:tcW w:w="1276"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134"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c>
          <w:tcPr>
            <w:tcW w:w="318" w:type="dxa"/>
            <w:gridSpan w:val="2"/>
            <w:vMerge/>
            <w:textDirection w:val="btLr"/>
            <w:vAlign w:val="center"/>
          </w:tcPr>
          <w:p w:rsidR="00B0378C" w:rsidRPr="000C0AD1" w:rsidRDefault="00B0378C" w:rsidP="00B0378C">
            <w:pPr>
              <w:pStyle w:val="Default"/>
              <w:ind w:left="113" w:right="113"/>
              <w:contextualSpacing/>
              <w:jc w:val="center"/>
              <w:rPr>
                <w:b/>
                <w:bCs/>
                <w:sz w:val="20"/>
                <w:szCs w:val="20"/>
              </w:rPr>
            </w:pPr>
          </w:p>
        </w:tc>
        <w:tc>
          <w:tcPr>
            <w:tcW w:w="709" w:type="dxa"/>
            <w:gridSpan w:val="2"/>
            <w:vMerge w:val="restart"/>
            <w:vAlign w:val="center"/>
          </w:tcPr>
          <w:p w:rsidR="00B0378C" w:rsidRPr="000C0AD1" w:rsidRDefault="00B0378C" w:rsidP="00B0378C">
            <w:pPr>
              <w:pStyle w:val="Default"/>
              <w:contextualSpacing/>
              <w:rPr>
                <w:bCs/>
                <w:sz w:val="20"/>
                <w:szCs w:val="20"/>
              </w:rPr>
            </w:pPr>
            <w:r w:rsidRPr="000C0AD1">
              <w:rPr>
                <w:bCs/>
                <w:sz w:val="20"/>
                <w:szCs w:val="20"/>
              </w:rPr>
              <w:t>2016</w:t>
            </w:r>
          </w:p>
        </w:tc>
        <w:tc>
          <w:tcPr>
            <w:tcW w:w="223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productores de las </w:t>
            </w:r>
            <w:r w:rsidRPr="000C0AD1">
              <w:rPr>
                <w:rFonts w:ascii="Times New Roman" w:hAnsi="Times New Roman" w:cs="Times New Roman"/>
                <w:sz w:val="20"/>
                <w:szCs w:val="20"/>
              </w:rPr>
              <w:lastRenderedPageBreak/>
              <w:t>zonas rurales de la Ciudad de México recibieron apoyos para mejorar sus condiciones de producción</w:t>
            </w:r>
          </w:p>
        </w:tc>
        <w:tc>
          <w:tcPr>
            <w:tcW w:w="201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Porcentaje de </w:t>
            </w:r>
            <w:r w:rsidRPr="000C0AD1">
              <w:rPr>
                <w:rFonts w:ascii="Times New Roman" w:hAnsi="Times New Roman" w:cs="Times New Roman"/>
                <w:sz w:val="20"/>
                <w:szCs w:val="20"/>
              </w:rPr>
              <w:lastRenderedPageBreak/>
              <w:t>variación de personas beneficiadas a través del programa social.</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(Número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Beneficiadas por 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t/Número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beneficiadas por 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 en t-1)-</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1)*100</w:t>
            </w:r>
          </w:p>
        </w:tc>
        <w:tc>
          <w:tcPr>
            <w:tcW w:w="987" w:type="dxa"/>
            <w:vAlign w:val="center"/>
          </w:tcPr>
          <w:p w:rsidR="00B0378C" w:rsidRPr="000C0AD1" w:rsidRDefault="00B0378C" w:rsidP="00B0378C">
            <w:pPr>
              <w:pStyle w:val="Default"/>
              <w:contextualSpacing/>
              <w:jc w:val="both"/>
              <w:rPr>
                <w:b/>
                <w:bCs/>
                <w:sz w:val="20"/>
                <w:szCs w:val="20"/>
              </w:rPr>
            </w:pPr>
            <w:r w:rsidRPr="000C0AD1">
              <w:rPr>
                <w:sz w:val="20"/>
                <w:szCs w:val="20"/>
              </w:rPr>
              <w:lastRenderedPageBreak/>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pStyle w:val="Default"/>
              <w:contextualSpacing/>
              <w:jc w:val="both"/>
              <w:rPr>
                <w:b/>
                <w:bCs/>
                <w:sz w:val="20"/>
                <w:szCs w:val="20"/>
              </w:rPr>
            </w:pPr>
            <w:r w:rsidRPr="000C0AD1">
              <w:rPr>
                <w:sz w:val="20"/>
                <w:szCs w:val="20"/>
              </w:rPr>
              <w:lastRenderedPageBreak/>
              <w:t>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Padrón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Beneficiarios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w:t>
            </w:r>
          </w:p>
        </w:tc>
        <w:tc>
          <w:tcPr>
            <w:tcW w:w="1276"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Los </w:t>
            </w:r>
            <w:r w:rsidRPr="000C0AD1">
              <w:rPr>
                <w:rFonts w:ascii="Times New Roman" w:hAnsi="Times New Roman" w:cs="Times New Roman"/>
                <w:sz w:val="20"/>
                <w:szCs w:val="20"/>
              </w:rPr>
              <w:lastRenderedPageBreak/>
              <w:t>productores se interesan en participar en el programa social</w:t>
            </w:r>
          </w:p>
        </w:tc>
        <w:tc>
          <w:tcPr>
            <w:tcW w:w="113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DGDR</w:t>
            </w:r>
          </w:p>
        </w:tc>
      </w:tr>
      <w:tr w:rsidR="00B0378C" w:rsidRPr="000C0AD1" w:rsidTr="00024B56">
        <w:tc>
          <w:tcPr>
            <w:tcW w:w="318" w:type="dxa"/>
            <w:gridSpan w:val="2"/>
            <w:vMerge/>
            <w:textDirection w:val="btLr"/>
            <w:vAlign w:val="center"/>
          </w:tcPr>
          <w:p w:rsidR="00B0378C" w:rsidRPr="000C0AD1" w:rsidRDefault="00B0378C" w:rsidP="00B0378C">
            <w:pPr>
              <w:pStyle w:val="Default"/>
              <w:ind w:left="113" w:right="113"/>
              <w:contextualSpacing/>
              <w:jc w:val="center"/>
              <w:rPr>
                <w:b/>
                <w:bCs/>
                <w:sz w:val="20"/>
                <w:szCs w:val="20"/>
              </w:rPr>
            </w:pPr>
          </w:p>
        </w:tc>
        <w:tc>
          <w:tcPr>
            <w:tcW w:w="709" w:type="dxa"/>
            <w:gridSpan w:val="2"/>
            <w:vMerge/>
            <w:vAlign w:val="center"/>
          </w:tcPr>
          <w:p w:rsidR="00B0378C" w:rsidRPr="000C0AD1" w:rsidRDefault="00B0378C" w:rsidP="00B0378C">
            <w:pPr>
              <w:pStyle w:val="Default"/>
              <w:contextualSpacing/>
              <w:rPr>
                <w:bCs/>
                <w:sz w:val="20"/>
                <w:szCs w:val="20"/>
              </w:rPr>
            </w:pPr>
          </w:p>
        </w:tc>
        <w:tc>
          <w:tcPr>
            <w:tcW w:w="2234"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01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beneficiarios con opinión positiva sobre el programa social</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Beneficiarias con opinión positiva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programa/Número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 beneficiarias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encuestadas)*100 Calidad</w:t>
            </w:r>
          </w:p>
        </w:tc>
        <w:tc>
          <w:tcPr>
            <w:tcW w:w="987" w:type="dxa"/>
            <w:vAlign w:val="center"/>
          </w:tcPr>
          <w:p w:rsidR="00B0378C" w:rsidRPr="000C0AD1" w:rsidRDefault="00B0378C" w:rsidP="00B0378C">
            <w:pPr>
              <w:pStyle w:val="Default"/>
              <w:contextualSpacing/>
              <w:jc w:val="both"/>
              <w:rPr>
                <w:sz w:val="20"/>
                <w:szCs w:val="20"/>
              </w:rPr>
            </w:pPr>
            <w:r w:rsidRPr="000C0AD1">
              <w:rPr>
                <w:sz w:val="20"/>
                <w:szCs w:val="20"/>
              </w:rPr>
              <w:t>Calidad</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w:t>
            </w:r>
          </w:p>
        </w:tc>
        <w:tc>
          <w:tcPr>
            <w:tcW w:w="1276"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1134" w:type="dxa"/>
            <w:vMerge/>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B0378C" w:rsidRPr="000C0AD1" w:rsidTr="00024B56">
        <w:tc>
          <w:tcPr>
            <w:tcW w:w="318" w:type="dxa"/>
            <w:gridSpan w:val="2"/>
            <w:vMerge/>
            <w:vAlign w:val="center"/>
          </w:tcPr>
          <w:p w:rsidR="00B0378C" w:rsidRPr="000C0AD1" w:rsidRDefault="00B0378C" w:rsidP="00B0378C">
            <w:pPr>
              <w:pStyle w:val="Default"/>
              <w:contextualSpacing/>
              <w:rPr>
                <w:b/>
                <w:bCs/>
                <w:sz w:val="20"/>
                <w:szCs w:val="20"/>
              </w:rPr>
            </w:pPr>
          </w:p>
        </w:tc>
        <w:tc>
          <w:tcPr>
            <w:tcW w:w="709" w:type="dxa"/>
            <w:gridSpan w:val="2"/>
            <w:vAlign w:val="center"/>
          </w:tcPr>
          <w:p w:rsidR="00B0378C" w:rsidRPr="000C0AD1" w:rsidRDefault="00B0378C" w:rsidP="00B0378C">
            <w:pPr>
              <w:pStyle w:val="Default"/>
              <w:contextualSpacing/>
              <w:rPr>
                <w:bCs/>
                <w:sz w:val="20"/>
                <w:szCs w:val="20"/>
              </w:rPr>
            </w:pPr>
            <w:r w:rsidRPr="000C0AD1">
              <w:rPr>
                <w:bCs/>
                <w:sz w:val="20"/>
                <w:szCs w:val="20"/>
              </w:rPr>
              <w:t>2017</w:t>
            </w: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de las zonas rurales de la Ciudad de México mejoran sus condiciones de producción</w:t>
            </w:r>
          </w:p>
        </w:tc>
        <w:tc>
          <w:tcPr>
            <w:tcW w:w="2018" w:type="dxa"/>
            <w:gridSpan w:val="2"/>
            <w:vAlign w:val="center"/>
          </w:tcPr>
          <w:p w:rsidR="00B0378C"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Promedio de personas </w:t>
            </w:r>
            <w:r w:rsidR="00B0378C" w:rsidRPr="000C0AD1">
              <w:rPr>
                <w:rFonts w:ascii="Times New Roman" w:hAnsi="Times New Roman" w:cs="Times New Roman"/>
                <w:sz w:val="20"/>
                <w:szCs w:val="20"/>
              </w:rPr>
              <w:t>beneficiadas a través del programa social.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beneficiarias que consideran que las ayudas obtenidas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mejoran su producción</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beneficiarias/Número de ayudas entregadas)*100 (Número de personas beneficiarias que consideran que las ayudas mejoraron su producción/Número de personas beneficiarias)*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100</w:t>
            </w:r>
          </w:p>
        </w:tc>
        <w:tc>
          <w:tcPr>
            <w:tcW w:w="98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Eficiencia/Calidad</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interesan en obtener ayudas para mejorar sus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condiciones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producción</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1440"/>
        </w:trPr>
        <w:tc>
          <w:tcPr>
            <w:tcW w:w="284"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b/>
                <w:bCs/>
                <w:sz w:val="20"/>
                <w:szCs w:val="20"/>
              </w:rPr>
            </w:pPr>
            <w:r w:rsidRPr="000C0AD1">
              <w:rPr>
                <w:rFonts w:ascii="Times New Roman" w:hAnsi="Times New Roman" w:cs="Times New Roman"/>
                <w:b/>
                <w:bCs/>
                <w:sz w:val="20"/>
                <w:szCs w:val="20"/>
              </w:rPr>
              <w:t>Componente</w:t>
            </w:r>
          </w:p>
        </w:tc>
        <w:tc>
          <w:tcPr>
            <w:tcW w:w="709" w:type="dxa"/>
            <w:gridSpan w:val="2"/>
            <w:vAlign w:val="center"/>
          </w:tcPr>
          <w:p w:rsidR="00B0378C" w:rsidRPr="000C0AD1" w:rsidRDefault="00B0378C" w:rsidP="00B0378C">
            <w:pPr>
              <w:pStyle w:val="Default"/>
              <w:contextualSpacing/>
              <w:rPr>
                <w:bCs/>
                <w:sz w:val="20"/>
                <w:szCs w:val="20"/>
              </w:rPr>
            </w:pPr>
            <w:r w:rsidRPr="000C0AD1">
              <w:rPr>
                <w:bCs/>
                <w:sz w:val="20"/>
                <w:szCs w:val="20"/>
              </w:rPr>
              <w:t>2015</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Difusión, Elaboración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materiales(Regla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Operación, Convocatorias, Lineamientos Específicos). Capacitaciones, Gestión,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Sesiones de Subcomité, y CTI.</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Porcentaje de componentes a realizar para llevar a cabo la Regla de Operación </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actividades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programadas/ actividades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proyectadas*100</w:t>
            </w:r>
          </w:p>
        </w:tc>
        <w:tc>
          <w:tcPr>
            <w:tcW w:w="1021" w:type="dxa"/>
            <w:gridSpan w:val="2"/>
            <w:vAlign w:val="center"/>
          </w:tcPr>
          <w:p w:rsidR="00B0378C" w:rsidRPr="000C0AD1" w:rsidRDefault="00B0378C" w:rsidP="00B0378C">
            <w:pPr>
              <w:pStyle w:val="Default"/>
              <w:contextualSpacing/>
              <w:jc w:val="both"/>
              <w:rPr>
                <w:sz w:val="20"/>
                <w:szCs w:val="20"/>
              </w:rPr>
            </w:pPr>
            <w:r w:rsidRPr="000C0AD1">
              <w:rPr>
                <w:sz w:val="20"/>
                <w:szCs w:val="20"/>
              </w:rPr>
              <w:t>Gestión</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Componentes de acción</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Gaceta Oficial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Distrito Federal,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informes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actividades,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normatividad</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No se incluyó</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Subdirecciones Regionales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la DGDR</w:t>
            </w:r>
          </w:p>
        </w:tc>
      </w:tr>
      <w:tr w:rsidR="00B0378C" w:rsidRPr="000C0AD1" w:rsidTr="00024B56">
        <w:trPr>
          <w:trHeight w:val="414"/>
        </w:trPr>
        <w:tc>
          <w:tcPr>
            <w:tcW w:w="284" w:type="dxa"/>
            <w:vMerge/>
            <w:vAlign w:val="center"/>
          </w:tcPr>
          <w:p w:rsidR="00B0378C" w:rsidRPr="000C0AD1" w:rsidRDefault="00B0378C" w:rsidP="00B0378C">
            <w:pPr>
              <w:spacing w:after="0" w:line="240" w:lineRule="auto"/>
              <w:ind w:left="113" w:right="113"/>
              <w:contextualSpacing/>
              <w:jc w:val="center"/>
              <w:rPr>
                <w:rFonts w:ascii="Times New Roman" w:hAnsi="Times New Roman" w:cs="Times New Roman"/>
                <w:b/>
                <w:bCs/>
                <w:sz w:val="20"/>
                <w:szCs w:val="20"/>
              </w:rPr>
            </w:pPr>
          </w:p>
        </w:tc>
        <w:tc>
          <w:tcPr>
            <w:tcW w:w="709" w:type="dxa"/>
            <w:gridSpan w:val="2"/>
            <w:vMerge w:val="restart"/>
            <w:vAlign w:val="center"/>
          </w:tcPr>
          <w:p w:rsidR="00B0378C" w:rsidRPr="000C0AD1" w:rsidRDefault="00B0378C" w:rsidP="00B0378C">
            <w:pPr>
              <w:pStyle w:val="Default"/>
              <w:contextualSpacing/>
              <w:rPr>
                <w:bCs/>
                <w:sz w:val="20"/>
                <w:szCs w:val="20"/>
              </w:rPr>
            </w:pPr>
            <w:r w:rsidRPr="000C0AD1">
              <w:rPr>
                <w:bCs/>
                <w:sz w:val="20"/>
                <w:szCs w:val="20"/>
              </w:rPr>
              <w:t>2016</w:t>
            </w:r>
          </w:p>
        </w:tc>
        <w:tc>
          <w:tcPr>
            <w:tcW w:w="2268" w:type="dxa"/>
            <w:gridSpan w:val="2"/>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C.1. Apoyo para el Fomento a las Actividades Agropecuarias y a la Agroindustria (FAAA)</w:t>
            </w:r>
          </w:p>
          <w:p w:rsidR="00B0378C" w:rsidRPr="000C0AD1" w:rsidRDefault="00B0378C" w:rsidP="00B0378C">
            <w:pPr>
              <w:pStyle w:val="Default"/>
              <w:contextualSpacing/>
              <w:jc w:val="both"/>
              <w:rPr>
                <w:b/>
                <w:bCs/>
                <w:sz w:val="20"/>
                <w:szCs w:val="20"/>
              </w:rPr>
            </w:pPr>
            <w:proofErr w:type="gramStart"/>
            <w:r w:rsidRPr="000C0AD1">
              <w:rPr>
                <w:sz w:val="20"/>
                <w:szCs w:val="20"/>
              </w:rPr>
              <w:t>entregados</w:t>
            </w:r>
            <w:proofErr w:type="gramEnd"/>
            <w:r w:rsidRPr="000C0AD1">
              <w:rPr>
                <w:sz w:val="20"/>
                <w:szCs w:val="20"/>
              </w:rPr>
              <w:t>.</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personas beneficiadas a través de FAAA.</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beneficiadas a través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FAA/Número de convenios de colaboración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(compromisos de ejecución) firmados</w:t>
            </w:r>
          </w:p>
        </w:tc>
        <w:tc>
          <w:tcPr>
            <w:tcW w:w="1021" w:type="dxa"/>
            <w:gridSpan w:val="2"/>
            <w:vAlign w:val="center"/>
          </w:tcPr>
          <w:p w:rsidR="00B0378C" w:rsidRPr="000C0AD1" w:rsidRDefault="00B0378C" w:rsidP="00B0378C">
            <w:pPr>
              <w:pStyle w:val="Default"/>
              <w:contextualSpacing/>
              <w:jc w:val="both"/>
              <w:rPr>
                <w:b/>
                <w:bCs/>
                <w:sz w:val="20"/>
                <w:szCs w:val="20"/>
              </w:rPr>
            </w:pPr>
            <w:r w:rsidRPr="000C0AD1">
              <w:rPr>
                <w:sz w:val="20"/>
                <w:szCs w:val="20"/>
              </w:rPr>
              <w:t>Eficiencia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pStyle w:val="Default"/>
              <w:contextualSpacing/>
              <w:jc w:val="both"/>
              <w:rPr>
                <w:b/>
                <w:bCs/>
                <w:sz w:val="20"/>
                <w:szCs w:val="20"/>
              </w:rPr>
            </w:pPr>
            <w:r w:rsidRPr="000C0AD1">
              <w:rPr>
                <w:sz w:val="20"/>
                <w:szCs w:val="20"/>
              </w:rPr>
              <w:t>Promedio</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productores de la zona rural se interesan en mejorar las </w:t>
            </w:r>
            <w:r w:rsidR="00F71587">
              <w:rPr>
                <w:rFonts w:ascii="Times New Roman" w:hAnsi="Times New Roman" w:cs="Times New Roman"/>
                <w:sz w:val="20"/>
                <w:szCs w:val="20"/>
              </w:rPr>
              <w:t xml:space="preserve">actividades </w:t>
            </w:r>
            <w:r w:rsidRPr="000C0AD1">
              <w:rPr>
                <w:rFonts w:ascii="Times New Roman" w:hAnsi="Times New Roman" w:cs="Times New Roman"/>
                <w:sz w:val="20"/>
                <w:szCs w:val="20"/>
              </w:rPr>
              <w:t>agropecuarias y agroindustria</w:t>
            </w:r>
            <w:r w:rsidRPr="000C0AD1">
              <w:rPr>
                <w:rFonts w:ascii="Times New Roman" w:hAnsi="Times New Roman" w:cs="Times New Roman"/>
                <w:sz w:val="20"/>
                <w:szCs w:val="20"/>
              </w:rPr>
              <w:lastRenderedPageBreak/>
              <w:t>les que realizan.</w:t>
            </w:r>
          </w:p>
        </w:tc>
        <w:tc>
          <w:tcPr>
            <w:tcW w:w="113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DGDR</w:t>
            </w:r>
          </w:p>
        </w:tc>
      </w:tr>
      <w:tr w:rsidR="00B0378C" w:rsidRPr="000C0AD1" w:rsidTr="00024B56">
        <w:trPr>
          <w:trHeight w:val="1440"/>
        </w:trPr>
        <w:tc>
          <w:tcPr>
            <w:tcW w:w="284" w:type="dxa"/>
            <w:vMerge/>
            <w:textDirection w:val="btLr"/>
            <w:vAlign w:val="center"/>
          </w:tcPr>
          <w:p w:rsidR="00B0378C" w:rsidRPr="000C0AD1" w:rsidRDefault="00B0378C" w:rsidP="00B0378C">
            <w:pPr>
              <w:spacing w:after="0" w:line="240" w:lineRule="auto"/>
              <w:ind w:left="113" w:right="113"/>
              <w:contextualSpacing/>
              <w:jc w:val="center"/>
              <w:rPr>
                <w:rFonts w:ascii="Times New Roman" w:hAnsi="Times New Roman" w:cs="Times New Roman"/>
                <w:sz w:val="20"/>
                <w:szCs w:val="20"/>
              </w:rPr>
            </w:pPr>
          </w:p>
        </w:tc>
        <w:tc>
          <w:tcPr>
            <w:tcW w:w="709" w:type="dxa"/>
            <w:gridSpan w:val="2"/>
            <w:vMerge/>
            <w:vAlign w:val="center"/>
          </w:tcPr>
          <w:p w:rsidR="00B0378C" w:rsidRPr="000C0AD1" w:rsidRDefault="00B0378C" w:rsidP="00B0378C">
            <w:pPr>
              <w:pStyle w:val="Default"/>
              <w:contextualSpacing/>
              <w:rPr>
                <w:b/>
                <w:bCs/>
                <w:sz w:val="20"/>
                <w:szCs w:val="20"/>
              </w:rPr>
            </w:pPr>
          </w:p>
        </w:tc>
        <w:tc>
          <w:tcPr>
            <w:tcW w:w="2268" w:type="dxa"/>
            <w:gridSpan w:val="2"/>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984" w:type="dxa"/>
            <w:vAlign w:val="center"/>
          </w:tcPr>
          <w:p w:rsidR="00B0378C"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Porcentaje de mujeres </w:t>
            </w:r>
            <w:r w:rsidR="00B0378C" w:rsidRPr="000C0AD1">
              <w:rPr>
                <w:rFonts w:ascii="Times New Roman" w:hAnsi="Times New Roman" w:cs="Times New Roman"/>
                <w:sz w:val="20"/>
                <w:szCs w:val="20"/>
              </w:rPr>
              <w:t>beneficiadas  en FAAA.</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mujeres beneficiadas en FAAA/Número de personas beneficiadas en FAAA)</w:t>
            </w:r>
          </w:p>
        </w:tc>
        <w:tc>
          <w:tcPr>
            <w:tcW w:w="1021" w:type="dxa"/>
            <w:gridSpan w:val="2"/>
            <w:vAlign w:val="center"/>
          </w:tcPr>
          <w:p w:rsidR="00B0378C" w:rsidRPr="000C0AD1" w:rsidRDefault="00B0378C" w:rsidP="00B0378C">
            <w:pPr>
              <w:pStyle w:val="Default"/>
              <w:contextualSpacing/>
              <w:jc w:val="both"/>
              <w:rPr>
                <w:b/>
                <w:bCs/>
                <w:sz w:val="20"/>
                <w:szCs w:val="20"/>
              </w:rPr>
            </w:pPr>
            <w:r w:rsidRPr="000C0AD1">
              <w:rPr>
                <w:sz w:val="20"/>
                <w:szCs w:val="20"/>
              </w:rPr>
              <w:t>Calidad.</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pStyle w:val="Default"/>
              <w:contextualSpacing/>
              <w:jc w:val="both"/>
              <w:rPr>
                <w:b/>
                <w:bCs/>
                <w:sz w:val="20"/>
                <w:szCs w:val="20"/>
              </w:rPr>
            </w:pPr>
            <w:r w:rsidRPr="000C0AD1">
              <w:rPr>
                <w:sz w:val="20"/>
                <w:szCs w:val="20"/>
              </w:rPr>
              <w:t>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mujeres productoras de la zona rural se interesan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sidRPr="000C0AD1">
              <w:rPr>
                <w:rFonts w:ascii="Times New Roman" w:hAnsi="Times New Roman" w:cs="Times New Roman"/>
                <w:sz w:val="20"/>
                <w:szCs w:val="20"/>
              </w:rPr>
              <w:t>mejorar</w:t>
            </w:r>
            <w:proofErr w:type="gramEnd"/>
            <w:r w:rsidRPr="000C0AD1">
              <w:rPr>
                <w:rFonts w:ascii="Times New Roman" w:hAnsi="Times New Roman" w:cs="Times New Roman"/>
                <w:sz w:val="20"/>
                <w:szCs w:val="20"/>
              </w:rPr>
              <w:t xml:space="preserve"> las </w:t>
            </w:r>
            <w:r w:rsidR="00F71587">
              <w:rPr>
                <w:rFonts w:ascii="Times New Roman" w:hAnsi="Times New Roman" w:cs="Times New Roman"/>
                <w:sz w:val="20"/>
                <w:szCs w:val="20"/>
              </w:rPr>
              <w:t xml:space="preserve">actividades </w:t>
            </w:r>
            <w:r w:rsidRPr="000C0AD1">
              <w:rPr>
                <w:rFonts w:ascii="Times New Roman" w:hAnsi="Times New Roman" w:cs="Times New Roman"/>
                <w:sz w:val="20"/>
                <w:szCs w:val="20"/>
              </w:rPr>
              <w:t>agropecuarias y agroindustriales que realizan.</w:t>
            </w:r>
          </w:p>
        </w:tc>
        <w:tc>
          <w:tcPr>
            <w:tcW w:w="1134" w:type="dxa"/>
            <w:vMerge/>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024B56">
        <w:trPr>
          <w:trHeight w:val="423"/>
        </w:trPr>
        <w:tc>
          <w:tcPr>
            <w:tcW w:w="284" w:type="dxa"/>
            <w:vMerge/>
            <w:vAlign w:val="center"/>
          </w:tcPr>
          <w:p w:rsidR="00B0378C" w:rsidRPr="000C0AD1" w:rsidRDefault="00B0378C" w:rsidP="00B0378C">
            <w:pPr>
              <w:pStyle w:val="Default"/>
              <w:contextualSpacing/>
              <w:rPr>
                <w:b/>
                <w:bCs/>
                <w:sz w:val="20"/>
                <w:szCs w:val="20"/>
              </w:rPr>
            </w:pPr>
          </w:p>
        </w:tc>
        <w:tc>
          <w:tcPr>
            <w:tcW w:w="709" w:type="dxa"/>
            <w:gridSpan w:val="2"/>
            <w:vMerge/>
            <w:vAlign w:val="center"/>
          </w:tcPr>
          <w:p w:rsidR="00B0378C" w:rsidRPr="000C0AD1" w:rsidRDefault="00B0378C" w:rsidP="00B0378C">
            <w:pPr>
              <w:pStyle w:val="Default"/>
              <w:contextualSpacing/>
              <w:rPr>
                <w:b/>
                <w:bCs/>
                <w:sz w:val="20"/>
                <w:szCs w:val="20"/>
              </w:rPr>
            </w:pP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C.2. Capacitación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especializada impartida</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capacitadas</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capacitadas en el año/Número de personas capacitadas en el año anterior)-1)*100</w:t>
            </w:r>
          </w:p>
        </w:tc>
        <w:tc>
          <w:tcPr>
            <w:tcW w:w="1021" w:type="dxa"/>
            <w:gridSpan w:val="2"/>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variación</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 de la zona rural se interesan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adoptar mejores</w:t>
            </w:r>
          </w:p>
          <w:p w:rsidR="00B0378C"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Pr>
                <w:rFonts w:ascii="Times New Roman" w:hAnsi="Times New Roman" w:cs="Times New Roman"/>
                <w:sz w:val="20"/>
                <w:szCs w:val="20"/>
              </w:rPr>
              <w:t>prácticas</w:t>
            </w:r>
            <w:proofErr w:type="gramEnd"/>
            <w:r>
              <w:rPr>
                <w:rFonts w:ascii="Times New Roman" w:hAnsi="Times New Roman" w:cs="Times New Roman"/>
                <w:sz w:val="20"/>
                <w:szCs w:val="20"/>
              </w:rPr>
              <w:t xml:space="preserve"> de </w:t>
            </w:r>
            <w:r w:rsidR="00B0378C" w:rsidRPr="000C0AD1">
              <w:rPr>
                <w:rFonts w:ascii="Times New Roman" w:hAnsi="Times New Roman" w:cs="Times New Roman"/>
                <w:sz w:val="20"/>
                <w:szCs w:val="20"/>
              </w:rPr>
              <w:t>producción.</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415"/>
        </w:trPr>
        <w:tc>
          <w:tcPr>
            <w:tcW w:w="284" w:type="dxa"/>
            <w:vMerge/>
          </w:tcPr>
          <w:p w:rsidR="00B0378C" w:rsidRPr="000C0AD1" w:rsidRDefault="00B0378C" w:rsidP="00B0378C">
            <w:pPr>
              <w:pStyle w:val="Default"/>
              <w:contextualSpacing/>
              <w:rPr>
                <w:b/>
                <w:bCs/>
                <w:sz w:val="20"/>
                <w:szCs w:val="20"/>
              </w:rPr>
            </w:pPr>
          </w:p>
        </w:tc>
        <w:tc>
          <w:tcPr>
            <w:tcW w:w="709" w:type="dxa"/>
            <w:gridSpan w:val="2"/>
            <w:vMerge/>
          </w:tcPr>
          <w:p w:rsidR="00B0378C" w:rsidRPr="000C0AD1" w:rsidRDefault="00B0378C" w:rsidP="00B0378C">
            <w:pPr>
              <w:pStyle w:val="Default"/>
              <w:contextualSpacing/>
              <w:rPr>
                <w:b/>
                <w:bCs/>
                <w:sz w:val="20"/>
                <w:szCs w:val="20"/>
              </w:rPr>
            </w:pPr>
          </w:p>
        </w:tc>
        <w:tc>
          <w:tcPr>
            <w:tcW w:w="2268" w:type="dxa"/>
            <w:gridSpan w:val="2"/>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C.3. Apoyos para producción de cultivos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nativos entregados</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productores apoyados por cultivo nativo maíz.</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productoras apoyadas en cultivos nativos maíz/Número de personas productoras apoyadas en cultivos nativos)*100</w:t>
            </w:r>
          </w:p>
        </w:tc>
        <w:tc>
          <w:tcPr>
            <w:tcW w:w="1021" w:type="dxa"/>
            <w:gridSpan w:val="2"/>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 programa social.</w:t>
            </w:r>
          </w:p>
        </w:tc>
        <w:tc>
          <w:tcPr>
            <w:tcW w:w="1276" w:type="dxa"/>
            <w:vMerge w:val="restart"/>
            <w:vAlign w:val="center"/>
          </w:tcPr>
          <w:p w:rsidR="00B0378C"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Las personas </w:t>
            </w:r>
            <w:r w:rsidR="00B0378C" w:rsidRPr="000C0AD1">
              <w:rPr>
                <w:rFonts w:ascii="Times New Roman" w:hAnsi="Times New Roman" w:cs="Times New Roman"/>
                <w:sz w:val="20"/>
                <w:szCs w:val="20"/>
              </w:rPr>
              <w:t>productoras se interesan en obtener apoyos para cultivos nativos.</w:t>
            </w:r>
          </w:p>
        </w:tc>
        <w:tc>
          <w:tcPr>
            <w:tcW w:w="113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415"/>
        </w:trPr>
        <w:tc>
          <w:tcPr>
            <w:tcW w:w="284" w:type="dxa"/>
            <w:vMerge/>
          </w:tcPr>
          <w:p w:rsidR="00B0378C" w:rsidRPr="000C0AD1" w:rsidRDefault="00B0378C" w:rsidP="00B0378C">
            <w:pPr>
              <w:pStyle w:val="Default"/>
              <w:contextualSpacing/>
              <w:rPr>
                <w:b/>
                <w:bCs/>
                <w:sz w:val="20"/>
                <w:szCs w:val="20"/>
              </w:rPr>
            </w:pPr>
          </w:p>
        </w:tc>
        <w:tc>
          <w:tcPr>
            <w:tcW w:w="709" w:type="dxa"/>
            <w:gridSpan w:val="2"/>
            <w:vMerge/>
          </w:tcPr>
          <w:p w:rsidR="00B0378C" w:rsidRPr="000C0AD1" w:rsidRDefault="00B0378C" w:rsidP="00B0378C">
            <w:pPr>
              <w:pStyle w:val="Default"/>
              <w:contextualSpacing/>
              <w:rPr>
                <w:b/>
                <w:bCs/>
                <w:sz w:val="20"/>
                <w:szCs w:val="20"/>
              </w:rPr>
            </w:pPr>
          </w:p>
        </w:tc>
        <w:tc>
          <w:tcPr>
            <w:tcW w:w="2268" w:type="dxa"/>
            <w:gridSpan w:val="2"/>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productores apoyados por cultivo nativo amaranto.</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productoras apoyadas en cultivos nativos amaranto/Número de personas productoras apoyadas en cultivos nativos)*100</w:t>
            </w:r>
          </w:p>
        </w:tc>
        <w:tc>
          <w:tcPr>
            <w:tcW w:w="1021" w:type="dxa"/>
            <w:gridSpan w:val="2"/>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 programa social.</w:t>
            </w:r>
          </w:p>
        </w:tc>
        <w:tc>
          <w:tcPr>
            <w:tcW w:w="1276"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134" w:type="dxa"/>
            <w:vMerge/>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024B56">
        <w:trPr>
          <w:trHeight w:val="286"/>
        </w:trPr>
        <w:tc>
          <w:tcPr>
            <w:tcW w:w="284" w:type="dxa"/>
            <w:vMerge/>
          </w:tcPr>
          <w:p w:rsidR="00B0378C" w:rsidRPr="000C0AD1" w:rsidRDefault="00B0378C" w:rsidP="00B0378C">
            <w:pPr>
              <w:pStyle w:val="Default"/>
              <w:contextualSpacing/>
              <w:rPr>
                <w:b/>
                <w:bCs/>
                <w:sz w:val="20"/>
                <w:szCs w:val="20"/>
              </w:rPr>
            </w:pPr>
          </w:p>
        </w:tc>
        <w:tc>
          <w:tcPr>
            <w:tcW w:w="709" w:type="dxa"/>
            <w:gridSpan w:val="2"/>
            <w:vMerge/>
          </w:tcPr>
          <w:p w:rsidR="00B0378C" w:rsidRPr="000C0AD1" w:rsidRDefault="00B0378C" w:rsidP="00B0378C">
            <w:pPr>
              <w:pStyle w:val="Default"/>
              <w:contextualSpacing/>
              <w:rPr>
                <w:b/>
                <w:bCs/>
                <w:sz w:val="20"/>
                <w:szCs w:val="20"/>
              </w:rPr>
            </w:pPr>
          </w:p>
        </w:tc>
        <w:tc>
          <w:tcPr>
            <w:tcW w:w="2268" w:type="dxa"/>
            <w:gridSpan w:val="2"/>
            <w:vMerge/>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productores apoyados por  cultivo nativo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sidRPr="000C0AD1">
              <w:rPr>
                <w:rFonts w:ascii="Times New Roman" w:hAnsi="Times New Roman" w:cs="Times New Roman"/>
                <w:sz w:val="20"/>
                <w:szCs w:val="20"/>
              </w:rPr>
              <w:t>avena</w:t>
            </w:r>
            <w:proofErr w:type="gramEnd"/>
            <w:r w:rsidRPr="000C0AD1">
              <w:rPr>
                <w:rFonts w:ascii="Times New Roman" w:hAnsi="Times New Roman" w:cs="Times New Roman"/>
                <w:sz w:val="20"/>
                <w:szCs w:val="20"/>
              </w:rPr>
              <w:t>.</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(Número de personas productoras apoyadas en cultivos nativos avena/Número de personas productoras </w:t>
            </w:r>
            <w:r w:rsidRPr="000C0AD1">
              <w:rPr>
                <w:rFonts w:ascii="Times New Roman" w:hAnsi="Times New Roman" w:cs="Times New Roman"/>
                <w:sz w:val="20"/>
                <w:szCs w:val="20"/>
              </w:rPr>
              <w:lastRenderedPageBreak/>
              <w:t>apoyadas en cultivos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nativos)*100</w:t>
            </w:r>
          </w:p>
        </w:tc>
        <w:tc>
          <w:tcPr>
            <w:tcW w:w="1021" w:type="dxa"/>
            <w:gridSpan w:val="2"/>
            <w:vAlign w:val="center"/>
          </w:tcPr>
          <w:p w:rsidR="00B0378C" w:rsidRPr="000C0AD1" w:rsidRDefault="00B0378C" w:rsidP="00B0378C">
            <w:pPr>
              <w:pStyle w:val="Default"/>
              <w:contextualSpacing/>
              <w:jc w:val="both"/>
              <w:rPr>
                <w:sz w:val="20"/>
                <w:szCs w:val="20"/>
              </w:rPr>
            </w:pPr>
            <w:r w:rsidRPr="000C0AD1">
              <w:rPr>
                <w:sz w:val="20"/>
                <w:szCs w:val="20"/>
              </w:rPr>
              <w:lastRenderedPageBreak/>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 programa social</w:t>
            </w:r>
          </w:p>
        </w:tc>
        <w:tc>
          <w:tcPr>
            <w:tcW w:w="1276"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134" w:type="dxa"/>
            <w:vMerge/>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024B56">
        <w:trPr>
          <w:trHeight w:val="415"/>
        </w:trPr>
        <w:tc>
          <w:tcPr>
            <w:tcW w:w="284" w:type="dxa"/>
            <w:vMerge w:val="restart"/>
            <w:vAlign w:val="center"/>
          </w:tcPr>
          <w:p w:rsidR="00B0378C" w:rsidRPr="000C0AD1" w:rsidRDefault="00B0378C" w:rsidP="00B0378C">
            <w:pPr>
              <w:pStyle w:val="Default"/>
              <w:contextualSpacing/>
              <w:jc w:val="center"/>
              <w:rPr>
                <w:b/>
                <w:bCs/>
                <w:sz w:val="20"/>
                <w:szCs w:val="20"/>
              </w:rPr>
            </w:pPr>
            <w:r w:rsidRPr="000C0AD1">
              <w:rPr>
                <w:b/>
                <w:bCs/>
                <w:sz w:val="20"/>
                <w:szCs w:val="20"/>
              </w:rPr>
              <w:lastRenderedPageBreak/>
              <w:t>Componente</w:t>
            </w:r>
          </w:p>
        </w:tc>
        <w:tc>
          <w:tcPr>
            <w:tcW w:w="709" w:type="dxa"/>
            <w:gridSpan w:val="2"/>
            <w:vMerge w:val="restart"/>
            <w:vAlign w:val="center"/>
          </w:tcPr>
          <w:p w:rsidR="00B0378C" w:rsidRPr="000C0AD1" w:rsidRDefault="00B0378C" w:rsidP="00B0378C">
            <w:pPr>
              <w:pStyle w:val="Default"/>
              <w:contextualSpacing/>
              <w:jc w:val="center"/>
              <w:rPr>
                <w:b/>
                <w:bCs/>
                <w:sz w:val="20"/>
                <w:szCs w:val="20"/>
              </w:rPr>
            </w:pPr>
            <w:r w:rsidRPr="000C0AD1">
              <w:rPr>
                <w:b/>
                <w:bCs/>
                <w:sz w:val="20"/>
                <w:szCs w:val="20"/>
              </w:rPr>
              <w:t>2016</w:t>
            </w:r>
          </w:p>
          <w:p w:rsidR="00B0378C" w:rsidRPr="000C0AD1" w:rsidRDefault="00B0378C" w:rsidP="00B0378C">
            <w:pPr>
              <w:pStyle w:val="Default"/>
              <w:contextualSpacing/>
              <w:jc w:val="center"/>
              <w:rPr>
                <w:b/>
                <w:bCs/>
                <w:sz w:val="20"/>
                <w:szCs w:val="20"/>
              </w:rPr>
            </w:pPr>
          </w:p>
        </w:tc>
        <w:tc>
          <w:tcPr>
            <w:tcW w:w="2268" w:type="dxa"/>
            <w:gridSpan w:val="2"/>
            <w:vMerge w:val="restart"/>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productores apoyados por cultivo nativo nopal.</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productoras apoyadas en cultivos nativos nopal/Número de personas productoras apoyadas en cultivos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nativos)*100</w:t>
            </w:r>
          </w:p>
        </w:tc>
        <w:tc>
          <w:tcPr>
            <w:tcW w:w="1021" w:type="dxa"/>
            <w:gridSpan w:val="2"/>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 programa social</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276" w:type="dxa"/>
            <w:vMerge w:val="restart"/>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134" w:type="dxa"/>
            <w:vMerge w:val="restart"/>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024B56">
        <w:trPr>
          <w:trHeight w:val="415"/>
        </w:trPr>
        <w:tc>
          <w:tcPr>
            <w:tcW w:w="284" w:type="dxa"/>
            <w:vMerge/>
          </w:tcPr>
          <w:p w:rsidR="00B0378C" w:rsidRPr="000C0AD1" w:rsidRDefault="00B0378C" w:rsidP="00B0378C">
            <w:pPr>
              <w:pStyle w:val="Default"/>
              <w:contextualSpacing/>
              <w:rPr>
                <w:b/>
                <w:bCs/>
                <w:sz w:val="20"/>
                <w:szCs w:val="20"/>
              </w:rPr>
            </w:pPr>
          </w:p>
        </w:tc>
        <w:tc>
          <w:tcPr>
            <w:tcW w:w="709" w:type="dxa"/>
            <w:gridSpan w:val="2"/>
            <w:vMerge/>
          </w:tcPr>
          <w:p w:rsidR="00B0378C" w:rsidRPr="000C0AD1" w:rsidRDefault="00B0378C" w:rsidP="00B0378C">
            <w:pPr>
              <w:pStyle w:val="Default"/>
              <w:contextualSpacing/>
              <w:rPr>
                <w:b/>
                <w:bCs/>
                <w:sz w:val="20"/>
                <w:szCs w:val="20"/>
              </w:rPr>
            </w:pPr>
          </w:p>
        </w:tc>
        <w:tc>
          <w:tcPr>
            <w:tcW w:w="2268" w:type="dxa"/>
            <w:gridSpan w:val="2"/>
            <w:vMerge/>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984" w:type="dxa"/>
            <w:vAlign w:val="center"/>
          </w:tcPr>
          <w:p w:rsidR="00B0378C" w:rsidRPr="000C0AD1" w:rsidRDefault="00F71587" w:rsidP="00B0378C">
            <w:pPr>
              <w:autoSpaceDE w:val="0"/>
              <w:autoSpaceDN w:val="0"/>
              <w:adjustRightInd w:val="0"/>
              <w:spacing w:after="0" w:line="240" w:lineRule="auto"/>
              <w:contextualSpacing/>
              <w:jc w:val="both"/>
              <w:rPr>
                <w:rFonts w:ascii="Times New Roman" w:hAnsi="Times New Roman" w:cs="Times New Roman"/>
                <w:sz w:val="20"/>
                <w:szCs w:val="20"/>
              </w:rPr>
            </w:pPr>
            <w:r>
              <w:rPr>
                <w:rFonts w:ascii="Times New Roman" w:hAnsi="Times New Roman" w:cs="Times New Roman"/>
                <w:sz w:val="20"/>
                <w:szCs w:val="20"/>
              </w:rPr>
              <w:t xml:space="preserve">Porcentaje de productores </w:t>
            </w:r>
            <w:r w:rsidR="00B0378C" w:rsidRPr="000C0AD1">
              <w:rPr>
                <w:rFonts w:ascii="Times New Roman" w:hAnsi="Times New Roman" w:cs="Times New Roman"/>
                <w:sz w:val="20"/>
                <w:szCs w:val="20"/>
              </w:rPr>
              <w:t>apoyados por cultivo nativo maguey.</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productoras apoyadas en cultivos nativos maguey/Número de personas productoras apoyadas en cultivos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nativos)*100</w:t>
            </w:r>
          </w:p>
        </w:tc>
        <w:tc>
          <w:tcPr>
            <w:tcW w:w="1021" w:type="dxa"/>
            <w:gridSpan w:val="2"/>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 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w:t>
            </w:r>
          </w:p>
        </w:tc>
        <w:tc>
          <w:tcPr>
            <w:tcW w:w="1276"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134" w:type="dxa"/>
            <w:vMerge/>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gridSpan w:val="2"/>
            <w:vMerge/>
            <w:vAlign w:val="center"/>
          </w:tcPr>
          <w:p w:rsidR="00B0378C" w:rsidRPr="000C0AD1" w:rsidRDefault="00B0378C" w:rsidP="00B0378C">
            <w:pPr>
              <w:pStyle w:val="Default"/>
              <w:contextualSpacing/>
              <w:rPr>
                <w:b/>
                <w:bCs/>
                <w:sz w:val="20"/>
                <w:szCs w:val="20"/>
              </w:rPr>
            </w:pP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C.4.Apoyos para la constitución de figuras asociativas entregados</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apoyos entregados para constitución de figuras asociativas</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apoyos entregados/Número de apoyos solicitados)*100</w:t>
            </w:r>
          </w:p>
        </w:tc>
        <w:tc>
          <w:tcPr>
            <w:tcW w:w="1021" w:type="dxa"/>
            <w:gridSpan w:val="2"/>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Apoyos/Porcentaje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 social</w:t>
            </w: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interesan en  constituirse como figuras asociativas</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gridSpan w:val="2"/>
            <w:vMerge/>
            <w:vAlign w:val="center"/>
          </w:tcPr>
          <w:p w:rsidR="00B0378C" w:rsidRPr="000C0AD1" w:rsidRDefault="00B0378C" w:rsidP="00B0378C">
            <w:pPr>
              <w:pStyle w:val="Default"/>
              <w:contextualSpacing/>
              <w:rPr>
                <w:b/>
                <w:bCs/>
                <w:sz w:val="20"/>
                <w:szCs w:val="20"/>
              </w:rPr>
            </w:pP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C.5.Apoyos para la gestión social entregados</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apoyos de gestión social entregados</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apoyos entregados/Número de apoyos solicitados)*100</w:t>
            </w:r>
          </w:p>
        </w:tc>
        <w:tc>
          <w:tcPr>
            <w:tcW w:w="1021" w:type="dxa"/>
            <w:gridSpan w:val="2"/>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programa social </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de la zona rural solicitan los apoyos para gestión social</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gridSpan w:val="2"/>
            <w:vMerge/>
            <w:vAlign w:val="center"/>
          </w:tcPr>
          <w:p w:rsidR="00B0378C" w:rsidRPr="000C0AD1" w:rsidRDefault="00B0378C" w:rsidP="00B0378C">
            <w:pPr>
              <w:pStyle w:val="Default"/>
              <w:contextualSpacing/>
              <w:rPr>
                <w:b/>
                <w:bCs/>
                <w:sz w:val="20"/>
                <w:szCs w:val="20"/>
              </w:rPr>
            </w:pP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C.6. Apoyos para monitoreo y seguimiento del programa entregado</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beneficiarios.</w:t>
            </w:r>
          </w:p>
        </w:tc>
        <w:tc>
          <w:tcPr>
            <w:tcW w:w="2268" w:type="dxa"/>
            <w:gridSpan w:val="2"/>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 del apoyo en el año/Número de personas solicitantes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apoyo en el año anterior)- 1)*100</w:t>
            </w:r>
          </w:p>
        </w:tc>
        <w:tc>
          <w:tcPr>
            <w:tcW w:w="1021" w:type="dxa"/>
            <w:gridSpan w:val="2"/>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Variación</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w:t>
            </w: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solicitan participar en las actividades de monitoreo y seguimiento del programa.</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bl>
      <w:tblPr>
        <w:tblStyle w:val="Tablaconcuadrcula"/>
        <w:tblpPr w:leftFromText="141" w:rightFromText="141" w:vertAnchor="text" w:horzAnchor="margin" w:tblpY="102"/>
        <w:tblW w:w="13887" w:type="dxa"/>
        <w:tblLayout w:type="fixed"/>
        <w:tblLook w:val="04A0" w:firstRow="1" w:lastRow="0" w:firstColumn="1" w:lastColumn="0" w:noHBand="0" w:noVBand="1"/>
      </w:tblPr>
      <w:tblGrid>
        <w:gridCol w:w="284"/>
        <w:gridCol w:w="709"/>
        <w:gridCol w:w="2234"/>
        <w:gridCol w:w="2018"/>
        <w:gridCol w:w="2268"/>
        <w:gridCol w:w="987"/>
        <w:gridCol w:w="1276"/>
        <w:gridCol w:w="1701"/>
        <w:gridCol w:w="1276"/>
        <w:gridCol w:w="1134"/>
      </w:tblGrid>
      <w:tr w:rsidR="00B0378C" w:rsidRPr="000C0AD1" w:rsidTr="00024B56">
        <w:trPr>
          <w:trHeight w:val="415"/>
        </w:trPr>
        <w:tc>
          <w:tcPr>
            <w:tcW w:w="284" w:type="dxa"/>
            <w:vMerge w:val="restart"/>
            <w:textDirection w:val="btLr"/>
            <w:vAlign w:val="center"/>
          </w:tcPr>
          <w:p w:rsidR="00B0378C" w:rsidRPr="000C0AD1" w:rsidRDefault="00B0378C" w:rsidP="00B0378C">
            <w:pPr>
              <w:pStyle w:val="Default"/>
              <w:ind w:left="113" w:right="113"/>
              <w:contextualSpacing/>
              <w:jc w:val="center"/>
              <w:rPr>
                <w:b/>
                <w:bCs/>
                <w:sz w:val="20"/>
                <w:szCs w:val="20"/>
              </w:rPr>
            </w:pPr>
          </w:p>
        </w:tc>
        <w:tc>
          <w:tcPr>
            <w:tcW w:w="709" w:type="dxa"/>
            <w:vMerge w:val="restart"/>
            <w:vAlign w:val="center"/>
          </w:tcPr>
          <w:p w:rsidR="00B0378C" w:rsidRPr="000C0AD1" w:rsidRDefault="00B0378C" w:rsidP="00B0378C">
            <w:pPr>
              <w:pStyle w:val="Default"/>
              <w:contextualSpacing/>
              <w:rPr>
                <w:bCs/>
                <w:sz w:val="20"/>
                <w:szCs w:val="20"/>
              </w:rPr>
            </w:pPr>
            <w:r w:rsidRPr="000C0AD1">
              <w:rPr>
                <w:bCs/>
                <w:sz w:val="20"/>
                <w:szCs w:val="20"/>
              </w:rPr>
              <w:t>2016</w:t>
            </w:r>
          </w:p>
        </w:tc>
        <w:tc>
          <w:tcPr>
            <w:tcW w:w="223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C7</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Acciones para apoyar en la promoción de la comercialización de productos rurales realizadas</w:t>
            </w: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beneficiadas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través de apoyos a procesos mercadológicos</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beneficiadas a través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apoyos a procesos mercadológicos/Número de personas beneficiadas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 el componente)*100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701"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 social</w:t>
            </w:r>
          </w:p>
        </w:tc>
        <w:tc>
          <w:tcPr>
            <w:tcW w:w="1276"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de las zonas rurales se interesan en actividades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sidRPr="000C0AD1">
              <w:rPr>
                <w:rFonts w:ascii="Times New Roman" w:hAnsi="Times New Roman" w:cs="Times New Roman"/>
                <w:sz w:val="20"/>
                <w:szCs w:val="20"/>
              </w:rPr>
              <w:t>mercadológicas</w:t>
            </w:r>
            <w:proofErr w:type="gramEnd"/>
            <w:r w:rsidRPr="000C0AD1">
              <w:rPr>
                <w:rFonts w:ascii="Times New Roman" w:hAnsi="Times New Roman" w:cs="Times New Roman"/>
                <w:sz w:val="20"/>
                <w:szCs w:val="20"/>
              </w:rPr>
              <w:t>, eventos de promoción y actividades de comercialización de sus productos.</w:t>
            </w:r>
          </w:p>
        </w:tc>
        <w:tc>
          <w:tcPr>
            <w:tcW w:w="1134" w:type="dxa"/>
            <w:vMerge w:val="restart"/>
            <w:vAlign w:val="center"/>
          </w:tcPr>
          <w:p w:rsidR="00B0378C" w:rsidRPr="000C0AD1" w:rsidRDefault="00024B56"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Coordinación</w:t>
            </w:r>
            <w:r w:rsidR="00B0378C" w:rsidRPr="000C0AD1">
              <w:rPr>
                <w:rFonts w:ascii="Times New Roman" w:hAnsi="Times New Roman" w:cs="Times New Roman"/>
                <w:sz w:val="20"/>
                <w:szCs w:val="20"/>
              </w:rPr>
              <w:t xml:space="preserve">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Capacitación</w:t>
            </w: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Merge/>
            <w:vAlign w:val="center"/>
          </w:tcPr>
          <w:p w:rsidR="00B0378C" w:rsidRPr="000C0AD1" w:rsidRDefault="00B0378C" w:rsidP="00B0378C">
            <w:pPr>
              <w:pStyle w:val="Default"/>
              <w:contextualSpacing/>
              <w:rPr>
                <w:bCs/>
                <w:sz w:val="20"/>
                <w:szCs w:val="20"/>
              </w:rPr>
            </w:pPr>
          </w:p>
        </w:tc>
        <w:tc>
          <w:tcPr>
            <w:tcW w:w="2234"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beneficiadas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través de eventos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promoción</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beneficiadas a través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eventos de promoción/Número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 beneficiadas por el componente)*100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701"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1276" w:type="dxa"/>
            <w:vMerge/>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1134"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Merge/>
            <w:vAlign w:val="center"/>
          </w:tcPr>
          <w:p w:rsidR="00B0378C" w:rsidRPr="000C0AD1" w:rsidRDefault="00B0378C" w:rsidP="00B0378C">
            <w:pPr>
              <w:pStyle w:val="Default"/>
              <w:contextualSpacing/>
              <w:rPr>
                <w:bCs/>
                <w:sz w:val="20"/>
                <w:szCs w:val="20"/>
              </w:rPr>
            </w:pPr>
          </w:p>
        </w:tc>
        <w:tc>
          <w:tcPr>
            <w:tcW w:w="2234"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beneficiadas a través de acciones de promoción a la comercialización</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beneficiadas a través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acciones de promoción a la comercialización/Número de personas beneficiadas por el componente)*100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701"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1276" w:type="dxa"/>
            <w:vMerge/>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1134"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B0378C" w:rsidRPr="000C0AD1" w:rsidTr="00024B56">
        <w:trPr>
          <w:trHeight w:val="415"/>
        </w:trPr>
        <w:tc>
          <w:tcPr>
            <w:tcW w:w="284" w:type="dxa"/>
            <w:vMerge w:val="restart"/>
            <w:vAlign w:val="center"/>
          </w:tcPr>
          <w:p w:rsidR="00B0378C" w:rsidRPr="000C0AD1" w:rsidRDefault="00B0378C" w:rsidP="00B0378C">
            <w:pPr>
              <w:pStyle w:val="Default"/>
              <w:contextualSpacing/>
              <w:jc w:val="center"/>
              <w:rPr>
                <w:b/>
                <w:bCs/>
                <w:sz w:val="20"/>
                <w:szCs w:val="20"/>
              </w:rPr>
            </w:pPr>
            <w:r w:rsidRPr="000C0AD1">
              <w:rPr>
                <w:b/>
                <w:bCs/>
                <w:sz w:val="20"/>
                <w:szCs w:val="20"/>
              </w:rPr>
              <w:t>Componente</w:t>
            </w:r>
          </w:p>
        </w:tc>
        <w:tc>
          <w:tcPr>
            <w:tcW w:w="709" w:type="dxa"/>
            <w:vMerge w:val="restart"/>
            <w:vAlign w:val="center"/>
          </w:tcPr>
          <w:p w:rsidR="00B0378C" w:rsidRPr="000C0AD1" w:rsidRDefault="00B0378C" w:rsidP="00B0378C">
            <w:pPr>
              <w:pStyle w:val="Default"/>
              <w:contextualSpacing/>
              <w:rPr>
                <w:bCs/>
                <w:sz w:val="20"/>
                <w:szCs w:val="20"/>
              </w:rPr>
            </w:pPr>
            <w:r w:rsidRPr="000C0AD1">
              <w:rPr>
                <w:bCs/>
                <w:sz w:val="20"/>
                <w:szCs w:val="20"/>
              </w:rPr>
              <w:t>2017</w:t>
            </w:r>
          </w:p>
        </w:tc>
        <w:tc>
          <w:tcPr>
            <w:tcW w:w="223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C1 Ayudas  para el desarrollo de las actividades agropecuarias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y agroindustrias entregadas</w:t>
            </w: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que recibieron ayudas en FAAA</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en FAAA/Total  de ayudas en el  programa)*100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Personas/porcentaje</w:t>
            </w:r>
          </w:p>
        </w:tc>
        <w:tc>
          <w:tcPr>
            <w:tcW w:w="1701"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 programa  social</w:t>
            </w: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se interesan en mejorar sus actividades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agropecuarias 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agroindustrias</w:t>
            </w:r>
          </w:p>
        </w:tc>
        <w:tc>
          <w:tcPr>
            <w:tcW w:w="113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Merge/>
            <w:vAlign w:val="center"/>
          </w:tcPr>
          <w:p w:rsidR="00B0378C" w:rsidRPr="000C0AD1" w:rsidRDefault="00B0378C" w:rsidP="00B0378C">
            <w:pPr>
              <w:pStyle w:val="Default"/>
              <w:contextualSpacing/>
              <w:rPr>
                <w:b/>
                <w:bCs/>
                <w:sz w:val="20"/>
                <w:szCs w:val="20"/>
              </w:rPr>
            </w:pPr>
          </w:p>
        </w:tc>
        <w:tc>
          <w:tcPr>
            <w:tcW w:w="2234"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2018"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Porcentaje de mujeres que  recibieron ayudas en  FAAA</w:t>
            </w:r>
          </w:p>
        </w:tc>
        <w:tc>
          <w:tcPr>
            <w:tcW w:w="2268"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(Número de mujeres que</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recibieron ayudas en FAAA/Total de ayudas</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entregadas en FAAA)*100</w:t>
            </w:r>
          </w:p>
        </w:tc>
        <w:tc>
          <w:tcPr>
            <w:tcW w:w="987"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Calidad</w:t>
            </w:r>
          </w:p>
        </w:tc>
        <w:tc>
          <w:tcPr>
            <w:tcW w:w="1276"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Personas/porcentaje</w:t>
            </w:r>
          </w:p>
        </w:tc>
        <w:tc>
          <w:tcPr>
            <w:tcW w:w="1701"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mujeres productoras de la zona rural se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interesan en mejorar las actividades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agropecuarias y</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agroindustrias</w:t>
            </w:r>
          </w:p>
        </w:tc>
        <w:tc>
          <w:tcPr>
            <w:tcW w:w="1134"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Merge/>
            <w:vAlign w:val="center"/>
          </w:tcPr>
          <w:p w:rsidR="00B0378C" w:rsidRPr="000C0AD1" w:rsidRDefault="00B0378C" w:rsidP="00B0378C">
            <w:pPr>
              <w:pStyle w:val="Default"/>
              <w:contextualSpacing/>
              <w:rPr>
                <w:b/>
                <w:bCs/>
                <w:sz w:val="20"/>
                <w:szCs w:val="20"/>
              </w:rPr>
            </w:pPr>
          </w:p>
        </w:tc>
        <w:tc>
          <w:tcPr>
            <w:tcW w:w="2234"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por sexo de la o el beneficiario que recibieron ayudas para fomento agropecuario, monitoreo y seguimiento.</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 por sexo/Total de personas beneficiarias)*100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Personas/porcentaje</w:t>
            </w:r>
          </w:p>
        </w:tc>
        <w:tc>
          <w:tcPr>
            <w:tcW w:w="1701"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se interesan en participar en actividades que contribuyan con el desarrollo rural</w:t>
            </w:r>
          </w:p>
        </w:tc>
        <w:tc>
          <w:tcPr>
            <w:tcW w:w="1134"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024B56">
        <w:trPr>
          <w:trHeight w:val="415"/>
        </w:trPr>
        <w:tc>
          <w:tcPr>
            <w:tcW w:w="284" w:type="dxa"/>
            <w:vMerge w:val="restart"/>
            <w:vAlign w:val="center"/>
          </w:tcPr>
          <w:p w:rsidR="00B0378C" w:rsidRPr="000C0AD1" w:rsidRDefault="00B0378C" w:rsidP="00B0378C">
            <w:pPr>
              <w:pStyle w:val="Default"/>
              <w:contextualSpacing/>
              <w:jc w:val="center"/>
              <w:rPr>
                <w:b/>
                <w:bCs/>
                <w:sz w:val="20"/>
                <w:szCs w:val="20"/>
              </w:rPr>
            </w:pPr>
            <w:r w:rsidRPr="000C0AD1">
              <w:rPr>
                <w:b/>
                <w:bCs/>
                <w:sz w:val="20"/>
                <w:szCs w:val="20"/>
              </w:rPr>
              <w:t>Componente</w:t>
            </w:r>
          </w:p>
        </w:tc>
        <w:tc>
          <w:tcPr>
            <w:tcW w:w="709" w:type="dxa"/>
            <w:vMerge w:val="restart"/>
            <w:vAlign w:val="center"/>
          </w:tcPr>
          <w:p w:rsidR="00B0378C" w:rsidRPr="000C0AD1" w:rsidRDefault="00B0378C" w:rsidP="00B0378C">
            <w:pPr>
              <w:pStyle w:val="Default"/>
              <w:contextualSpacing/>
              <w:rPr>
                <w:bCs/>
                <w:sz w:val="20"/>
                <w:szCs w:val="20"/>
              </w:rPr>
            </w:pPr>
            <w:r w:rsidRPr="000C0AD1">
              <w:rPr>
                <w:bCs/>
                <w:sz w:val="20"/>
                <w:szCs w:val="20"/>
              </w:rPr>
              <w:t>2017</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c>
        <w:tc>
          <w:tcPr>
            <w:tcW w:w="223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C2 Ayudas  para la  producción de cultivos nativos entregadas</w:t>
            </w: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productoras beneficiarias por cultivo nativo</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que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recibieron ayudas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cultivos nativos "N"/Número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que recibieron ayudas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cultivos nativos)*100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la zona rural se interesan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mantener los cultivos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tradicionales</w:t>
            </w:r>
          </w:p>
        </w:tc>
        <w:tc>
          <w:tcPr>
            <w:tcW w:w="1134" w:type="dxa"/>
            <w:vMerge w:val="restart"/>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Merge/>
            <w:vAlign w:val="center"/>
          </w:tcPr>
          <w:p w:rsidR="00B0378C" w:rsidRPr="000C0AD1" w:rsidRDefault="00B0378C" w:rsidP="00B0378C">
            <w:pPr>
              <w:pStyle w:val="Default"/>
              <w:contextualSpacing/>
              <w:rPr>
                <w:b/>
                <w:bCs/>
                <w:sz w:val="20"/>
                <w:szCs w:val="20"/>
              </w:rPr>
            </w:pPr>
          </w:p>
        </w:tc>
        <w:tc>
          <w:tcPr>
            <w:tcW w:w="2234"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por sexo de la o 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Beneficiario que recibieron ayudas para Fomento agropecuario, monitoreo y seguimiento.</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 por sexo/Total de personas beneficiarias)*100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se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interesan en participar en actividades que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contribuyan con el desarrollo rural</w:t>
            </w:r>
          </w:p>
        </w:tc>
        <w:tc>
          <w:tcPr>
            <w:tcW w:w="1134"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Merge/>
            <w:vAlign w:val="center"/>
          </w:tcPr>
          <w:p w:rsidR="00B0378C" w:rsidRPr="000C0AD1" w:rsidRDefault="00B0378C" w:rsidP="00B0378C">
            <w:pPr>
              <w:pStyle w:val="Default"/>
              <w:contextualSpacing/>
              <w:rPr>
                <w:b/>
                <w:bCs/>
                <w:sz w:val="20"/>
                <w:szCs w:val="20"/>
              </w:rPr>
            </w:pP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C3 Ayudas  para la producción de hortalizas entregadas</w:t>
            </w: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Beneficiarias en la producción de hortalizas</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beneficiarias/Número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ayudas entregadas)</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Eficiencia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Personas/pro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medio</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 social</w:t>
            </w: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 de las zonas rurales se interesan en el cultivo de hortalizas</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Merge/>
            <w:vAlign w:val="center"/>
          </w:tcPr>
          <w:p w:rsidR="00B0378C" w:rsidRPr="000C0AD1" w:rsidRDefault="00B0378C" w:rsidP="00B0378C">
            <w:pPr>
              <w:pStyle w:val="Default"/>
              <w:contextualSpacing/>
              <w:rPr>
                <w:b/>
                <w:bCs/>
                <w:sz w:val="20"/>
                <w:szCs w:val="20"/>
              </w:rPr>
            </w:pPr>
          </w:p>
        </w:tc>
        <w:tc>
          <w:tcPr>
            <w:tcW w:w="223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C4 Ayudas para la organización, capacitación y  promotores de fomento agropecuario entregadas</w:t>
            </w: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capacitadas</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capacitadas/Número de ayudas para capacitación entregadas)</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Eficiencia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Personas/pro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medio</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 social</w:t>
            </w: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 de la zona rural se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interesan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adoptar </w:t>
            </w:r>
            <w:r w:rsidRPr="000C0AD1">
              <w:rPr>
                <w:rFonts w:ascii="Times New Roman" w:hAnsi="Times New Roman" w:cs="Times New Roman"/>
                <w:sz w:val="20"/>
                <w:szCs w:val="20"/>
              </w:rPr>
              <w:lastRenderedPageBreak/>
              <w:t>mejores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prácticas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producción</w:t>
            </w:r>
          </w:p>
        </w:tc>
        <w:tc>
          <w:tcPr>
            <w:tcW w:w="1134"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DGDR</w:t>
            </w: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Merge/>
            <w:vAlign w:val="center"/>
          </w:tcPr>
          <w:p w:rsidR="00B0378C" w:rsidRPr="000C0AD1" w:rsidRDefault="00B0378C" w:rsidP="00B0378C">
            <w:pPr>
              <w:pStyle w:val="Default"/>
              <w:contextualSpacing/>
              <w:rPr>
                <w:b/>
                <w:bCs/>
                <w:sz w:val="20"/>
                <w:szCs w:val="20"/>
              </w:rPr>
            </w:pPr>
          </w:p>
        </w:tc>
        <w:tc>
          <w:tcPr>
            <w:tcW w:w="2234"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por sexo de la o el beneficiario que recibieron ayudas para fomento agropecuario, monitoreo y seguimiento.</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 por sexo/total de personas beneficiarias)*100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Personas/porcentaje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w:t>
            </w: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se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interesan en participar en actividades que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contribuyan con el desarrollo rural</w:t>
            </w:r>
          </w:p>
        </w:tc>
        <w:tc>
          <w:tcPr>
            <w:tcW w:w="1134"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415"/>
        </w:trPr>
        <w:tc>
          <w:tcPr>
            <w:tcW w:w="284" w:type="dxa"/>
            <w:vMerge w:val="restart"/>
            <w:vAlign w:val="center"/>
          </w:tcPr>
          <w:p w:rsidR="00B0378C" w:rsidRPr="000C0AD1" w:rsidRDefault="00B0378C" w:rsidP="00B0378C">
            <w:pPr>
              <w:pStyle w:val="Default"/>
              <w:contextualSpacing/>
              <w:rPr>
                <w:b/>
                <w:bCs/>
                <w:sz w:val="20"/>
                <w:szCs w:val="20"/>
              </w:rPr>
            </w:pPr>
            <w:r w:rsidRPr="000C0AD1">
              <w:rPr>
                <w:b/>
                <w:bCs/>
                <w:sz w:val="20"/>
                <w:szCs w:val="20"/>
              </w:rPr>
              <w:t>Componente</w:t>
            </w:r>
          </w:p>
          <w:p w:rsidR="00B0378C" w:rsidRPr="000C0AD1" w:rsidRDefault="00B0378C" w:rsidP="00B0378C">
            <w:pPr>
              <w:pStyle w:val="Default"/>
              <w:contextualSpacing/>
              <w:rPr>
                <w:b/>
                <w:bCs/>
                <w:sz w:val="20"/>
                <w:szCs w:val="20"/>
              </w:rPr>
            </w:pPr>
          </w:p>
        </w:tc>
        <w:tc>
          <w:tcPr>
            <w:tcW w:w="709" w:type="dxa"/>
            <w:vAlign w:val="center"/>
          </w:tcPr>
          <w:p w:rsidR="00B0378C" w:rsidRPr="000C0AD1" w:rsidRDefault="00B0378C" w:rsidP="00B0378C">
            <w:pPr>
              <w:pStyle w:val="Default"/>
              <w:contextualSpacing/>
              <w:rPr>
                <w:b/>
                <w:bCs/>
                <w:sz w:val="20"/>
                <w:szCs w:val="20"/>
              </w:rPr>
            </w:pP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C5 Ayudas para la constitución de figuras asociativas entregadas</w:t>
            </w: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ayudas por figura asociativa</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para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figura asociativa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"n"/Número de ayudas para figuras asociativas)*100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Ayudas/porcenaje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w:t>
            </w: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se organizan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para mejorar sus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condiciones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producción</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Align w:val="center"/>
          </w:tcPr>
          <w:p w:rsidR="00B0378C" w:rsidRPr="000C0AD1" w:rsidRDefault="00B0378C" w:rsidP="00B0378C">
            <w:pPr>
              <w:pStyle w:val="Default"/>
              <w:contextualSpacing/>
              <w:rPr>
                <w:b/>
                <w:bCs/>
                <w:sz w:val="20"/>
                <w:szCs w:val="20"/>
              </w:rPr>
            </w:pP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C6 Ayudas para el desarrollo de las personas en las zonas rurales entregadas</w:t>
            </w: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ayudas para el desarrollo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en las zonas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rurales entregadas</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entregadas/Número de ayudas solicitadas)*100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Ayudas/porcentaje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w:t>
            </w: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zona rural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la CDMX</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solicitan ayudas para  mejorar su</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bienestar</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Merge w:val="restart"/>
            <w:vAlign w:val="center"/>
          </w:tcPr>
          <w:p w:rsidR="00B0378C" w:rsidRPr="000C0AD1" w:rsidRDefault="00B0378C" w:rsidP="00B0378C">
            <w:pPr>
              <w:pStyle w:val="Default"/>
              <w:contextualSpacing/>
              <w:rPr>
                <w:bCs/>
                <w:sz w:val="20"/>
                <w:szCs w:val="20"/>
              </w:rPr>
            </w:pPr>
            <w:r w:rsidRPr="000C0AD1">
              <w:rPr>
                <w:bCs/>
                <w:sz w:val="20"/>
                <w:szCs w:val="20"/>
              </w:rPr>
              <w:t>2017</w:t>
            </w: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C7 Ayudas a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 por contingencias climatológicas entregadas</w:t>
            </w: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ayudas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entregadas</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entregadas/Número de ayudas solicitadas)*100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Ayudas/porcentaje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w:t>
            </w: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solicitan ayudas por contingencias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climatológicas</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Merge/>
            <w:vAlign w:val="center"/>
          </w:tcPr>
          <w:p w:rsidR="00B0378C" w:rsidRPr="000C0AD1" w:rsidRDefault="00B0378C" w:rsidP="00B0378C">
            <w:pPr>
              <w:pStyle w:val="Default"/>
              <w:contextualSpacing/>
              <w:rPr>
                <w:bCs/>
                <w:sz w:val="20"/>
                <w:szCs w:val="20"/>
              </w:rPr>
            </w:pP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C8 Ayudas para la recuperación de suelos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ociosos entregadas</w:t>
            </w: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hectáreas recuperadas</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hectáreas beneficiadas/Número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ayudas entregadas)</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Eficiencia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Hectáreas/pro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medio</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w:t>
            </w: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interesan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recuperar</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suelos </w:t>
            </w:r>
            <w:r w:rsidRPr="000C0AD1">
              <w:rPr>
                <w:rFonts w:ascii="Times New Roman" w:hAnsi="Times New Roman" w:cs="Times New Roman"/>
                <w:sz w:val="20"/>
                <w:szCs w:val="20"/>
              </w:rPr>
              <w:lastRenderedPageBreak/>
              <w:t>ociosos</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DGDR</w:t>
            </w:r>
          </w:p>
        </w:tc>
      </w:tr>
      <w:tr w:rsidR="00B0378C" w:rsidRPr="000C0AD1" w:rsidTr="00024B56">
        <w:trPr>
          <w:trHeight w:val="415"/>
        </w:trPr>
        <w:tc>
          <w:tcPr>
            <w:tcW w:w="284" w:type="dxa"/>
            <w:vMerge/>
            <w:vAlign w:val="center"/>
          </w:tcPr>
          <w:p w:rsidR="00B0378C" w:rsidRPr="000C0AD1" w:rsidRDefault="00B0378C" w:rsidP="00B0378C">
            <w:pPr>
              <w:pStyle w:val="Default"/>
              <w:contextualSpacing/>
              <w:rPr>
                <w:b/>
                <w:bCs/>
                <w:sz w:val="20"/>
                <w:szCs w:val="20"/>
              </w:rPr>
            </w:pPr>
          </w:p>
        </w:tc>
        <w:tc>
          <w:tcPr>
            <w:tcW w:w="709" w:type="dxa"/>
            <w:vMerge/>
            <w:vAlign w:val="center"/>
          </w:tcPr>
          <w:p w:rsidR="00B0378C" w:rsidRPr="000C0AD1" w:rsidRDefault="00B0378C" w:rsidP="00B0378C">
            <w:pPr>
              <w:pStyle w:val="Default"/>
              <w:contextualSpacing/>
              <w:rPr>
                <w:bCs/>
                <w:sz w:val="20"/>
                <w:szCs w:val="20"/>
              </w:rPr>
            </w:pPr>
          </w:p>
        </w:tc>
        <w:tc>
          <w:tcPr>
            <w:tcW w:w="22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C9 Ayudas para la generación de información y/o estadística entregadas</w:t>
            </w:r>
          </w:p>
        </w:tc>
        <w:tc>
          <w:tcPr>
            <w:tcW w:w="201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 realizados</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 realizados/Número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proyectos programados)*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100</w:t>
            </w:r>
          </w:p>
        </w:tc>
        <w:tc>
          <w:tcPr>
            <w:tcW w:w="98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Eficacia</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Proyecto/porcentaje</w:t>
            </w:r>
          </w:p>
        </w:tc>
        <w:tc>
          <w:tcPr>
            <w:tcW w:w="1701"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w:t>
            </w:r>
          </w:p>
        </w:tc>
        <w:tc>
          <w:tcPr>
            <w:tcW w:w="127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w:t>
            </w:r>
          </w:p>
          <w:p w:rsidR="00B0378C" w:rsidRPr="000C0AD1" w:rsidRDefault="00024B56"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Organización</w:t>
            </w:r>
            <w:r w:rsidR="00B0378C" w:rsidRPr="000C0AD1">
              <w:rPr>
                <w:rFonts w:ascii="Times New Roman" w:hAnsi="Times New Roman" w:cs="Times New Roman"/>
                <w:sz w:val="20"/>
                <w:szCs w:val="20"/>
              </w:rPr>
              <w:t>es sin fines de lucro participan en la generación y difusión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información para el conocimiento de la zona rural</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bl>
    <w:p w:rsidR="00AA05A0" w:rsidRPr="000C0AD1" w:rsidRDefault="00AA05A0" w:rsidP="00B0378C">
      <w:pPr>
        <w:spacing w:after="0" w:line="240" w:lineRule="auto"/>
        <w:contextualSpacing/>
        <w:rPr>
          <w:rFonts w:ascii="Times New Roman" w:hAnsi="Times New Roman" w:cs="Times New Roman"/>
          <w:sz w:val="20"/>
          <w:szCs w:val="20"/>
        </w:rPr>
      </w:pPr>
    </w:p>
    <w:tbl>
      <w:tblPr>
        <w:tblStyle w:val="Tablaconcuadrcula"/>
        <w:tblpPr w:leftFromText="141" w:rightFromText="141" w:vertAnchor="text" w:horzAnchor="margin" w:tblpX="-34" w:tblpY="241"/>
        <w:tblW w:w="13468" w:type="dxa"/>
        <w:tblLayout w:type="fixed"/>
        <w:tblLook w:val="04A0" w:firstRow="1" w:lastRow="0" w:firstColumn="1" w:lastColumn="0" w:noHBand="0" w:noVBand="1"/>
      </w:tblPr>
      <w:tblGrid>
        <w:gridCol w:w="283"/>
        <w:gridCol w:w="816"/>
        <w:gridCol w:w="2726"/>
        <w:gridCol w:w="1416"/>
        <w:gridCol w:w="431"/>
        <w:gridCol w:w="283"/>
        <w:gridCol w:w="1842"/>
        <w:gridCol w:w="992"/>
        <w:gridCol w:w="1134"/>
        <w:gridCol w:w="1134"/>
        <w:gridCol w:w="1276"/>
        <w:gridCol w:w="1135"/>
      </w:tblGrid>
      <w:tr w:rsidR="00B0378C" w:rsidRPr="000C0AD1" w:rsidTr="00A914A6">
        <w:trPr>
          <w:trHeight w:val="415"/>
        </w:trPr>
        <w:tc>
          <w:tcPr>
            <w:tcW w:w="284" w:type="dxa"/>
            <w:vMerge w:val="restart"/>
            <w:vAlign w:val="center"/>
          </w:tcPr>
          <w:p w:rsidR="00B0378C" w:rsidRPr="000C0AD1" w:rsidRDefault="00B0378C" w:rsidP="00B0378C">
            <w:pPr>
              <w:pStyle w:val="Default"/>
              <w:contextualSpacing/>
              <w:jc w:val="center"/>
              <w:rPr>
                <w:b/>
                <w:sz w:val="20"/>
                <w:szCs w:val="20"/>
              </w:rPr>
            </w:pPr>
            <w:r w:rsidRPr="000C0AD1">
              <w:rPr>
                <w:b/>
                <w:sz w:val="20"/>
                <w:szCs w:val="20"/>
              </w:rPr>
              <w:t>Actividades</w:t>
            </w:r>
          </w:p>
        </w:tc>
        <w:tc>
          <w:tcPr>
            <w:tcW w:w="817" w:type="dxa"/>
            <w:vAlign w:val="center"/>
          </w:tcPr>
          <w:p w:rsidR="00B0378C" w:rsidRPr="000C0AD1" w:rsidRDefault="00B0378C" w:rsidP="00B0378C">
            <w:pPr>
              <w:pStyle w:val="Default"/>
              <w:contextualSpacing/>
              <w:rPr>
                <w:sz w:val="20"/>
                <w:szCs w:val="20"/>
              </w:rPr>
            </w:pPr>
            <w:r w:rsidRPr="000C0AD1">
              <w:rPr>
                <w:sz w:val="20"/>
                <w:szCs w:val="20"/>
              </w:rPr>
              <w:t>2015</w:t>
            </w:r>
          </w:p>
        </w:tc>
        <w:tc>
          <w:tcPr>
            <w:tcW w:w="272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Publicación de Reglas de Operación, difusión, publicación de convocatoria, apertura de ventanilla, recepción de solicitudes, captura en el SIISEC, evaluación de solicitudes por la mesa de trabajo, dictaminación, aprobación por el subcomité y CTI, publicación de resultados, firma de compromisos de evaluación,</w:t>
            </w:r>
          </w:p>
        </w:tc>
        <w:tc>
          <w:tcPr>
            <w:tcW w:w="2131" w:type="dxa"/>
            <w:gridSpan w:val="3"/>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actividades desarrolladas  para garantizar las acciones de la regla de Operación</w:t>
            </w:r>
          </w:p>
        </w:tc>
        <w:tc>
          <w:tcPr>
            <w:tcW w:w="184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actividades desarrolladas</w:t>
            </w:r>
          </w:p>
        </w:tc>
        <w:tc>
          <w:tcPr>
            <w:tcW w:w="99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Gestión</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Actividades</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Bitácoras,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sidRPr="000C0AD1">
              <w:rPr>
                <w:rFonts w:ascii="Times New Roman" w:hAnsi="Times New Roman" w:cs="Times New Roman"/>
                <w:sz w:val="20"/>
                <w:szCs w:val="20"/>
              </w:rPr>
              <w:t>cronogramas</w:t>
            </w:r>
            <w:proofErr w:type="gramEnd"/>
            <w:r w:rsidRPr="000C0AD1">
              <w:rPr>
                <w:rFonts w:ascii="Times New Roman" w:hAnsi="Times New Roman" w:cs="Times New Roman"/>
                <w:sz w:val="20"/>
                <w:szCs w:val="20"/>
              </w:rPr>
              <w:t>.</w:t>
            </w:r>
          </w:p>
        </w:tc>
        <w:tc>
          <w:tcPr>
            <w:tcW w:w="1276"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No se incluyó</w:t>
            </w:r>
          </w:p>
        </w:tc>
        <w:tc>
          <w:tcPr>
            <w:tcW w:w="11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Subdirecciones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regionales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la DGDR</w:t>
            </w:r>
          </w:p>
        </w:tc>
      </w:tr>
      <w:tr w:rsidR="00B0378C" w:rsidRPr="000C0AD1" w:rsidTr="00B0378C">
        <w:trPr>
          <w:trHeight w:val="415"/>
        </w:trPr>
        <w:tc>
          <w:tcPr>
            <w:tcW w:w="284" w:type="dxa"/>
            <w:vMerge/>
          </w:tcPr>
          <w:p w:rsidR="00B0378C" w:rsidRPr="000C0AD1" w:rsidRDefault="00B0378C" w:rsidP="00B0378C">
            <w:pPr>
              <w:pStyle w:val="Default"/>
              <w:contextualSpacing/>
              <w:rPr>
                <w:sz w:val="20"/>
                <w:szCs w:val="20"/>
              </w:rPr>
            </w:pPr>
          </w:p>
        </w:tc>
        <w:tc>
          <w:tcPr>
            <w:tcW w:w="817" w:type="dxa"/>
            <w:vMerge w:val="restart"/>
            <w:vAlign w:val="center"/>
          </w:tcPr>
          <w:p w:rsidR="00B0378C" w:rsidRPr="000C0AD1" w:rsidRDefault="00B0378C" w:rsidP="00B0378C">
            <w:pPr>
              <w:pStyle w:val="Default"/>
              <w:contextualSpacing/>
              <w:jc w:val="center"/>
              <w:rPr>
                <w:bCs/>
                <w:sz w:val="20"/>
                <w:szCs w:val="20"/>
              </w:rPr>
            </w:pPr>
            <w:r w:rsidRPr="000C0AD1">
              <w:rPr>
                <w:bCs/>
                <w:sz w:val="20"/>
                <w:szCs w:val="20"/>
              </w:rPr>
              <w:t>2016</w:t>
            </w:r>
          </w:p>
          <w:p w:rsidR="00B0378C" w:rsidRPr="000C0AD1" w:rsidRDefault="00B0378C" w:rsidP="00B0378C">
            <w:pPr>
              <w:pStyle w:val="Default"/>
              <w:contextualSpacing/>
              <w:jc w:val="center"/>
              <w:rPr>
                <w:b/>
                <w:bCs/>
                <w:sz w:val="20"/>
                <w:szCs w:val="20"/>
              </w:rPr>
            </w:pPr>
          </w:p>
        </w:tc>
        <w:tc>
          <w:tcPr>
            <w:tcW w:w="12367" w:type="dxa"/>
            <w:gridSpan w:val="10"/>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Actividades para los componentes:   C.1. Apoyo para el Fomento a las Actividades Agropecuarias y a la Agroindustria (FAAA);  C.2. Capacitación especializada impartida;  C.3. Apoyos para producción de cultivos nativos entregados.; C7. Acciones para apoyar en la promoción de la comercialización de productos rurales realizadas</w:t>
            </w:r>
          </w:p>
        </w:tc>
      </w:tr>
      <w:tr w:rsidR="00B0378C" w:rsidRPr="000C0AD1" w:rsidTr="00B0378C">
        <w:trPr>
          <w:trHeight w:val="1661"/>
        </w:trPr>
        <w:tc>
          <w:tcPr>
            <w:tcW w:w="284" w:type="dxa"/>
            <w:vMerge/>
          </w:tcPr>
          <w:p w:rsidR="00B0378C" w:rsidRPr="000C0AD1" w:rsidRDefault="00B0378C" w:rsidP="00B0378C">
            <w:pPr>
              <w:pStyle w:val="Default"/>
              <w:contextualSpacing/>
              <w:rPr>
                <w:sz w:val="20"/>
                <w:szCs w:val="20"/>
              </w:rPr>
            </w:pPr>
          </w:p>
        </w:tc>
        <w:tc>
          <w:tcPr>
            <w:tcW w:w="817" w:type="dxa"/>
            <w:vMerge/>
            <w:vAlign w:val="center"/>
          </w:tcPr>
          <w:p w:rsidR="00B0378C" w:rsidRPr="000C0AD1" w:rsidRDefault="00B0378C" w:rsidP="00B0378C">
            <w:pPr>
              <w:pStyle w:val="Default"/>
              <w:contextualSpacing/>
              <w:rPr>
                <w:b/>
                <w:bCs/>
                <w:sz w:val="20"/>
                <w:szCs w:val="20"/>
              </w:rPr>
            </w:pPr>
          </w:p>
        </w:tc>
        <w:tc>
          <w:tcPr>
            <w:tcW w:w="272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A1.1Elaboración y publicación de convocatorias</w:t>
            </w:r>
          </w:p>
        </w:tc>
        <w:tc>
          <w:tcPr>
            <w:tcW w:w="141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proyectos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presentados</w:t>
            </w:r>
          </w:p>
        </w:tc>
        <w:tc>
          <w:tcPr>
            <w:tcW w:w="2552" w:type="dxa"/>
            <w:gridSpan w:val="3"/>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presentados en el componente en el año/Número de proyectos presentados en el componente en el año anterior)- 1)*100</w:t>
            </w:r>
          </w:p>
        </w:tc>
        <w:tc>
          <w:tcPr>
            <w:tcW w:w="992" w:type="dxa"/>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Variación</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Interna</w:t>
            </w:r>
          </w:p>
        </w:tc>
        <w:tc>
          <w:tcPr>
            <w:tcW w:w="1276"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sidRPr="000C0AD1">
              <w:rPr>
                <w:rFonts w:ascii="Times New Roman" w:hAnsi="Times New Roman" w:cs="Times New Roman"/>
                <w:sz w:val="20"/>
                <w:szCs w:val="20"/>
              </w:rPr>
              <w:t>productoras</w:t>
            </w:r>
            <w:proofErr w:type="gramEnd"/>
            <w:r w:rsidRPr="000C0AD1">
              <w:rPr>
                <w:rFonts w:ascii="Times New Roman" w:hAnsi="Times New Roman" w:cs="Times New Roman"/>
                <w:sz w:val="20"/>
                <w:szCs w:val="20"/>
              </w:rPr>
              <w:t xml:space="preserve"> de la zona rural presentan proyectos para </w:t>
            </w:r>
            <w:r w:rsidRPr="000C0AD1">
              <w:rPr>
                <w:rFonts w:ascii="Times New Roman" w:hAnsi="Times New Roman" w:cs="Times New Roman"/>
                <w:sz w:val="20"/>
                <w:szCs w:val="20"/>
              </w:rPr>
              <w:lastRenderedPageBreak/>
              <w:t>participar en el componente.</w:t>
            </w:r>
          </w:p>
        </w:tc>
        <w:tc>
          <w:tcPr>
            <w:tcW w:w="1135"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DGDR</w:t>
            </w:r>
          </w:p>
        </w:tc>
      </w:tr>
      <w:tr w:rsidR="00B0378C" w:rsidRPr="000C0AD1" w:rsidTr="00B0378C">
        <w:trPr>
          <w:trHeight w:val="1198"/>
        </w:trPr>
        <w:tc>
          <w:tcPr>
            <w:tcW w:w="284" w:type="dxa"/>
            <w:vMerge/>
          </w:tcPr>
          <w:p w:rsidR="00B0378C" w:rsidRPr="000C0AD1" w:rsidRDefault="00B0378C" w:rsidP="00B0378C">
            <w:pPr>
              <w:pStyle w:val="Default"/>
              <w:contextualSpacing/>
              <w:rPr>
                <w:b/>
                <w:bCs/>
                <w:sz w:val="20"/>
                <w:szCs w:val="20"/>
              </w:rPr>
            </w:pPr>
          </w:p>
        </w:tc>
        <w:tc>
          <w:tcPr>
            <w:tcW w:w="817" w:type="dxa"/>
            <w:vMerge/>
            <w:vAlign w:val="center"/>
          </w:tcPr>
          <w:p w:rsidR="00B0378C" w:rsidRPr="000C0AD1" w:rsidRDefault="00B0378C" w:rsidP="00B0378C">
            <w:pPr>
              <w:pStyle w:val="Default"/>
              <w:contextualSpacing/>
              <w:rPr>
                <w:b/>
                <w:bCs/>
                <w:sz w:val="20"/>
                <w:szCs w:val="20"/>
              </w:rPr>
            </w:pPr>
          </w:p>
        </w:tc>
        <w:tc>
          <w:tcPr>
            <w:tcW w:w="272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A1.2 Dictaminación de proyectos.</w:t>
            </w:r>
          </w:p>
        </w:tc>
        <w:tc>
          <w:tcPr>
            <w:tcW w:w="141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Proyectos aprobados.</w:t>
            </w:r>
          </w:p>
        </w:tc>
        <w:tc>
          <w:tcPr>
            <w:tcW w:w="2552" w:type="dxa"/>
            <w:gridSpan w:val="3"/>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 con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calificación aprobatoria/Número de proyectos presentados)*100</w:t>
            </w:r>
          </w:p>
        </w:tc>
        <w:tc>
          <w:tcPr>
            <w:tcW w:w="992" w:type="dxa"/>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Interna</w:t>
            </w:r>
          </w:p>
        </w:tc>
        <w:tc>
          <w:tcPr>
            <w:tcW w:w="1276" w:type="dxa"/>
            <w:vMerge/>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c>
          <w:tcPr>
            <w:tcW w:w="1135" w:type="dxa"/>
            <w:vMerge/>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B0378C">
        <w:trPr>
          <w:trHeight w:val="415"/>
        </w:trPr>
        <w:tc>
          <w:tcPr>
            <w:tcW w:w="284" w:type="dxa"/>
            <w:vMerge/>
          </w:tcPr>
          <w:p w:rsidR="00B0378C" w:rsidRPr="000C0AD1" w:rsidRDefault="00B0378C" w:rsidP="00B0378C">
            <w:pPr>
              <w:pStyle w:val="Default"/>
              <w:contextualSpacing/>
              <w:rPr>
                <w:sz w:val="20"/>
                <w:szCs w:val="20"/>
              </w:rPr>
            </w:pPr>
          </w:p>
        </w:tc>
        <w:tc>
          <w:tcPr>
            <w:tcW w:w="817" w:type="dxa"/>
            <w:vMerge/>
            <w:vAlign w:val="center"/>
          </w:tcPr>
          <w:p w:rsidR="00B0378C" w:rsidRPr="000C0AD1" w:rsidRDefault="00B0378C" w:rsidP="00B0378C">
            <w:pPr>
              <w:pStyle w:val="Default"/>
              <w:contextualSpacing/>
              <w:rPr>
                <w:b/>
                <w:bCs/>
                <w:sz w:val="20"/>
                <w:szCs w:val="20"/>
              </w:rPr>
            </w:pPr>
          </w:p>
        </w:tc>
        <w:tc>
          <w:tcPr>
            <w:tcW w:w="12367" w:type="dxa"/>
            <w:gridSpan w:val="10"/>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Actividades para los componentes:    C4. Apoyos para la constitución de figuras asociativas;   C5. .Apoyos para la gestión social;  C6. Apoyos para monitoreo y seguimiento del programa.</w:t>
            </w:r>
          </w:p>
        </w:tc>
      </w:tr>
      <w:tr w:rsidR="00B0378C" w:rsidRPr="000C0AD1" w:rsidTr="00B0378C">
        <w:trPr>
          <w:trHeight w:val="415"/>
        </w:trPr>
        <w:tc>
          <w:tcPr>
            <w:tcW w:w="284" w:type="dxa"/>
            <w:vMerge/>
          </w:tcPr>
          <w:p w:rsidR="00B0378C" w:rsidRPr="000C0AD1" w:rsidRDefault="00B0378C" w:rsidP="00B0378C">
            <w:pPr>
              <w:pStyle w:val="Default"/>
              <w:contextualSpacing/>
              <w:rPr>
                <w:sz w:val="20"/>
                <w:szCs w:val="20"/>
              </w:rPr>
            </w:pPr>
          </w:p>
        </w:tc>
        <w:tc>
          <w:tcPr>
            <w:tcW w:w="817" w:type="dxa"/>
            <w:vMerge/>
            <w:vAlign w:val="center"/>
          </w:tcPr>
          <w:p w:rsidR="00B0378C" w:rsidRPr="000C0AD1" w:rsidRDefault="00B0378C" w:rsidP="00B0378C">
            <w:pPr>
              <w:pStyle w:val="Default"/>
              <w:contextualSpacing/>
              <w:rPr>
                <w:b/>
                <w:bCs/>
                <w:sz w:val="20"/>
                <w:szCs w:val="20"/>
              </w:rPr>
            </w:pPr>
          </w:p>
        </w:tc>
        <w:tc>
          <w:tcPr>
            <w:tcW w:w="272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A2.1 Solicitud de apoyos recibida.</w:t>
            </w:r>
          </w:p>
        </w:tc>
        <w:tc>
          <w:tcPr>
            <w:tcW w:w="141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variación de solicitudes de apoyo recibidas</w:t>
            </w:r>
          </w:p>
        </w:tc>
        <w:tc>
          <w:tcPr>
            <w:tcW w:w="2552" w:type="dxa"/>
            <w:gridSpan w:val="3"/>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de apoyo recibidas el año /Número de solicitudes recibidas en el año anterior) 1)*100</w:t>
            </w:r>
          </w:p>
        </w:tc>
        <w:tc>
          <w:tcPr>
            <w:tcW w:w="992" w:type="dxa"/>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Variación</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Interna</w:t>
            </w:r>
          </w:p>
        </w:tc>
        <w:tc>
          <w:tcPr>
            <w:tcW w:w="1276"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presentan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solicitudes para ser beneficiarias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estos componentes</w:t>
            </w:r>
          </w:p>
        </w:tc>
        <w:tc>
          <w:tcPr>
            <w:tcW w:w="1135"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B0378C" w:rsidRPr="000C0AD1" w:rsidTr="00B0378C">
        <w:trPr>
          <w:trHeight w:val="415"/>
        </w:trPr>
        <w:tc>
          <w:tcPr>
            <w:tcW w:w="284" w:type="dxa"/>
            <w:vMerge/>
          </w:tcPr>
          <w:p w:rsidR="00B0378C" w:rsidRPr="000C0AD1" w:rsidRDefault="00B0378C" w:rsidP="00B0378C">
            <w:pPr>
              <w:pStyle w:val="Default"/>
              <w:contextualSpacing/>
              <w:rPr>
                <w:sz w:val="20"/>
                <w:szCs w:val="20"/>
              </w:rPr>
            </w:pPr>
          </w:p>
        </w:tc>
        <w:tc>
          <w:tcPr>
            <w:tcW w:w="817" w:type="dxa"/>
            <w:vMerge/>
            <w:vAlign w:val="center"/>
          </w:tcPr>
          <w:p w:rsidR="00B0378C" w:rsidRPr="000C0AD1" w:rsidRDefault="00B0378C" w:rsidP="00B0378C">
            <w:pPr>
              <w:pStyle w:val="Default"/>
              <w:contextualSpacing/>
              <w:rPr>
                <w:b/>
                <w:bCs/>
                <w:sz w:val="20"/>
                <w:szCs w:val="20"/>
              </w:rPr>
            </w:pPr>
          </w:p>
        </w:tc>
        <w:tc>
          <w:tcPr>
            <w:tcW w:w="272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A2.2  Solicitud de apoyos aprobada.</w:t>
            </w:r>
          </w:p>
        </w:tc>
        <w:tc>
          <w:tcPr>
            <w:tcW w:w="1417"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solicitudes aprobadas.</w:t>
            </w:r>
          </w:p>
        </w:tc>
        <w:tc>
          <w:tcPr>
            <w:tcW w:w="2552" w:type="dxa"/>
            <w:gridSpan w:val="3"/>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apoyo aprobadas/Número de solicitudes de apoyo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recibidas)*100</w:t>
            </w:r>
          </w:p>
        </w:tc>
        <w:tc>
          <w:tcPr>
            <w:tcW w:w="992" w:type="dxa"/>
            <w:vAlign w:val="center"/>
          </w:tcPr>
          <w:p w:rsidR="00B0378C" w:rsidRPr="000C0AD1" w:rsidRDefault="00B0378C" w:rsidP="00B0378C">
            <w:pPr>
              <w:pStyle w:val="Default"/>
              <w:contextualSpacing/>
              <w:jc w:val="both"/>
              <w:rPr>
                <w:sz w:val="20"/>
                <w:szCs w:val="20"/>
              </w:rPr>
            </w:pPr>
            <w:r w:rsidRPr="000C0AD1">
              <w:rPr>
                <w:sz w:val="20"/>
                <w:szCs w:val="20"/>
              </w:rPr>
              <w:t>Eficacia</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Interna del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w:t>
            </w:r>
          </w:p>
        </w:tc>
        <w:tc>
          <w:tcPr>
            <w:tcW w:w="1276" w:type="dxa"/>
            <w:vMerge/>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1135" w:type="dxa"/>
            <w:vMerge/>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617DDD" w:rsidRPr="000C0AD1" w:rsidTr="00B0378C">
        <w:trPr>
          <w:trHeight w:val="415"/>
        </w:trPr>
        <w:tc>
          <w:tcPr>
            <w:tcW w:w="284" w:type="dxa"/>
          </w:tcPr>
          <w:p w:rsidR="00617DDD" w:rsidRPr="000C0AD1" w:rsidRDefault="00617DDD" w:rsidP="00B0378C">
            <w:pPr>
              <w:pStyle w:val="Default"/>
              <w:contextualSpacing/>
              <w:rPr>
                <w:sz w:val="20"/>
                <w:szCs w:val="20"/>
              </w:rPr>
            </w:pPr>
          </w:p>
        </w:tc>
        <w:tc>
          <w:tcPr>
            <w:tcW w:w="817" w:type="dxa"/>
            <w:vMerge w:val="restart"/>
            <w:vAlign w:val="center"/>
          </w:tcPr>
          <w:p w:rsidR="00617DDD" w:rsidRPr="000C0AD1" w:rsidRDefault="00617DDD" w:rsidP="00B0378C">
            <w:pPr>
              <w:pStyle w:val="Default"/>
              <w:contextualSpacing/>
              <w:rPr>
                <w:sz w:val="20"/>
                <w:szCs w:val="20"/>
              </w:rPr>
            </w:pPr>
            <w:r w:rsidRPr="000C0AD1">
              <w:rPr>
                <w:sz w:val="20"/>
                <w:szCs w:val="20"/>
              </w:rPr>
              <w:t>2017</w:t>
            </w:r>
          </w:p>
        </w:tc>
        <w:tc>
          <w:tcPr>
            <w:tcW w:w="12367" w:type="dxa"/>
            <w:gridSpan w:val="10"/>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Actividades para los componentes:    C1 Ayudas  para el desarrollo de las actividades  agropecuarias y agroindustrias;  C.2. Ayudas  para la  producción de cultivos nativos;  C.3 Ayudas  para la producción de hortalizas;  C.4.Ayudas para la organización, capacitación y promotores de fomento agropecuario.</w:t>
            </w:r>
          </w:p>
        </w:tc>
      </w:tr>
      <w:tr w:rsidR="00617DDD" w:rsidRPr="000C0AD1" w:rsidTr="00A914A6">
        <w:trPr>
          <w:trHeight w:val="415"/>
        </w:trPr>
        <w:tc>
          <w:tcPr>
            <w:tcW w:w="284" w:type="dxa"/>
            <w:vMerge w:val="restart"/>
            <w:vAlign w:val="center"/>
          </w:tcPr>
          <w:p w:rsidR="00617DDD" w:rsidRPr="000C0AD1" w:rsidRDefault="00617DDD" w:rsidP="00B0378C">
            <w:pPr>
              <w:pStyle w:val="Default"/>
              <w:contextualSpacing/>
              <w:rPr>
                <w:sz w:val="20"/>
                <w:szCs w:val="20"/>
              </w:rPr>
            </w:pPr>
            <w:r w:rsidRPr="000C0AD1">
              <w:rPr>
                <w:sz w:val="20"/>
                <w:szCs w:val="20"/>
              </w:rPr>
              <w:t>Actividades</w:t>
            </w:r>
          </w:p>
        </w:tc>
        <w:tc>
          <w:tcPr>
            <w:tcW w:w="817" w:type="dxa"/>
            <w:vMerge/>
            <w:vAlign w:val="center"/>
          </w:tcPr>
          <w:p w:rsidR="00617DDD" w:rsidRPr="000C0AD1" w:rsidRDefault="00617DDD" w:rsidP="00B0378C">
            <w:pPr>
              <w:pStyle w:val="Default"/>
              <w:contextualSpacing/>
              <w:rPr>
                <w:sz w:val="20"/>
                <w:szCs w:val="20"/>
              </w:rPr>
            </w:pPr>
          </w:p>
        </w:tc>
        <w:tc>
          <w:tcPr>
            <w:tcW w:w="2722" w:type="dxa"/>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A.1  Elaboración y publicación de</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convocatoria</w:t>
            </w:r>
          </w:p>
        </w:tc>
        <w:tc>
          <w:tcPr>
            <w:tcW w:w="1848" w:type="dxa"/>
            <w:gridSpan w:val="2"/>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variación de proyectos</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presentados</w:t>
            </w:r>
          </w:p>
        </w:tc>
        <w:tc>
          <w:tcPr>
            <w:tcW w:w="2126" w:type="dxa"/>
            <w:gridSpan w:val="2"/>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presentados en</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componente en el año t/Número de proyectos presentados en el componente en el año t-1)-1)*100</w:t>
            </w:r>
          </w:p>
        </w:tc>
        <w:tc>
          <w:tcPr>
            <w:tcW w:w="992" w:type="dxa"/>
            <w:vAlign w:val="center"/>
          </w:tcPr>
          <w:p w:rsidR="00617DDD" w:rsidRPr="000C0AD1" w:rsidRDefault="00617DDD" w:rsidP="00B0378C">
            <w:pPr>
              <w:pStyle w:val="Default"/>
              <w:contextualSpacing/>
              <w:jc w:val="both"/>
              <w:rPr>
                <w:sz w:val="20"/>
                <w:szCs w:val="20"/>
              </w:rPr>
            </w:pPr>
            <w:r w:rsidRPr="000C0AD1">
              <w:rPr>
                <w:sz w:val="20"/>
                <w:szCs w:val="20"/>
              </w:rPr>
              <w:t>Eficacia</w:t>
            </w:r>
          </w:p>
        </w:tc>
        <w:tc>
          <w:tcPr>
            <w:tcW w:w="1134" w:type="dxa"/>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Proyecto/porcentaje de</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variación</w:t>
            </w:r>
          </w:p>
        </w:tc>
        <w:tc>
          <w:tcPr>
            <w:tcW w:w="1134" w:type="dxa"/>
            <w:vMerge w:val="restart"/>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social</w:t>
            </w:r>
          </w:p>
        </w:tc>
        <w:tc>
          <w:tcPr>
            <w:tcW w:w="1276" w:type="dxa"/>
            <w:vMerge w:val="restart"/>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productoras</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la zona rural presentan</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proyectos para participar en</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componente</w:t>
            </w:r>
          </w:p>
        </w:tc>
        <w:tc>
          <w:tcPr>
            <w:tcW w:w="1135" w:type="dxa"/>
            <w:vMerge w:val="restart"/>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DGDR</w:t>
            </w:r>
          </w:p>
        </w:tc>
      </w:tr>
      <w:tr w:rsidR="00617DDD" w:rsidRPr="000C0AD1" w:rsidTr="00A914A6">
        <w:trPr>
          <w:trHeight w:val="415"/>
        </w:trPr>
        <w:tc>
          <w:tcPr>
            <w:tcW w:w="284" w:type="dxa"/>
            <w:vMerge/>
          </w:tcPr>
          <w:p w:rsidR="00617DDD" w:rsidRPr="000C0AD1" w:rsidRDefault="00617DDD" w:rsidP="00B0378C">
            <w:pPr>
              <w:pStyle w:val="Default"/>
              <w:contextualSpacing/>
              <w:rPr>
                <w:sz w:val="20"/>
                <w:szCs w:val="20"/>
              </w:rPr>
            </w:pPr>
          </w:p>
        </w:tc>
        <w:tc>
          <w:tcPr>
            <w:tcW w:w="817" w:type="dxa"/>
            <w:vMerge/>
            <w:vAlign w:val="center"/>
          </w:tcPr>
          <w:p w:rsidR="00617DDD" w:rsidRPr="000C0AD1" w:rsidRDefault="00617DDD" w:rsidP="00B0378C">
            <w:pPr>
              <w:pStyle w:val="Default"/>
              <w:contextualSpacing/>
              <w:rPr>
                <w:sz w:val="20"/>
                <w:szCs w:val="20"/>
              </w:rPr>
            </w:pPr>
          </w:p>
        </w:tc>
        <w:tc>
          <w:tcPr>
            <w:tcW w:w="2722" w:type="dxa"/>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A.2 Dictaminación de proyectos</w:t>
            </w:r>
          </w:p>
        </w:tc>
        <w:tc>
          <w:tcPr>
            <w:tcW w:w="1848" w:type="dxa"/>
            <w:gridSpan w:val="2"/>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proyectos/solicitudes aprobados</w:t>
            </w:r>
          </w:p>
        </w:tc>
        <w:tc>
          <w:tcPr>
            <w:tcW w:w="2126" w:type="dxa"/>
            <w:gridSpan w:val="2"/>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(Número de proyectos o solicitudes aprobados para el componente/Número de proyectos o solicitudes presentados en el componente)*100 </w:t>
            </w:r>
          </w:p>
        </w:tc>
        <w:tc>
          <w:tcPr>
            <w:tcW w:w="992" w:type="dxa"/>
            <w:vAlign w:val="center"/>
          </w:tcPr>
          <w:p w:rsidR="00617DDD" w:rsidRPr="000C0AD1" w:rsidRDefault="00617DDD" w:rsidP="00B0378C">
            <w:pPr>
              <w:pStyle w:val="Default"/>
              <w:contextualSpacing/>
              <w:jc w:val="both"/>
              <w:rPr>
                <w:sz w:val="20"/>
                <w:szCs w:val="20"/>
              </w:rPr>
            </w:pPr>
            <w:r w:rsidRPr="000C0AD1">
              <w:rPr>
                <w:sz w:val="20"/>
                <w:szCs w:val="20"/>
              </w:rPr>
              <w:t>Eficacia</w:t>
            </w:r>
          </w:p>
        </w:tc>
        <w:tc>
          <w:tcPr>
            <w:tcW w:w="1134" w:type="dxa"/>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Proyecto-solicitud/</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w:t>
            </w:r>
          </w:p>
        </w:tc>
        <w:tc>
          <w:tcPr>
            <w:tcW w:w="1134" w:type="dxa"/>
            <w:vMerge/>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1276" w:type="dxa"/>
            <w:vMerge/>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1135" w:type="dxa"/>
            <w:vMerge/>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617DDD" w:rsidRPr="000C0AD1" w:rsidTr="00B0378C">
        <w:trPr>
          <w:trHeight w:val="415"/>
        </w:trPr>
        <w:tc>
          <w:tcPr>
            <w:tcW w:w="284" w:type="dxa"/>
            <w:vMerge/>
          </w:tcPr>
          <w:p w:rsidR="00617DDD" w:rsidRPr="000C0AD1" w:rsidRDefault="00617DDD" w:rsidP="00B0378C">
            <w:pPr>
              <w:pStyle w:val="Default"/>
              <w:contextualSpacing/>
              <w:rPr>
                <w:sz w:val="20"/>
                <w:szCs w:val="20"/>
              </w:rPr>
            </w:pPr>
          </w:p>
        </w:tc>
        <w:tc>
          <w:tcPr>
            <w:tcW w:w="817" w:type="dxa"/>
            <w:vMerge/>
            <w:vAlign w:val="center"/>
          </w:tcPr>
          <w:p w:rsidR="00617DDD" w:rsidRPr="000C0AD1" w:rsidRDefault="00617DDD" w:rsidP="00B0378C">
            <w:pPr>
              <w:pStyle w:val="Default"/>
              <w:contextualSpacing/>
              <w:rPr>
                <w:sz w:val="20"/>
                <w:szCs w:val="20"/>
              </w:rPr>
            </w:pPr>
          </w:p>
        </w:tc>
        <w:tc>
          <w:tcPr>
            <w:tcW w:w="12367" w:type="dxa"/>
            <w:gridSpan w:val="10"/>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Actividades para el componente:  C5 Ayudas para la constitución de figuras asociativas;  C6 Ayudas para el desarrollo de las personas en las zonas rurales;  C7 Ayudas a personas productoras por contingencias climatológicas; C8 Ayudas para la recuperación de suelos ociosos;  C9 Ayudas para la generación de información y/o estadística </w:t>
            </w:r>
          </w:p>
        </w:tc>
      </w:tr>
      <w:tr w:rsidR="00617DDD" w:rsidRPr="000C0AD1" w:rsidTr="00A914A6">
        <w:trPr>
          <w:trHeight w:val="415"/>
        </w:trPr>
        <w:tc>
          <w:tcPr>
            <w:tcW w:w="284" w:type="dxa"/>
            <w:vMerge/>
          </w:tcPr>
          <w:p w:rsidR="00617DDD" w:rsidRPr="000C0AD1" w:rsidRDefault="00617DDD" w:rsidP="00B0378C">
            <w:pPr>
              <w:pStyle w:val="Default"/>
              <w:contextualSpacing/>
              <w:rPr>
                <w:sz w:val="20"/>
                <w:szCs w:val="20"/>
              </w:rPr>
            </w:pPr>
          </w:p>
        </w:tc>
        <w:tc>
          <w:tcPr>
            <w:tcW w:w="817" w:type="dxa"/>
            <w:vMerge/>
            <w:vAlign w:val="center"/>
          </w:tcPr>
          <w:p w:rsidR="00617DDD" w:rsidRPr="000C0AD1" w:rsidRDefault="00617DDD" w:rsidP="00B0378C">
            <w:pPr>
              <w:pStyle w:val="Default"/>
              <w:contextualSpacing/>
              <w:rPr>
                <w:sz w:val="20"/>
                <w:szCs w:val="20"/>
              </w:rPr>
            </w:pPr>
          </w:p>
        </w:tc>
        <w:tc>
          <w:tcPr>
            <w:tcW w:w="2722" w:type="dxa"/>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A.1  Solicitudes de ayudas recibidas</w:t>
            </w:r>
          </w:p>
        </w:tc>
        <w:tc>
          <w:tcPr>
            <w:tcW w:w="2131" w:type="dxa"/>
            <w:gridSpan w:val="3"/>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solicitudes de ayuda recibidas</w:t>
            </w:r>
          </w:p>
        </w:tc>
        <w:tc>
          <w:tcPr>
            <w:tcW w:w="1843" w:type="dxa"/>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((Número de solicitudes recibidas en el año /Número de </w:t>
            </w:r>
            <w:r w:rsidRPr="000C0AD1">
              <w:rPr>
                <w:rFonts w:ascii="Times New Roman" w:hAnsi="Times New Roman" w:cs="Times New Roman"/>
                <w:sz w:val="20"/>
                <w:szCs w:val="20"/>
              </w:rPr>
              <w:lastRenderedPageBreak/>
              <w:t>solicitudes recibidas el año</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anterior)-1)*100</w:t>
            </w:r>
          </w:p>
        </w:tc>
        <w:tc>
          <w:tcPr>
            <w:tcW w:w="992" w:type="dxa"/>
            <w:vAlign w:val="center"/>
          </w:tcPr>
          <w:p w:rsidR="00617DDD" w:rsidRPr="000C0AD1" w:rsidRDefault="00617DDD" w:rsidP="00B0378C">
            <w:pPr>
              <w:pStyle w:val="Default"/>
              <w:contextualSpacing/>
              <w:jc w:val="both"/>
              <w:rPr>
                <w:sz w:val="20"/>
                <w:szCs w:val="20"/>
              </w:rPr>
            </w:pPr>
            <w:r w:rsidRPr="000C0AD1">
              <w:rPr>
                <w:sz w:val="20"/>
                <w:szCs w:val="20"/>
              </w:rPr>
              <w:lastRenderedPageBreak/>
              <w:t>Eficacia</w:t>
            </w:r>
          </w:p>
        </w:tc>
        <w:tc>
          <w:tcPr>
            <w:tcW w:w="1134" w:type="dxa"/>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Solicitudes/porcentaje de</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variación</w:t>
            </w:r>
          </w:p>
        </w:tc>
        <w:tc>
          <w:tcPr>
            <w:tcW w:w="1134" w:type="dxa"/>
            <w:vMerge w:val="restart"/>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 del programa</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social</w:t>
            </w:r>
          </w:p>
        </w:tc>
        <w:tc>
          <w:tcPr>
            <w:tcW w:w="1276" w:type="dxa"/>
            <w:vMerge w:val="restart"/>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presentan</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solicitudes</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para ser </w:t>
            </w:r>
            <w:r w:rsidRPr="000C0AD1">
              <w:rPr>
                <w:rFonts w:ascii="Times New Roman" w:hAnsi="Times New Roman" w:cs="Times New Roman"/>
                <w:sz w:val="20"/>
                <w:szCs w:val="20"/>
              </w:rPr>
              <w:lastRenderedPageBreak/>
              <w:t>beneficiarios</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estos  componente</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w:t>
            </w:r>
          </w:p>
        </w:tc>
        <w:tc>
          <w:tcPr>
            <w:tcW w:w="1135" w:type="dxa"/>
            <w:vMerge w:val="restart"/>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DGDR</w:t>
            </w:r>
          </w:p>
        </w:tc>
      </w:tr>
      <w:tr w:rsidR="00617DDD" w:rsidRPr="000C0AD1" w:rsidTr="00A914A6">
        <w:trPr>
          <w:trHeight w:val="415"/>
        </w:trPr>
        <w:tc>
          <w:tcPr>
            <w:tcW w:w="284" w:type="dxa"/>
            <w:vMerge/>
          </w:tcPr>
          <w:p w:rsidR="00617DDD" w:rsidRPr="000C0AD1" w:rsidRDefault="00617DDD" w:rsidP="00B0378C">
            <w:pPr>
              <w:pStyle w:val="Default"/>
              <w:contextualSpacing/>
              <w:rPr>
                <w:sz w:val="20"/>
                <w:szCs w:val="20"/>
              </w:rPr>
            </w:pPr>
          </w:p>
        </w:tc>
        <w:tc>
          <w:tcPr>
            <w:tcW w:w="817" w:type="dxa"/>
            <w:vMerge/>
            <w:vAlign w:val="center"/>
          </w:tcPr>
          <w:p w:rsidR="00617DDD" w:rsidRPr="000C0AD1" w:rsidRDefault="00617DDD" w:rsidP="00B0378C">
            <w:pPr>
              <w:pStyle w:val="Default"/>
              <w:contextualSpacing/>
              <w:rPr>
                <w:sz w:val="20"/>
                <w:szCs w:val="20"/>
              </w:rPr>
            </w:pPr>
          </w:p>
        </w:tc>
        <w:tc>
          <w:tcPr>
            <w:tcW w:w="2722" w:type="dxa"/>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A.2 Solicitudes de ayudas aprobadas</w:t>
            </w:r>
          </w:p>
        </w:tc>
        <w:tc>
          <w:tcPr>
            <w:tcW w:w="2131" w:type="dxa"/>
            <w:gridSpan w:val="3"/>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solicitudes aprobadas</w:t>
            </w:r>
          </w:p>
        </w:tc>
        <w:tc>
          <w:tcPr>
            <w:tcW w:w="1843" w:type="dxa"/>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de ayuda</w:t>
            </w:r>
          </w:p>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apoyadas/Número de solicitudes de ayuda recibidas)*100</w:t>
            </w:r>
          </w:p>
        </w:tc>
        <w:tc>
          <w:tcPr>
            <w:tcW w:w="992" w:type="dxa"/>
            <w:vAlign w:val="center"/>
          </w:tcPr>
          <w:p w:rsidR="00617DDD" w:rsidRPr="000C0AD1" w:rsidRDefault="00617DDD" w:rsidP="00B0378C">
            <w:pPr>
              <w:pStyle w:val="Default"/>
              <w:contextualSpacing/>
              <w:jc w:val="both"/>
              <w:rPr>
                <w:sz w:val="20"/>
                <w:szCs w:val="20"/>
              </w:rPr>
            </w:pPr>
            <w:r w:rsidRPr="000C0AD1">
              <w:rPr>
                <w:sz w:val="20"/>
                <w:szCs w:val="20"/>
              </w:rPr>
              <w:t>Eficacia</w:t>
            </w:r>
          </w:p>
        </w:tc>
        <w:tc>
          <w:tcPr>
            <w:tcW w:w="1134" w:type="dxa"/>
            <w:vAlign w:val="center"/>
          </w:tcPr>
          <w:p w:rsidR="00617DDD" w:rsidRPr="000C0AD1" w:rsidRDefault="00617DDD"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Solicitudes/porcentaje</w:t>
            </w:r>
          </w:p>
        </w:tc>
        <w:tc>
          <w:tcPr>
            <w:tcW w:w="1134" w:type="dxa"/>
            <w:vMerge/>
            <w:vAlign w:val="center"/>
          </w:tcPr>
          <w:p w:rsidR="00617DDD" w:rsidRPr="000C0AD1" w:rsidRDefault="00617DDD" w:rsidP="00B0378C">
            <w:pPr>
              <w:autoSpaceDE w:val="0"/>
              <w:autoSpaceDN w:val="0"/>
              <w:adjustRightInd w:val="0"/>
              <w:spacing w:after="0" w:line="240" w:lineRule="auto"/>
              <w:contextualSpacing/>
              <w:rPr>
                <w:rFonts w:ascii="Times New Roman" w:hAnsi="Times New Roman" w:cs="Times New Roman"/>
                <w:sz w:val="20"/>
                <w:szCs w:val="20"/>
              </w:rPr>
            </w:pPr>
          </w:p>
        </w:tc>
        <w:tc>
          <w:tcPr>
            <w:tcW w:w="1276" w:type="dxa"/>
            <w:vMerge/>
          </w:tcPr>
          <w:p w:rsidR="00617DDD" w:rsidRPr="000C0AD1" w:rsidRDefault="00617DDD" w:rsidP="00B0378C">
            <w:pPr>
              <w:autoSpaceDE w:val="0"/>
              <w:autoSpaceDN w:val="0"/>
              <w:adjustRightInd w:val="0"/>
              <w:spacing w:after="0" w:line="240" w:lineRule="auto"/>
              <w:contextualSpacing/>
              <w:rPr>
                <w:rFonts w:ascii="Times New Roman" w:hAnsi="Times New Roman" w:cs="Times New Roman"/>
                <w:sz w:val="20"/>
                <w:szCs w:val="20"/>
              </w:rPr>
            </w:pPr>
          </w:p>
        </w:tc>
        <w:tc>
          <w:tcPr>
            <w:tcW w:w="1135" w:type="dxa"/>
            <w:vMerge/>
          </w:tcPr>
          <w:p w:rsidR="00617DDD" w:rsidRPr="000C0AD1" w:rsidRDefault="00617DDD" w:rsidP="00B0378C">
            <w:pPr>
              <w:autoSpaceDE w:val="0"/>
              <w:autoSpaceDN w:val="0"/>
              <w:adjustRightInd w:val="0"/>
              <w:spacing w:after="0" w:line="240" w:lineRule="auto"/>
              <w:contextualSpacing/>
              <w:rPr>
                <w:rFonts w:ascii="Times New Roman" w:hAnsi="Times New Roman" w:cs="Times New Roman"/>
                <w:sz w:val="20"/>
                <w:szCs w:val="20"/>
              </w:rPr>
            </w:pP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pStyle w:val="Default"/>
        <w:tabs>
          <w:tab w:val="left" w:pos="9084"/>
        </w:tabs>
        <w:contextualSpacing/>
        <w:rPr>
          <w:b/>
          <w:bCs/>
          <w:sz w:val="20"/>
          <w:szCs w:val="20"/>
        </w:rPr>
      </w:pPr>
      <w:r w:rsidRPr="000C0AD1">
        <w:rPr>
          <w:b/>
          <w:bCs/>
          <w:sz w:val="20"/>
          <w:szCs w:val="20"/>
        </w:rPr>
        <w:tab/>
      </w:r>
    </w:p>
    <w:p w:rsidR="00B0378C" w:rsidRPr="000C0AD1" w:rsidRDefault="00B0378C" w:rsidP="00B0378C">
      <w:pPr>
        <w:pStyle w:val="Default"/>
        <w:contextualSpacing/>
        <w:rPr>
          <w:b/>
          <w:bCs/>
          <w:sz w:val="20"/>
          <w:szCs w:val="20"/>
        </w:rPr>
      </w:pPr>
    </w:p>
    <w:p w:rsidR="00B0378C" w:rsidRPr="000C0AD1" w:rsidRDefault="00B0378C" w:rsidP="00B0378C">
      <w:pPr>
        <w:pStyle w:val="Default"/>
        <w:contextualSpacing/>
        <w:rPr>
          <w:b/>
          <w:bCs/>
          <w:sz w:val="20"/>
          <w:szCs w:val="20"/>
        </w:rPr>
      </w:pPr>
    </w:p>
    <w:p w:rsidR="00B0378C" w:rsidRPr="000C0AD1" w:rsidRDefault="00B0378C" w:rsidP="00B0378C">
      <w:pPr>
        <w:pStyle w:val="Default"/>
        <w:tabs>
          <w:tab w:val="left" w:pos="6017"/>
        </w:tabs>
        <w:contextualSpacing/>
        <w:rPr>
          <w:b/>
          <w:bCs/>
          <w:sz w:val="20"/>
          <w:szCs w:val="20"/>
        </w:rPr>
        <w:sectPr w:rsidR="00B0378C" w:rsidRPr="000C0AD1" w:rsidSect="00732FA9">
          <w:pgSz w:w="15840" w:h="12240" w:orient="landscape" w:code="1"/>
          <w:pgMar w:top="1134" w:right="1701" w:bottom="1134" w:left="1134" w:header="709" w:footer="709" w:gutter="0"/>
          <w:cols w:space="708"/>
          <w:titlePg/>
          <w:docGrid w:linePitch="360"/>
        </w:sectPr>
      </w:pPr>
    </w:p>
    <w:p w:rsidR="00B0378C" w:rsidRPr="000C0AD1" w:rsidRDefault="00AE48E4" w:rsidP="00581850">
      <w:pPr>
        <w:pStyle w:val="Ttulo3"/>
      </w:pPr>
      <w:bookmarkStart w:id="59" w:name="_Toc517347133"/>
      <w:r w:rsidRPr="000C0AD1">
        <w:lastRenderedPageBreak/>
        <w:t>III.3.6. Consistencia Interna Del Programa Social (Lógica Vertical)</w:t>
      </w:r>
      <w:bookmarkEnd w:id="59"/>
      <w:r w:rsidRPr="000C0AD1">
        <w:t>.</w:t>
      </w:r>
      <w:r w:rsidRPr="000C0AD1">
        <w:tab/>
      </w:r>
    </w:p>
    <w:p w:rsidR="00B0378C" w:rsidRPr="000C0AD1" w:rsidRDefault="00B0378C" w:rsidP="00B0378C">
      <w:pPr>
        <w:pStyle w:val="Default"/>
        <w:contextualSpacing/>
        <w:jc w:val="both"/>
        <w:rPr>
          <w:b/>
          <w:bCs/>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Parte central de la Evaluación de Diseño, consiste en evaluar la consistencia y lógica interna de los programas, es decir: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 Si la argumentación lógica muestra que el programa constituye una respuesta adecuada al problema previamente definido; ii) Si los objetivos planteados y las estrategias (medios y acciones) utilizados o a utilizar permiten incidir efectivamente en la solución del problema;  iii) Si los resultados esperados al final de la ejecución del programa están claramente vinculados a los problemas y necesidades identificados en el diagnóstico; iv) Si existe coherencia entre los objetivos, estr</w:t>
      </w:r>
      <w:r w:rsidR="00A914A6" w:rsidRPr="000C0AD1">
        <w:rPr>
          <w:rFonts w:ascii="Times New Roman" w:hAnsi="Times New Roman" w:cs="Times New Roman"/>
          <w:sz w:val="20"/>
          <w:szCs w:val="20"/>
        </w:rPr>
        <w:t>ategias y metas del programa.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 través de la Metodología de Marco Lógico, que se ha utilizado en la presente evaluación, es posible verificar la lógica vertical del programa, a través de relaciones de causalidad entre los distintos niveles de objetivos de la Matriz de Marco Lógico</w:t>
      </w:r>
    </w:p>
    <w:p w:rsidR="00B0378C" w:rsidRPr="000C0AD1" w:rsidRDefault="00B0378C" w:rsidP="00B0378C">
      <w:pPr>
        <w:pStyle w:val="Default"/>
        <w:contextualSpacing/>
        <w:rPr>
          <w:b/>
          <w:bCs/>
          <w:sz w:val="20"/>
          <w:szCs w:val="20"/>
        </w:rPr>
      </w:pPr>
    </w:p>
    <w:p w:rsidR="00B0378C" w:rsidRPr="000C0AD1" w:rsidRDefault="00B0378C" w:rsidP="00B0378C">
      <w:pPr>
        <w:pStyle w:val="Default"/>
        <w:contextualSpacing/>
        <w:jc w:val="center"/>
        <w:rPr>
          <w:b/>
          <w:bCs/>
          <w:sz w:val="20"/>
          <w:szCs w:val="20"/>
        </w:rPr>
      </w:pPr>
    </w:p>
    <w:p w:rsidR="00B0378C" w:rsidRPr="000C0AD1" w:rsidRDefault="00E31366" w:rsidP="00B0378C">
      <w:pPr>
        <w:pStyle w:val="Default"/>
        <w:contextualSpacing/>
        <w:jc w:val="both"/>
        <w:rPr>
          <w:b/>
          <w:bCs/>
          <w:sz w:val="20"/>
          <w:szCs w:val="20"/>
        </w:rPr>
      </w:pPr>
      <w:r w:rsidRPr="000C0AD1">
        <w:rPr>
          <w:b/>
          <w:bCs/>
          <w:noProof/>
          <w:sz w:val="20"/>
          <w:szCs w:val="20"/>
          <w:lang w:eastAsia="es-MX"/>
        </w:rPr>
        <mc:AlternateContent>
          <mc:Choice Requires="wpg">
            <w:drawing>
              <wp:anchor distT="0" distB="0" distL="114300" distR="114300" simplePos="0" relativeHeight="251648000" behindDoc="0" locked="0" layoutInCell="1" allowOverlap="1" wp14:anchorId="6892C3A5" wp14:editId="616875CB">
                <wp:simplePos x="0" y="0"/>
                <wp:positionH relativeFrom="column">
                  <wp:posOffset>168910</wp:posOffset>
                </wp:positionH>
                <wp:positionV relativeFrom="paragraph">
                  <wp:posOffset>101812</wp:posOffset>
                </wp:positionV>
                <wp:extent cx="5988262" cy="4358851"/>
                <wp:effectExtent l="0" t="0" r="12700" b="22860"/>
                <wp:wrapNone/>
                <wp:docPr id="39" name="39 Grupo"/>
                <wp:cNvGraphicFramePr/>
                <a:graphic xmlns:a="http://schemas.openxmlformats.org/drawingml/2006/main">
                  <a:graphicData uri="http://schemas.microsoft.com/office/word/2010/wordprocessingGroup">
                    <wpg:wgp>
                      <wpg:cNvGrpSpPr/>
                      <wpg:grpSpPr>
                        <a:xfrm>
                          <a:off x="0" y="0"/>
                          <a:ext cx="5988262" cy="4358851"/>
                          <a:chOff x="0" y="0"/>
                          <a:chExt cx="5988262" cy="4358851"/>
                        </a:xfrm>
                      </wpg:grpSpPr>
                      <wps:wsp>
                        <wps:cNvPr id="20" name="20 Cuadro de texto"/>
                        <wps:cNvSpPr txBox="1"/>
                        <wps:spPr>
                          <a:xfrm>
                            <a:off x="0" y="0"/>
                            <a:ext cx="5954485" cy="5161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FIN</w:t>
                              </w:r>
                            </w:p>
                            <w:p w:rsidR="00FC05A4" w:rsidRPr="009851B4" w:rsidRDefault="00FC05A4" w:rsidP="00B0378C">
                              <w:pPr>
                                <w:autoSpaceDE w:val="0"/>
                                <w:autoSpaceDN w:val="0"/>
                                <w:adjustRightInd w:val="0"/>
                                <w:spacing w:after="0" w:line="240" w:lineRule="auto"/>
                                <w:jc w:val="center"/>
                                <w:rPr>
                                  <w:rFonts w:ascii="Arial" w:hAnsi="Arial" w:cs="Arial"/>
                                  <w:sz w:val="20"/>
                                  <w:szCs w:val="20"/>
                                </w:rPr>
                              </w:pPr>
                              <w:r>
                                <w:rPr>
                                  <w:rFonts w:ascii="Times New Roman" w:hAnsi="Times New Roman" w:cs="Times New Roman"/>
                                  <w:sz w:val="20"/>
                                  <w:szCs w:val="20"/>
                                </w:rPr>
                                <w:t>Contribuir a que la zona rural en la Ciudad de México mantenga su vocación agropecuaria.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22 Cuadro de texto"/>
                        <wps:cNvSpPr txBox="1"/>
                        <wps:spPr>
                          <a:xfrm>
                            <a:off x="8467" y="787400"/>
                            <a:ext cx="5954395" cy="49366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PROPÓSITO</w:t>
                              </w:r>
                            </w:p>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Las personas productoras de las zonas rurales de la Ciudad de México mejoran sus condiciones de producción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21 Flecha arriba"/>
                        <wps:cNvSpPr/>
                        <wps:spPr>
                          <a:xfrm>
                            <a:off x="2819400" y="541866"/>
                            <a:ext cx="381000" cy="217714"/>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34 Cuadro de texto"/>
                        <wps:cNvSpPr txBox="1"/>
                        <wps:spPr>
                          <a:xfrm>
                            <a:off x="33867" y="1574800"/>
                            <a:ext cx="5954395" cy="15875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COMPONENTES</w:t>
                              </w:r>
                            </w:p>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C.1. Ayudas</w:t>
                              </w:r>
                              <w:r w:rsidRPr="009851B4">
                                <w:rPr>
                                  <w:rFonts w:ascii="Times New Roman" w:hAnsi="Times New Roman" w:cs="Times New Roman"/>
                                  <w:sz w:val="20"/>
                                  <w:szCs w:val="20"/>
                                </w:rPr>
                                <w:t xml:space="preserve"> para el </w:t>
                              </w:r>
                              <w:r>
                                <w:rPr>
                                  <w:rFonts w:ascii="Times New Roman" w:hAnsi="Times New Roman" w:cs="Times New Roman"/>
                                  <w:sz w:val="20"/>
                                  <w:szCs w:val="20"/>
                                </w:rPr>
                                <w:t>desarrollo de</w:t>
                              </w:r>
                              <w:r w:rsidRPr="009851B4">
                                <w:rPr>
                                  <w:rFonts w:ascii="Times New Roman" w:hAnsi="Times New Roman" w:cs="Times New Roman"/>
                                  <w:sz w:val="20"/>
                                  <w:szCs w:val="20"/>
                                </w:rPr>
                                <w:t xml:space="preserve"> las Actividades Agropecuarias y a la Agroindustria (FAAA) </w:t>
                              </w:r>
                            </w:p>
                            <w:p w:rsidR="00FC05A4" w:rsidRDefault="00FC05A4"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C.2. Ayudas</w:t>
                              </w:r>
                              <w:r w:rsidRPr="009851B4">
                                <w:rPr>
                                  <w:rFonts w:ascii="Times New Roman" w:hAnsi="Times New Roman" w:cs="Times New Roman"/>
                                  <w:sz w:val="20"/>
                                  <w:szCs w:val="20"/>
                                </w:rPr>
                                <w:t xml:space="preserve"> para producción de c</w:t>
                              </w:r>
                              <w:r>
                                <w:rPr>
                                  <w:rFonts w:ascii="Times New Roman" w:hAnsi="Times New Roman" w:cs="Times New Roman"/>
                                  <w:sz w:val="20"/>
                                  <w:szCs w:val="20"/>
                                </w:rPr>
                                <w:t xml:space="preserve">ultivos nativos </w:t>
                              </w:r>
                            </w:p>
                            <w:p w:rsidR="00FC05A4" w:rsidRDefault="00FC05A4"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C.3. Ayudas para la producción de hortalizas</w:t>
                              </w:r>
                            </w:p>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sidRPr="001E2091">
                                <w:rPr>
                                  <w:rFonts w:ascii="Times New Roman" w:hAnsi="Times New Roman" w:cs="Times New Roman"/>
                                  <w:sz w:val="20"/>
                                  <w:szCs w:val="20"/>
                                </w:rPr>
                                <w:t xml:space="preserve"> </w:t>
                              </w:r>
                              <w:r>
                                <w:rPr>
                                  <w:rFonts w:ascii="Times New Roman" w:hAnsi="Times New Roman" w:cs="Times New Roman"/>
                                  <w:sz w:val="20"/>
                                  <w:szCs w:val="20"/>
                                </w:rPr>
                                <w:t>C.4. Ayuda para la organización, capacitación y promotores de fomento agropecuario</w:t>
                              </w:r>
                            </w:p>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C.5</w:t>
                              </w:r>
                              <w:r w:rsidRPr="009851B4">
                                <w:rPr>
                                  <w:rFonts w:ascii="Times New Roman" w:hAnsi="Times New Roman" w:cs="Times New Roman"/>
                                  <w:sz w:val="20"/>
                                  <w:szCs w:val="20"/>
                                </w:rPr>
                                <w:t>.</w:t>
                              </w:r>
                              <w:r>
                                <w:rPr>
                                  <w:rFonts w:ascii="Times New Roman" w:hAnsi="Times New Roman" w:cs="Times New Roman"/>
                                  <w:sz w:val="20"/>
                                  <w:szCs w:val="20"/>
                                </w:rPr>
                                <w:t xml:space="preserve"> Ayuda</w:t>
                              </w:r>
                              <w:r w:rsidRPr="009851B4">
                                <w:rPr>
                                  <w:rFonts w:ascii="Times New Roman" w:hAnsi="Times New Roman" w:cs="Times New Roman"/>
                                  <w:sz w:val="20"/>
                                  <w:szCs w:val="20"/>
                                </w:rPr>
                                <w:t xml:space="preserve"> para la constitución d</w:t>
                              </w:r>
                              <w:r>
                                <w:rPr>
                                  <w:rFonts w:ascii="Times New Roman" w:hAnsi="Times New Roman" w:cs="Times New Roman"/>
                                  <w:sz w:val="20"/>
                                  <w:szCs w:val="20"/>
                                </w:rPr>
                                <w:t xml:space="preserve">e figuras asociativas </w:t>
                              </w:r>
                            </w:p>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C.6.Ayudas para el desarrollo de las personas en las zonas rurales</w:t>
                              </w:r>
                            </w:p>
                            <w:p w:rsidR="00FC05A4" w:rsidRDefault="00FC05A4" w:rsidP="00B037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C.7</w:t>
                              </w:r>
                              <w:r w:rsidRPr="009851B4">
                                <w:rPr>
                                  <w:rFonts w:ascii="Times New Roman" w:hAnsi="Times New Roman" w:cs="Times New Roman"/>
                                  <w:sz w:val="20"/>
                                  <w:szCs w:val="20"/>
                                </w:rPr>
                                <w:t xml:space="preserve">. </w:t>
                              </w:r>
                              <w:r>
                                <w:rPr>
                                  <w:rFonts w:ascii="Times New Roman" w:hAnsi="Times New Roman" w:cs="Times New Roman"/>
                                  <w:sz w:val="20"/>
                                  <w:szCs w:val="20"/>
                                </w:rPr>
                                <w:t>Ayudas a personas productoras por contingencias climatológicas</w:t>
                              </w:r>
                            </w:p>
                            <w:p w:rsidR="00FC05A4" w:rsidRDefault="00FC05A4" w:rsidP="00B037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C.8. Ayudas para la recuperación de suelos ociosos</w:t>
                              </w:r>
                            </w:p>
                            <w:p w:rsidR="00FC05A4" w:rsidRPr="009851B4" w:rsidRDefault="00FC05A4" w:rsidP="00B037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C.9. Ayudas para la generación de información y/o estadística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33 Flecha arriba"/>
                        <wps:cNvSpPr/>
                        <wps:spPr>
                          <a:xfrm>
                            <a:off x="2844800" y="1320800"/>
                            <a:ext cx="381000" cy="217170"/>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35 Flecha arriba"/>
                        <wps:cNvSpPr/>
                        <wps:spPr>
                          <a:xfrm>
                            <a:off x="2836333" y="3183466"/>
                            <a:ext cx="381000" cy="250829"/>
                          </a:xfrm>
                          <a:prstGeom prst="up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36 Cuadro de texto"/>
                        <wps:cNvSpPr txBox="1"/>
                        <wps:spPr>
                          <a:xfrm>
                            <a:off x="8467" y="3488266"/>
                            <a:ext cx="5954395" cy="8705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ACTIVIDADES</w:t>
                              </w:r>
                            </w:p>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A.1.1. Elaboración y publicación de convocatorias</w:t>
                              </w:r>
                            </w:p>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A.1.2. Dictaminación de Proyectos</w:t>
                              </w:r>
                            </w:p>
                            <w:p w:rsidR="00FC05A4" w:rsidRPr="009851B4" w:rsidRDefault="00FC05A4"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A.2.1. Solicitud de apoyos recibida</w:t>
                              </w:r>
                            </w:p>
                            <w:p w:rsidR="00FC05A4" w:rsidRPr="009851B4" w:rsidRDefault="00FC05A4" w:rsidP="00B0378C">
                              <w:pPr>
                                <w:jc w:val="center"/>
                                <w:rPr>
                                  <w:rFonts w:ascii="Times New Roman" w:hAnsi="Times New Roman" w:cs="Times New Roman"/>
                                </w:rPr>
                              </w:pPr>
                              <w:r>
                                <w:rPr>
                                  <w:rFonts w:ascii="Times New Roman" w:hAnsi="Times New Roman" w:cs="Times New Roman"/>
                                  <w:sz w:val="20"/>
                                  <w:szCs w:val="20"/>
                                </w:rPr>
                                <w:t xml:space="preserve">  </w:t>
                              </w:r>
                              <w:r w:rsidRPr="009851B4">
                                <w:rPr>
                                  <w:rFonts w:ascii="Times New Roman" w:hAnsi="Times New Roman" w:cs="Times New Roman"/>
                                  <w:sz w:val="20"/>
                                  <w:szCs w:val="20"/>
                                </w:rPr>
                                <w:t>A.2.2. Solicitud de apoyos aprobada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892C3A5" id="39 Grupo" o:spid="_x0000_s1179" style="position:absolute;left:0;text-align:left;margin-left:13.3pt;margin-top:8pt;width:471.5pt;height:343.2pt;z-index:251648000" coordsize="59882,43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">
                <v:shape id="20 Cuadro de texto" o:spid="_x0000_s1180" type="#_x0000_t202" style="position:absolute;width:59544;height:51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h374A&#10;AADbAAAADwAAAGRycy9kb3ducmV2LnhtbERPTWsCMRC9F/wPYYTealYPZbs1ShWVgqeq9DxsxiR0&#10;M1mSuG7/fXMoeHy87+V69J0YKCYXWMF8VoEgboN2bBRczvuXGkTKyBq7wKTglxKsV5OnJTY63PmL&#10;hlM2ooRwalCBzblvpEytJY9pFnriwl1D9JgLjEbqiPcS7ju5qKpX6dFxabDY09ZS+3O6eQW7jXkz&#10;bY3R7mrt3DB+X4/moNTzdPx4B5FpzA/xv/tTK1iU9eVL+QFy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7od++AAAA2wAAAA8AAAAAAAAAAAAAAAAAmAIAAGRycy9kb3ducmV2&#10;LnhtbFBLBQYAAAAABAAEAPUAAACDAwAAAAA=&#10;" fillcolor="white [3201]" strokeweight=".5pt">
                  <v:textbox>
                    <w:txbxContent>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FIN</w:t>
                        </w:r>
                      </w:p>
                      <w:p w:rsidR="00516379" w:rsidRPr="009851B4" w:rsidRDefault="00516379" w:rsidP="00B0378C">
                        <w:pPr>
                          <w:autoSpaceDE w:val="0"/>
                          <w:autoSpaceDN w:val="0"/>
                          <w:adjustRightInd w:val="0"/>
                          <w:spacing w:after="0" w:line="240" w:lineRule="auto"/>
                          <w:jc w:val="center"/>
                          <w:rPr>
                            <w:rFonts w:ascii="Arial" w:hAnsi="Arial" w:cs="Arial"/>
                            <w:sz w:val="20"/>
                            <w:szCs w:val="20"/>
                          </w:rPr>
                        </w:pPr>
                        <w:r>
                          <w:rPr>
                            <w:rFonts w:ascii="Times New Roman" w:hAnsi="Times New Roman" w:cs="Times New Roman"/>
                            <w:sz w:val="20"/>
                            <w:szCs w:val="20"/>
                          </w:rPr>
                          <w:t>Contribuir a que la zona rural en la Ciudad de México mantenga su vocación agropecuaria.</w:t>
                        </w:r>
                      </w:p>
                    </w:txbxContent>
                  </v:textbox>
                </v:shape>
                <v:shape id="22 Cuadro de texto" o:spid="_x0000_s1181" type="#_x0000_t202" style="position:absolute;left:84;top:7874;width:59544;height:4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PROPÓSITO</w:t>
                        </w:r>
                      </w:p>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Las personas productoras de las zonas rurales de la Ciudad de México mejoran sus condiciones de producción</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21 Flecha arriba" o:spid="_x0000_s1182" type="#_x0000_t68" style="position:absolute;left:28194;top:5418;width:3810;height:21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NY8QA&#10;AADbAAAADwAAAGRycy9kb3ducmV2LnhtbESPQWsCMRSE7wX/Q3hCbzXRg9WtUYogeBFaW6jHx+Z1&#10;szR5WTfZdeuvbwShx2FmvmFWm8E70VMb68AaphMFgrgMpuZKw+fH7mkBIiZkgy4wafilCJv16GGF&#10;hQkXfqf+mCqRIRwL1GBTagopY2nJY5yEhjh736H1mLJsK2lavGS4d3Km1Fx6rDkvWGxoa6n8OXZe&#10;w3Lx5brqZK+ue35T3bk/lOqatH4cD68vIBIN6T98b++NhtkUbl/y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yzWPEAAAA2wAAAA8AAAAAAAAAAAAAAAAAmAIAAGRycy9k&#10;b3ducmV2LnhtbFBLBQYAAAAABAAEAPUAAACJAwAAAAA=&#10;" adj="10800" filled="f" strokecolor="black [3213]" strokeweight="1pt"/>
                <v:shape id="34 Cuadro de texto" o:spid="_x0000_s1183" type="#_x0000_t202" style="position:absolute;left:338;top:15748;width:59544;height:15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xAcIA&#10;AADbAAAADwAAAGRycy9kb3ducmV2LnhtbESPQUsDMRSE74L/ITzBm81qi6zbpkWlFsFTW+n5sXlN&#10;gpuXJUm36783QqHHYWa+YRar0XdioJhcYAWPkwoEcRu0Y6Pge//xUINIGVljF5gU/FKC1fL2ZoGN&#10;Dmfe0rDLRhQIpwYV2Jz7RsrUWvKYJqEnLt4xRI+5yGikjngucN/Jp6p6lh4dlwWLPb1ban92J69g&#10;/WZeTFtjtOtaOzeMh+OX2Sh1fze+zkFkGvM1fGl/agXTGfx/K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2TEBwgAAANsAAAAPAAAAAAAAAAAAAAAAAJgCAABkcnMvZG93&#10;bnJldi54bWxQSwUGAAAAAAQABAD1AAAAhwMAAAAA&#10;" fillcolor="white [3201]" strokeweight=".5pt">
                  <v:textbox>
                    <w:txbxContent>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COMPONENTES</w:t>
                        </w:r>
                      </w:p>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C.1. Ayudas</w:t>
                        </w:r>
                        <w:r w:rsidRPr="009851B4">
                          <w:rPr>
                            <w:rFonts w:ascii="Times New Roman" w:hAnsi="Times New Roman" w:cs="Times New Roman"/>
                            <w:sz w:val="20"/>
                            <w:szCs w:val="20"/>
                          </w:rPr>
                          <w:t xml:space="preserve"> para el </w:t>
                        </w:r>
                        <w:r>
                          <w:rPr>
                            <w:rFonts w:ascii="Times New Roman" w:hAnsi="Times New Roman" w:cs="Times New Roman"/>
                            <w:sz w:val="20"/>
                            <w:szCs w:val="20"/>
                          </w:rPr>
                          <w:t>desarrollo de</w:t>
                        </w:r>
                        <w:r w:rsidRPr="009851B4">
                          <w:rPr>
                            <w:rFonts w:ascii="Times New Roman" w:hAnsi="Times New Roman" w:cs="Times New Roman"/>
                            <w:sz w:val="20"/>
                            <w:szCs w:val="20"/>
                          </w:rPr>
                          <w:t xml:space="preserve"> las Actividades Agropecuarias y a la Agroindustria (FAAA) </w:t>
                        </w:r>
                      </w:p>
                      <w:p w:rsidR="00516379" w:rsidRDefault="00516379"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C.2. Ayudas</w:t>
                        </w:r>
                        <w:r w:rsidRPr="009851B4">
                          <w:rPr>
                            <w:rFonts w:ascii="Times New Roman" w:hAnsi="Times New Roman" w:cs="Times New Roman"/>
                            <w:sz w:val="20"/>
                            <w:szCs w:val="20"/>
                          </w:rPr>
                          <w:t xml:space="preserve"> para producción de c</w:t>
                        </w:r>
                        <w:r>
                          <w:rPr>
                            <w:rFonts w:ascii="Times New Roman" w:hAnsi="Times New Roman" w:cs="Times New Roman"/>
                            <w:sz w:val="20"/>
                            <w:szCs w:val="20"/>
                          </w:rPr>
                          <w:t xml:space="preserve">ultivos nativos </w:t>
                        </w:r>
                      </w:p>
                      <w:p w:rsidR="00516379" w:rsidRDefault="00516379"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C.3. Ayudas para la producción de hortalizas</w:t>
                        </w:r>
                      </w:p>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sidRPr="001E2091">
                          <w:rPr>
                            <w:rFonts w:ascii="Times New Roman" w:hAnsi="Times New Roman" w:cs="Times New Roman"/>
                            <w:sz w:val="20"/>
                            <w:szCs w:val="20"/>
                          </w:rPr>
                          <w:t xml:space="preserve"> </w:t>
                        </w:r>
                        <w:r>
                          <w:rPr>
                            <w:rFonts w:ascii="Times New Roman" w:hAnsi="Times New Roman" w:cs="Times New Roman"/>
                            <w:sz w:val="20"/>
                            <w:szCs w:val="20"/>
                          </w:rPr>
                          <w:t>C.4. Ayuda para la organización, capacitación y promotores de fomento agropecuario</w:t>
                        </w:r>
                      </w:p>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C.5</w:t>
                        </w:r>
                        <w:r w:rsidRPr="009851B4">
                          <w:rPr>
                            <w:rFonts w:ascii="Times New Roman" w:hAnsi="Times New Roman" w:cs="Times New Roman"/>
                            <w:sz w:val="20"/>
                            <w:szCs w:val="20"/>
                          </w:rPr>
                          <w:t>.</w:t>
                        </w:r>
                        <w:r>
                          <w:rPr>
                            <w:rFonts w:ascii="Times New Roman" w:hAnsi="Times New Roman" w:cs="Times New Roman"/>
                            <w:sz w:val="20"/>
                            <w:szCs w:val="20"/>
                          </w:rPr>
                          <w:t xml:space="preserve"> Ayuda</w:t>
                        </w:r>
                        <w:r w:rsidRPr="009851B4">
                          <w:rPr>
                            <w:rFonts w:ascii="Times New Roman" w:hAnsi="Times New Roman" w:cs="Times New Roman"/>
                            <w:sz w:val="20"/>
                            <w:szCs w:val="20"/>
                          </w:rPr>
                          <w:t xml:space="preserve"> para la constitución d</w:t>
                        </w:r>
                        <w:r>
                          <w:rPr>
                            <w:rFonts w:ascii="Times New Roman" w:hAnsi="Times New Roman" w:cs="Times New Roman"/>
                            <w:sz w:val="20"/>
                            <w:szCs w:val="20"/>
                          </w:rPr>
                          <w:t xml:space="preserve">e figuras asociativas </w:t>
                        </w:r>
                      </w:p>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C.6.Ayudas para el desarrollo de las personas en las zonas rurales</w:t>
                        </w:r>
                      </w:p>
                      <w:p w:rsidR="00516379" w:rsidRDefault="00516379" w:rsidP="00B037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C.7</w:t>
                        </w:r>
                        <w:r w:rsidRPr="009851B4">
                          <w:rPr>
                            <w:rFonts w:ascii="Times New Roman" w:hAnsi="Times New Roman" w:cs="Times New Roman"/>
                            <w:sz w:val="20"/>
                            <w:szCs w:val="20"/>
                          </w:rPr>
                          <w:t xml:space="preserve">. </w:t>
                        </w:r>
                        <w:r>
                          <w:rPr>
                            <w:rFonts w:ascii="Times New Roman" w:hAnsi="Times New Roman" w:cs="Times New Roman"/>
                            <w:sz w:val="20"/>
                            <w:szCs w:val="20"/>
                          </w:rPr>
                          <w:t>Ayudas a personas productoras por contingencias climatológicas</w:t>
                        </w:r>
                      </w:p>
                      <w:p w:rsidR="00516379" w:rsidRDefault="00516379" w:rsidP="00B037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C.8. Ayudas para la recuperación de suelos ociosos</w:t>
                        </w:r>
                      </w:p>
                      <w:p w:rsidR="00516379" w:rsidRPr="009851B4" w:rsidRDefault="00516379" w:rsidP="00B0378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C.9. Ayudas para la generación de información y/o estadística </w:t>
                        </w:r>
                      </w:p>
                    </w:txbxContent>
                  </v:textbox>
                </v:shape>
                <v:shape id="33 Flecha arriba" o:spid="_x0000_s1184" type="#_x0000_t68" style="position:absolute;left:28448;top:13208;width:3810;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VgUsQA&#10;AADbAAAADwAAAGRycy9kb3ducmV2LnhtbESPQWsCMRSE74L/IbxCbzVphdZujSJCoReh2kJ7fGxe&#10;N0uTl3WTXVd/vREEj8PMfMPMl4N3oqc21oE1PE4UCOIymJorDd9f7w8zEDEhG3SBScORIiwX49Ec&#10;CxMOvKV+lyqRIRwL1GBTagopY2nJY5yEhjh7f6H1mLJsK2laPGS4d/JJqWfpsea8YLGhtaXyf9d5&#10;Da+zH9dVv/bkupdP1e37TalOSev7u2H1BiLRkG7ha/vDaJhO4fIl/wC5O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1YFLEAAAA2wAAAA8AAAAAAAAAAAAAAAAAmAIAAGRycy9k&#10;b3ducmV2LnhtbFBLBQYAAAAABAAEAPUAAACJAwAAAAA=&#10;" adj="10800" filled="f" strokecolor="black [3213]" strokeweight="1pt"/>
                <v:shape id="35 Flecha arriba" o:spid="_x0000_s1185" type="#_x0000_t68" style="position:absolute;left:28363;top:31834;width:3810;height:2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BdvcQA&#10;AADbAAAADwAAAGRycy9kb3ducmV2LnhtbESPQUsDMRSE70L/Q3gFbzZppVrXzZYiCF4KWgU9PjbP&#10;zWLyst1kt2t/vREEj8PMfMOU28k7MVIf28AalgsFgrgOpuVGw9vr49UGREzIBl1g0vBNEbbV7KLE&#10;woQTv9B4SI3IEI4FarApdYWUsbbkMS5CR5y9z9B7TFn2jTQ9njLcO7lS6kZ6bDkvWOzowVL9dRi8&#10;hrvNuxuaD3t2w+2zGo7jvlbnpPXlfNrdg0g0pf/wX/vJaLhew++X/ANk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Xb3EAAAA2wAAAA8AAAAAAAAAAAAAAAAAmAIAAGRycy9k&#10;b3ducmV2LnhtbFBLBQYAAAAABAAEAPUAAACJAwAAAAA=&#10;" adj="10800" filled="f" strokecolor="black [3213]" strokeweight="1pt"/>
                <v:shape id="36 Cuadro de texto" o:spid="_x0000_s1186" type="#_x0000_t202" style="position:absolute;left:84;top:34882;width:59544;height:8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K7cIA&#10;AADbAAAADwAAAGRycy9kb3ducmV2LnhtbESPQWsCMRSE74X+h/AKvdVsK8i6GqUtKgVP1dLzY/NM&#10;gpuXJUnX7b83BaHHYWa+YZbr0XdioJhcYAXPkwoEcRu0Y6Pg67h9qkGkjKyxC0wKfinBenV/t8RG&#10;hwt/0nDIRhQIpwYV2Jz7RsrUWvKYJqEnLt4pRI+5yGikjngpcN/Jl6qaSY+Oy4LFnt4ttefDj1ew&#10;eTNz09YY7abWzg3j92lvdko9PoyvCxCZxvwfvrU/tILpD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wrtwgAAANsAAAAPAAAAAAAAAAAAAAAAAJgCAABkcnMvZG93&#10;bnJldi54bWxQSwUGAAAAAAQABAD1AAAAhwMAAAAA&#10;" fillcolor="white [3201]" strokeweight=".5pt">
                  <v:textbox>
                    <w:txbxContent>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ACTIVIDADES</w:t>
                        </w:r>
                      </w:p>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A.1.1. Elaboración y publicación de convocatorias</w:t>
                        </w:r>
                      </w:p>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A.1.2. Dictaminación de Proyectos</w:t>
                        </w:r>
                      </w:p>
                      <w:p w:rsidR="00516379" w:rsidRPr="009851B4" w:rsidRDefault="00516379" w:rsidP="00B0378C">
                        <w:pPr>
                          <w:autoSpaceDE w:val="0"/>
                          <w:autoSpaceDN w:val="0"/>
                          <w:adjustRightInd w:val="0"/>
                          <w:spacing w:after="0" w:line="240" w:lineRule="auto"/>
                          <w:jc w:val="center"/>
                          <w:rPr>
                            <w:rFonts w:ascii="Times New Roman" w:hAnsi="Times New Roman" w:cs="Times New Roman"/>
                            <w:sz w:val="20"/>
                            <w:szCs w:val="20"/>
                          </w:rPr>
                        </w:pPr>
                        <w:r w:rsidRPr="009851B4">
                          <w:rPr>
                            <w:rFonts w:ascii="Times New Roman" w:hAnsi="Times New Roman" w:cs="Times New Roman"/>
                            <w:sz w:val="20"/>
                            <w:szCs w:val="20"/>
                          </w:rPr>
                          <w:t>A.2.1. Solicitud de apoyos recibida</w:t>
                        </w:r>
                      </w:p>
                      <w:p w:rsidR="00516379" w:rsidRPr="009851B4" w:rsidRDefault="00516379" w:rsidP="00B0378C">
                        <w:pPr>
                          <w:jc w:val="center"/>
                          <w:rPr>
                            <w:rFonts w:ascii="Times New Roman" w:hAnsi="Times New Roman" w:cs="Times New Roman"/>
                          </w:rPr>
                        </w:pPr>
                        <w:r>
                          <w:rPr>
                            <w:rFonts w:ascii="Times New Roman" w:hAnsi="Times New Roman" w:cs="Times New Roman"/>
                            <w:sz w:val="20"/>
                            <w:szCs w:val="20"/>
                          </w:rPr>
                          <w:t xml:space="preserve">  </w:t>
                        </w:r>
                        <w:r w:rsidRPr="009851B4">
                          <w:rPr>
                            <w:rFonts w:ascii="Times New Roman" w:hAnsi="Times New Roman" w:cs="Times New Roman"/>
                            <w:sz w:val="20"/>
                            <w:szCs w:val="20"/>
                          </w:rPr>
                          <w:t>A.2.2. Solicitud de apoyos aprobada</w:t>
                        </w:r>
                      </w:p>
                    </w:txbxContent>
                  </v:textbox>
                </v:shape>
              </v:group>
            </w:pict>
          </mc:Fallback>
        </mc:AlternateContent>
      </w: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b/>
          <w:bCs/>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E31366" w:rsidP="00B0378C">
      <w:pPr>
        <w:pStyle w:val="Default"/>
        <w:contextualSpacing/>
        <w:jc w:val="both"/>
        <w:rPr>
          <w:sz w:val="20"/>
          <w:szCs w:val="20"/>
        </w:rPr>
      </w:pPr>
      <w:r w:rsidRPr="000C0AD1">
        <w:rPr>
          <w:noProof/>
          <w:sz w:val="20"/>
          <w:szCs w:val="20"/>
          <w:lang w:eastAsia="es-MX"/>
        </w:rPr>
        <mc:AlternateContent>
          <mc:Choice Requires="wps">
            <w:drawing>
              <wp:anchor distT="0" distB="0" distL="114300" distR="114300" simplePos="0" relativeHeight="251683840" behindDoc="0" locked="0" layoutInCell="1" allowOverlap="1" wp14:anchorId="7F7BD950" wp14:editId="4D4CD9D5">
                <wp:simplePos x="0" y="0"/>
                <wp:positionH relativeFrom="column">
                  <wp:posOffset>1726777</wp:posOffset>
                </wp:positionH>
                <wp:positionV relativeFrom="paragraph">
                  <wp:posOffset>136948</wp:posOffset>
                </wp:positionV>
                <wp:extent cx="2878666" cy="635"/>
                <wp:effectExtent l="0" t="0" r="0" b="0"/>
                <wp:wrapNone/>
                <wp:docPr id="705" name="705 Cuadro de texto"/>
                <wp:cNvGraphicFramePr/>
                <a:graphic xmlns:a="http://schemas.openxmlformats.org/drawingml/2006/main">
                  <a:graphicData uri="http://schemas.microsoft.com/office/word/2010/wordprocessingShape">
                    <wps:wsp>
                      <wps:cNvSpPr txBox="1"/>
                      <wps:spPr>
                        <a:xfrm>
                          <a:off x="0" y="0"/>
                          <a:ext cx="2878666" cy="635"/>
                        </a:xfrm>
                        <a:prstGeom prst="rect">
                          <a:avLst/>
                        </a:prstGeom>
                        <a:solidFill>
                          <a:prstClr val="white"/>
                        </a:solidFill>
                        <a:ln>
                          <a:noFill/>
                        </a:ln>
                        <a:effectLst/>
                      </wps:spPr>
                      <wps:txbx>
                        <w:txbxContent>
                          <w:p w:rsidR="00FC05A4" w:rsidRPr="00E31366" w:rsidRDefault="00FC05A4" w:rsidP="00E31366">
                            <w:pPr>
                              <w:pStyle w:val="Epgrafe"/>
                              <w:jc w:val="center"/>
                              <w:rPr>
                                <w:rFonts w:ascii="Times New Roman" w:hAnsi="Times New Roman" w:cs="Times New Roman"/>
                                <w:b/>
                                <w:bCs/>
                                <w:i w:val="0"/>
                                <w:iCs w:val="0"/>
                                <w:color w:val="auto"/>
                                <w:sz w:val="20"/>
                                <w:szCs w:val="20"/>
                              </w:rPr>
                            </w:pPr>
                            <w:bookmarkStart w:id="60" w:name="_Toc517347278"/>
                            <w:r>
                              <w:rPr>
                                <w:rFonts w:ascii="Times New Roman" w:hAnsi="Times New Roman" w:cs="Times New Roman"/>
                                <w:b/>
                                <w:bCs/>
                                <w:i w:val="0"/>
                                <w:iCs w:val="0"/>
                                <w:color w:val="auto"/>
                                <w:sz w:val="20"/>
                                <w:szCs w:val="20"/>
                              </w:rPr>
                              <w:t>Figura</w:t>
                            </w:r>
                            <w:r w:rsidRPr="00E31366">
                              <w:rPr>
                                <w:rFonts w:ascii="Times New Roman" w:hAnsi="Times New Roman" w:cs="Times New Roman"/>
                                <w:b/>
                                <w:bCs/>
                                <w:i w:val="0"/>
                                <w:iCs w:val="0"/>
                                <w:color w:val="auto"/>
                                <w:sz w:val="20"/>
                                <w:szCs w:val="20"/>
                              </w:rPr>
                              <w:t xml:space="preserve"> </w:t>
                            </w:r>
                            <w:r w:rsidRPr="00E31366">
                              <w:rPr>
                                <w:rFonts w:ascii="Times New Roman" w:hAnsi="Times New Roman" w:cs="Times New Roman"/>
                                <w:b/>
                                <w:bCs/>
                                <w:i w:val="0"/>
                                <w:iCs w:val="0"/>
                                <w:color w:val="auto"/>
                                <w:sz w:val="20"/>
                                <w:szCs w:val="20"/>
                              </w:rPr>
                              <w:fldChar w:fldCharType="begin"/>
                            </w:r>
                            <w:r w:rsidRPr="00E31366">
                              <w:rPr>
                                <w:rFonts w:ascii="Times New Roman" w:hAnsi="Times New Roman" w:cs="Times New Roman"/>
                                <w:b/>
                                <w:bCs/>
                                <w:i w:val="0"/>
                                <w:iCs w:val="0"/>
                                <w:color w:val="auto"/>
                                <w:sz w:val="20"/>
                                <w:szCs w:val="20"/>
                              </w:rPr>
                              <w:instrText xml:space="preserve"> SEQ Ilustración \* ARABIC </w:instrText>
                            </w:r>
                            <w:r w:rsidRPr="00E31366">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7</w:t>
                            </w:r>
                            <w:r w:rsidRPr="00E31366">
                              <w:rPr>
                                <w:rFonts w:ascii="Times New Roman" w:hAnsi="Times New Roman" w:cs="Times New Roman"/>
                                <w:b/>
                                <w:bCs/>
                                <w:i w:val="0"/>
                                <w:iCs w:val="0"/>
                                <w:color w:val="auto"/>
                                <w:sz w:val="20"/>
                                <w:szCs w:val="20"/>
                              </w:rPr>
                              <w:fldChar w:fldCharType="end"/>
                            </w:r>
                            <w:r w:rsidRPr="00E31366">
                              <w:rPr>
                                <w:rFonts w:ascii="Times New Roman" w:hAnsi="Times New Roman" w:cs="Times New Roman"/>
                                <w:b/>
                                <w:bCs/>
                                <w:i w:val="0"/>
                                <w:iCs w:val="0"/>
                                <w:color w:val="auto"/>
                                <w:sz w:val="20"/>
                                <w:szCs w:val="20"/>
                              </w:rPr>
                              <w:t>. Lógica Vertical del Programa Social</w:t>
                            </w:r>
                            <w:bookmarkEnd w:id="6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F7BD950" id="705 Cuadro de texto" o:spid="_x0000_s1187" type="#_x0000_t202" style="position:absolute;left:0;text-align:left;margin-left:135.95pt;margin-top:10.8pt;width:226.65pt;height:.0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" stroked="f">
                <v:textbox style="mso-fit-shape-to-text:t" inset="0,0,0,0">
                  <w:txbxContent>
                    <w:p w:rsidR="00516379" w:rsidRPr="00E31366" w:rsidRDefault="00516379" w:rsidP="00E31366">
                      <w:pPr>
                        <w:pStyle w:val="Descripcin"/>
                        <w:jc w:val="center"/>
                        <w:rPr>
                          <w:rFonts w:ascii="Times New Roman" w:hAnsi="Times New Roman" w:cs="Times New Roman"/>
                          <w:b/>
                          <w:bCs/>
                          <w:i w:val="0"/>
                          <w:iCs w:val="0"/>
                          <w:color w:val="auto"/>
                          <w:sz w:val="20"/>
                          <w:szCs w:val="20"/>
                        </w:rPr>
                      </w:pPr>
                      <w:bookmarkStart w:id="64" w:name="_Toc517347278"/>
                      <w:r>
                        <w:rPr>
                          <w:rFonts w:ascii="Times New Roman" w:hAnsi="Times New Roman" w:cs="Times New Roman"/>
                          <w:b/>
                          <w:bCs/>
                          <w:i w:val="0"/>
                          <w:iCs w:val="0"/>
                          <w:color w:val="auto"/>
                          <w:sz w:val="20"/>
                          <w:szCs w:val="20"/>
                        </w:rPr>
                        <w:t>Figura</w:t>
                      </w:r>
                      <w:r w:rsidRPr="00E31366">
                        <w:rPr>
                          <w:rFonts w:ascii="Times New Roman" w:hAnsi="Times New Roman" w:cs="Times New Roman"/>
                          <w:b/>
                          <w:bCs/>
                          <w:i w:val="0"/>
                          <w:iCs w:val="0"/>
                          <w:color w:val="auto"/>
                          <w:sz w:val="20"/>
                          <w:szCs w:val="20"/>
                        </w:rPr>
                        <w:t xml:space="preserve"> </w:t>
                      </w:r>
                      <w:r w:rsidRPr="00E31366">
                        <w:rPr>
                          <w:rFonts w:ascii="Times New Roman" w:hAnsi="Times New Roman" w:cs="Times New Roman"/>
                          <w:b/>
                          <w:bCs/>
                          <w:i w:val="0"/>
                          <w:iCs w:val="0"/>
                          <w:color w:val="auto"/>
                          <w:sz w:val="20"/>
                          <w:szCs w:val="20"/>
                        </w:rPr>
                        <w:fldChar w:fldCharType="begin"/>
                      </w:r>
                      <w:r w:rsidRPr="00E31366">
                        <w:rPr>
                          <w:rFonts w:ascii="Times New Roman" w:hAnsi="Times New Roman" w:cs="Times New Roman"/>
                          <w:b/>
                          <w:bCs/>
                          <w:i w:val="0"/>
                          <w:iCs w:val="0"/>
                          <w:color w:val="auto"/>
                          <w:sz w:val="20"/>
                          <w:szCs w:val="20"/>
                        </w:rPr>
                        <w:instrText xml:space="preserve"> SEQ Ilustración \* ARABIC </w:instrText>
                      </w:r>
                      <w:r w:rsidRPr="00E31366">
                        <w:rPr>
                          <w:rFonts w:ascii="Times New Roman" w:hAnsi="Times New Roman" w:cs="Times New Roman"/>
                          <w:b/>
                          <w:bCs/>
                          <w:i w:val="0"/>
                          <w:iCs w:val="0"/>
                          <w:color w:val="auto"/>
                          <w:sz w:val="20"/>
                          <w:szCs w:val="20"/>
                        </w:rPr>
                        <w:fldChar w:fldCharType="separate"/>
                      </w:r>
                      <w:r>
                        <w:rPr>
                          <w:rFonts w:ascii="Times New Roman" w:hAnsi="Times New Roman" w:cs="Times New Roman"/>
                          <w:b/>
                          <w:bCs/>
                          <w:i w:val="0"/>
                          <w:iCs w:val="0"/>
                          <w:noProof/>
                          <w:color w:val="auto"/>
                          <w:sz w:val="20"/>
                          <w:szCs w:val="20"/>
                        </w:rPr>
                        <w:t>7</w:t>
                      </w:r>
                      <w:r w:rsidRPr="00E31366">
                        <w:rPr>
                          <w:rFonts w:ascii="Times New Roman" w:hAnsi="Times New Roman" w:cs="Times New Roman"/>
                          <w:b/>
                          <w:bCs/>
                          <w:i w:val="0"/>
                          <w:iCs w:val="0"/>
                          <w:color w:val="auto"/>
                          <w:sz w:val="20"/>
                          <w:szCs w:val="20"/>
                        </w:rPr>
                        <w:fldChar w:fldCharType="end"/>
                      </w:r>
                      <w:r w:rsidRPr="00E31366">
                        <w:rPr>
                          <w:rFonts w:ascii="Times New Roman" w:hAnsi="Times New Roman" w:cs="Times New Roman"/>
                          <w:b/>
                          <w:bCs/>
                          <w:i w:val="0"/>
                          <w:iCs w:val="0"/>
                          <w:color w:val="auto"/>
                          <w:sz w:val="20"/>
                          <w:szCs w:val="20"/>
                        </w:rPr>
                        <w:t>. Lógica Vertical del Programa Social</w:t>
                      </w:r>
                      <w:bookmarkEnd w:id="64"/>
                    </w:p>
                  </w:txbxContent>
                </v:textbox>
              </v:shape>
            </w:pict>
          </mc:Fallback>
        </mc:AlternateContent>
      </w:r>
    </w:p>
    <w:p w:rsidR="00E31366" w:rsidRPr="000C0AD1" w:rsidRDefault="00E31366" w:rsidP="00B0378C">
      <w:pPr>
        <w:pStyle w:val="Default"/>
        <w:contextualSpacing/>
        <w:jc w:val="center"/>
        <w:rPr>
          <w:b/>
          <w:bCs/>
          <w:color w:val="auto"/>
          <w:sz w:val="20"/>
          <w:szCs w:val="20"/>
        </w:rPr>
      </w:pPr>
    </w:p>
    <w:p w:rsidR="00E31366" w:rsidRPr="000C0AD1" w:rsidRDefault="00E31366" w:rsidP="00B0378C">
      <w:pPr>
        <w:pStyle w:val="Default"/>
        <w:contextualSpacing/>
        <w:jc w:val="center"/>
        <w:rPr>
          <w:b/>
          <w:bCs/>
          <w:color w:val="auto"/>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center"/>
        <w:rPr>
          <w:b/>
          <w:bCs/>
          <w:sz w:val="20"/>
          <w:szCs w:val="20"/>
        </w:rPr>
      </w:pPr>
    </w:p>
    <w:p w:rsidR="00B0378C" w:rsidRPr="000C0AD1" w:rsidRDefault="00B0378C" w:rsidP="00B0378C">
      <w:pPr>
        <w:pStyle w:val="Default"/>
        <w:contextualSpacing/>
        <w:jc w:val="center"/>
        <w:rPr>
          <w:b/>
          <w:bCs/>
          <w:sz w:val="20"/>
          <w:szCs w:val="20"/>
        </w:rPr>
      </w:pPr>
    </w:p>
    <w:p w:rsidR="00617DDD" w:rsidRPr="000C0AD1" w:rsidRDefault="00617DDD" w:rsidP="00B0378C">
      <w:pPr>
        <w:pStyle w:val="Default"/>
        <w:contextualSpacing/>
        <w:jc w:val="center"/>
        <w:rPr>
          <w:b/>
          <w:bCs/>
          <w:sz w:val="20"/>
          <w:szCs w:val="20"/>
        </w:rPr>
      </w:pPr>
    </w:p>
    <w:p w:rsidR="00B0378C" w:rsidRPr="000C0AD1" w:rsidRDefault="00B0378C" w:rsidP="00B0378C">
      <w:pPr>
        <w:pStyle w:val="Default"/>
        <w:contextualSpacing/>
        <w:jc w:val="center"/>
        <w:rPr>
          <w:b/>
          <w:bCs/>
          <w:sz w:val="20"/>
          <w:szCs w:val="20"/>
        </w:rPr>
      </w:pPr>
    </w:p>
    <w:p w:rsidR="00B0378C" w:rsidRPr="000C0AD1" w:rsidRDefault="00B0378C" w:rsidP="00B0378C">
      <w:pPr>
        <w:pStyle w:val="Default"/>
        <w:contextualSpacing/>
        <w:jc w:val="center"/>
        <w:rPr>
          <w:b/>
          <w:bCs/>
          <w:sz w:val="20"/>
          <w:szCs w:val="20"/>
        </w:rPr>
      </w:pPr>
    </w:p>
    <w:p w:rsidR="00B0378C" w:rsidRPr="000C0AD1" w:rsidRDefault="00B0378C" w:rsidP="00E31366">
      <w:pPr>
        <w:pStyle w:val="Default"/>
        <w:contextualSpacing/>
        <w:rPr>
          <w:b/>
          <w:bCs/>
          <w:sz w:val="20"/>
          <w:szCs w:val="20"/>
        </w:rPr>
      </w:pPr>
    </w:p>
    <w:bookmarkStart w:id="61" w:name="_Toc517347188"/>
    <w:p w:rsidR="00E31366" w:rsidRPr="000C0AD1" w:rsidRDefault="00E31366" w:rsidP="00E31366">
      <w:pPr>
        <w:pStyle w:val="Epgrafe"/>
        <w:keepNext/>
        <w:jc w:val="center"/>
        <w:rPr>
          <w:rFonts w:ascii="Times New Roman" w:hAnsi="Times New Roman" w:cs="Times New Roman"/>
          <w:b/>
          <w:bCs/>
          <w:i w:val="0"/>
          <w:iCs w:val="0"/>
          <w:color w:val="auto"/>
          <w:sz w:val="20"/>
          <w:szCs w:val="20"/>
        </w:rPr>
      </w:pPr>
      <w:r w:rsidRPr="000C0AD1">
        <w:rPr>
          <w:rFonts w:ascii="Times New Roman" w:hAnsi="Times New Roman" w:cs="Times New Roman"/>
          <w:b/>
          <w:bCs/>
          <w:noProof/>
          <w:color w:val="auto"/>
          <w:sz w:val="20"/>
          <w:szCs w:val="20"/>
          <w:lang w:eastAsia="es-MX"/>
        </w:rPr>
        <w:lastRenderedPageBreak/>
        <mc:AlternateContent>
          <mc:Choice Requires="wps">
            <w:drawing>
              <wp:anchor distT="0" distB="0" distL="114300" distR="114300" simplePos="0" relativeHeight="251653120" behindDoc="0" locked="0" layoutInCell="1" allowOverlap="1" wp14:anchorId="184D9F51" wp14:editId="74E59F38">
                <wp:simplePos x="0" y="0"/>
                <wp:positionH relativeFrom="column">
                  <wp:posOffset>6521450</wp:posOffset>
                </wp:positionH>
                <wp:positionV relativeFrom="paragraph">
                  <wp:posOffset>730885</wp:posOffset>
                </wp:positionV>
                <wp:extent cx="153035" cy="416560"/>
                <wp:effectExtent l="19050" t="19050" r="18415" b="21590"/>
                <wp:wrapNone/>
                <wp:docPr id="454" name="Flecha curvada hacia la derecha 454"/>
                <wp:cNvGraphicFramePr/>
                <a:graphic xmlns:a="http://schemas.openxmlformats.org/drawingml/2006/main">
                  <a:graphicData uri="http://schemas.microsoft.com/office/word/2010/wordprocessingShape">
                    <wps:wsp>
                      <wps:cNvSpPr/>
                      <wps:spPr>
                        <a:xfrm flipH="1" flipV="1">
                          <a:off x="0" y="0"/>
                          <a:ext cx="153035" cy="41656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D546B6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454" o:spid="_x0000_s1026" type="#_x0000_t102" style="position:absolute;margin-left:513.5pt;margin-top:57.55pt;width:12.05pt;height:32.8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" adj="17632,20608,16200" fillcolor="#5b9bd5 [3204]" strokecolor="#1f4d78 [1604]" strokeweight="1pt"/>
            </w:pict>
          </mc:Fallback>
        </mc:AlternateContent>
      </w:r>
      <w:r w:rsidRPr="000C0AD1">
        <w:rPr>
          <w:rFonts w:ascii="Times New Roman" w:hAnsi="Times New Roman" w:cs="Times New Roman"/>
          <w:b/>
          <w:bCs/>
          <w:noProof/>
          <w:color w:val="auto"/>
          <w:sz w:val="20"/>
          <w:szCs w:val="20"/>
          <w:lang w:eastAsia="es-MX"/>
        </w:rPr>
        <mc:AlternateContent>
          <mc:Choice Requires="wps">
            <w:drawing>
              <wp:anchor distT="0" distB="0" distL="114300" distR="114300" simplePos="0" relativeHeight="251655168" behindDoc="0" locked="0" layoutInCell="1" allowOverlap="1" wp14:anchorId="281A1B69" wp14:editId="0C9A4C8F">
                <wp:simplePos x="0" y="0"/>
                <wp:positionH relativeFrom="column">
                  <wp:posOffset>6518910</wp:posOffset>
                </wp:positionH>
                <wp:positionV relativeFrom="paragraph">
                  <wp:posOffset>1326515</wp:posOffset>
                </wp:positionV>
                <wp:extent cx="153035" cy="445770"/>
                <wp:effectExtent l="19050" t="19050" r="18415" b="11430"/>
                <wp:wrapNone/>
                <wp:docPr id="456" name="Flecha curvada hacia la derecha 456"/>
                <wp:cNvGraphicFramePr/>
                <a:graphic xmlns:a="http://schemas.openxmlformats.org/drawingml/2006/main">
                  <a:graphicData uri="http://schemas.microsoft.com/office/word/2010/wordprocessingShape">
                    <wps:wsp>
                      <wps:cNvSpPr/>
                      <wps:spPr>
                        <a:xfrm rot="10800000">
                          <a:off x="0" y="0"/>
                          <a:ext cx="153035" cy="44577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267E2F" id="Flecha curvada hacia la derecha 456" o:spid="_x0000_s1026" type="#_x0000_t102" style="position:absolute;margin-left:513.3pt;margin-top:104.45pt;width:12.05pt;height:35.1pt;rotation:18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" adj="17892,20673,16200" fillcolor="#5b9bd5 [3204]" strokecolor="#1f4d78 [1604]" strokeweight="1pt"/>
            </w:pict>
          </mc:Fallback>
        </mc:AlternateContent>
      </w:r>
      <w:r w:rsidRPr="000C0AD1">
        <w:rPr>
          <w:rFonts w:ascii="Times New Roman" w:hAnsi="Times New Roman" w:cs="Times New Roman"/>
          <w:b/>
          <w:bCs/>
          <w:i w:val="0"/>
          <w:iCs w:val="0"/>
          <w:color w:val="auto"/>
          <w:sz w:val="20"/>
          <w:szCs w:val="20"/>
        </w:rPr>
        <w:t xml:space="preserve">Cuadro </w:t>
      </w:r>
      <w:r w:rsidRPr="000C0AD1">
        <w:rPr>
          <w:rFonts w:ascii="Times New Roman" w:hAnsi="Times New Roman" w:cs="Times New Roman"/>
          <w:b/>
          <w:bCs/>
          <w:i w:val="0"/>
          <w:iCs w:val="0"/>
          <w:color w:val="auto"/>
          <w:sz w:val="20"/>
          <w:szCs w:val="20"/>
        </w:rPr>
        <w:fldChar w:fldCharType="begin"/>
      </w:r>
      <w:r w:rsidRPr="000C0AD1">
        <w:rPr>
          <w:rFonts w:ascii="Times New Roman" w:hAnsi="Times New Roman" w:cs="Times New Roman"/>
          <w:b/>
          <w:bCs/>
          <w:i w:val="0"/>
          <w:iCs w:val="0"/>
          <w:color w:val="auto"/>
          <w:sz w:val="20"/>
          <w:szCs w:val="20"/>
        </w:rPr>
        <w:instrText xml:space="preserve"> SEQ Cuadro \* ARABIC </w:instrText>
      </w:r>
      <w:r w:rsidRPr="000C0AD1">
        <w:rPr>
          <w:rFonts w:ascii="Times New Roman" w:hAnsi="Times New Roman" w:cs="Times New Roman"/>
          <w:b/>
          <w:bCs/>
          <w:i w:val="0"/>
          <w:iCs w:val="0"/>
          <w:color w:val="auto"/>
          <w:sz w:val="20"/>
          <w:szCs w:val="20"/>
        </w:rPr>
        <w:fldChar w:fldCharType="separate"/>
      </w:r>
      <w:r w:rsidR="00516379">
        <w:rPr>
          <w:rFonts w:ascii="Times New Roman" w:hAnsi="Times New Roman" w:cs="Times New Roman"/>
          <w:b/>
          <w:bCs/>
          <w:i w:val="0"/>
          <w:iCs w:val="0"/>
          <w:noProof/>
          <w:color w:val="auto"/>
          <w:sz w:val="20"/>
          <w:szCs w:val="20"/>
        </w:rPr>
        <w:t>19</w:t>
      </w:r>
      <w:r w:rsidRPr="000C0AD1">
        <w:rPr>
          <w:rFonts w:ascii="Times New Roman" w:hAnsi="Times New Roman" w:cs="Times New Roman"/>
          <w:b/>
          <w:bCs/>
          <w:i w:val="0"/>
          <w:iCs w:val="0"/>
          <w:color w:val="auto"/>
          <w:sz w:val="20"/>
          <w:szCs w:val="20"/>
        </w:rPr>
        <w:fldChar w:fldCharType="end"/>
      </w:r>
      <w:r w:rsidRPr="000C0AD1">
        <w:rPr>
          <w:rFonts w:ascii="Times New Roman" w:hAnsi="Times New Roman" w:cs="Times New Roman"/>
          <w:b/>
          <w:bCs/>
          <w:i w:val="0"/>
          <w:iCs w:val="0"/>
          <w:color w:val="auto"/>
          <w:sz w:val="20"/>
          <w:szCs w:val="20"/>
        </w:rPr>
        <w:t>. Lógica Vertical del programa social con supuestos</w:t>
      </w:r>
      <w:bookmarkEnd w:id="61"/>
    </w:p>
    <w:p w:rsidR="00B0378C" w:rsidRPr="000C0AD1" w:rsidRDefault="00E31366" w:rsidP="00B0378C">
      <w:pPr>
        <w:pStyle w:val="Default"/>
        <w:contextualSpacing/>
        <w:jc w:val="both"/>
        <w:rPr>
          <w:sz w:val="20"/>
          <w:szCs w:val="20"/>
        </w:rPr>
      </w:pPr>
      <w:r w:rsidRPr="000C0AD1">
        <w:rPr>
          <w:b/>
          <w:bCs/>
          <w:noProof/>
          <w:color w:val="auto"/>
          <w:sz w:val="20"/>
          <w:szCs w:val="20"/>
          <w:lang w:eastAsia="es-MX"/>
        </w:rPr>
        <mc:AlternateContent>
          <mc:Choice Requires="wps">
            <w:drawing>
              <wp:anchor distT="0" distB="0" distL="114300" distR="114300" simplePos="0" relativeHeight="251656192" behindDoc="0" locked="0" layoutInCell="1" allowOverlap="1" wp14:anchorId="1677D362" wp14:editId="0DF50A61">
                <wp:simplePos x="0" y="0"/>
                <wp:positionH relativeFrom="column">
                  <wp:posOffset>6500495</wp:posOffset>
                </wp:positionH>
                <wp:positionV relativeFrom="paragraph">
                  <wp:posOffset>3155950</wp:posOffset>
                </wp:positionV>
                <wp:extent cx="168275" cy="452755"/>
                <wp:effectExtent l="19050" t="19050" r="22225" b="23495"/>
                <wp:wrapNone/>
                <wp:docPr id="457" name="Flecha curvada hacia la derecha 457"/>
                <wp:cNvGraphicFramePr/>
                <a:graphic xmlns:a="http://schemas.openxmlformats.org/drawingml/2006/main">
                  <a:graphicData uri="http://schemas.microsoft.com/office/word/2010/wordprocessingShape">
                    <wps:wsp>
                      <wps:cNvSpPr/>
                      <wps:spPr>
                        <a:xfrm rot="10800000">
                          <a:off x="0" y="0"/>
                          <a:ext cx="168275" cy="45275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427A88DF" id="Flecha curvada hacia la derecha 457" o:spid="_x0000_s1026" type="#_x0000_t102" style="position:absolute;margin-left:511.85pt;margin-top:248.5pt;width:13.25pt;height:35.65pt;rotation:180;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" adj="17586,20597,16200" fillcolor="#5b9bd5 [3204]" strokecolor="#1f4d78 [1604]" strokeweight="1pt"/>
            </w:pict>
          </mc:Fallback>
        </mc:AlternateContent>
      </w:r>
    </w:p>
    <w:tbl>
      <w:tblPr>
        <w:tblStyle w:val="Tablaconcuadrcula"/>
        <w:tblpPr w:leftFromText="141" w:rightFromText="141" w:vertAnchor="text" w:horzAnchor="margin" w:tblpY="-63"/>
        <w:tblW w:w="0" w:type="auto"/>
        <w:tblLook w:val="04A0" w:firstRow="1" w:lastRow="0" w:firstColumn="1" w:lastColumn="0" w:noHBand="0" w:noVBand="1"/>
      </w:tblPr>
      <w:tblGrid>
        <w:gridCol w:w="1242"/>
        <w:gridCol w:w="4536"/>
        <w:gridCol w:w="4334"/>
      </w:tblGrid>
      <w:tr w:rsidR="00E31366" w:rsidRPr="000C0AD1" w:rsidTr="00E31366">
        <w:tc>
          <w:tcPr>
            <w:tcW w:w="1242" w:type="dxa"/>
            <w:tcBorders>
              <w:bottom w:val="single" w:sz="4" w:space="0" w:color="auto"/>
            </w:tcBorders>
          </w:tcPr>
          <w:p w:rsidR="00E31366" w:rsidRPr="000C0AD1" w:rsidRDefault="00E31366" w:rsidP="00E31366">
            <w:pPr>
              <w:pStyle w:val="Default"/>
              <w:tabs>
                <w:tab w:val="left" w:pos="984"/>
              </w:tabs>
              <w:contextualSpacing/>
              <w:jc w:val="center"/>
              <w:rPr>
                <w:b/>
                <w:sz w:val="20"/>
                <w:szCs w:val="20"/>
              </w:rPr>
            </w:pPr>
            <w:r w:rsidRPr="000C0AD1">
              <w:rPr>
                <w:b/>
                <w:sz w:val="20"/>
                <w:szCs w:val="20"/>
              </w:rPr>
              <w:t>Nivel</w:t>
            </w:r>
          </w:p>
        </w:tc>
        <w:tc>
          <w:tcPr>
            <w:tcW w:w="4536" w:type="dxa"/>
            <w:tcBorders>
              <w:bottom w:val="single" w:sz="4" w:space="0" w:color="auto"/>
            </w:tcBorders>
          </w:tcPr>
          <w:p w:rsidR="00E31366" w:rsidRPr="000C0AD1" w:rsidRDefault="00E31366" w:rsidP="00E31366">
            <w:pPr>
              <w:pStyle w:val="Default"/>
              <w:contextualSpacing/>
              <w:jc w:val="center"/>
              <w:rPr>
                <w:b/>
                <w:sz w:val="20"/>
                <w:szCs w:val="20"/>
              </w:rPr>
            </w:pPr>
            <w:r w:rsidRPr="000C0AD1">
              <w:rPr>
                <w:b/>
                <w:sz w:val="20"/>
                <w:szCs w:val="20"/>
              </w:rPr>
              <w:t>Objetivo</w:t>
            </w:r>
          </w:p>
        </w:tc>
        <w:tc>
          <w:tcPr>
            <w:tcW w:w="4334" w:type="dxa"/>
            <w:tcBorders>
              <w:bottom w:val="single" w:sz="4" w:space="0" w:color="auto"/>
            </w:tcBorders>
          </w:tcPr>
          <w:p w:rsidR="00E31366" w:rsidRPr="000C0AD1" w:rsidRDefault="00E31366" w:rsidP="00E31366">
            <w:pPr>
              <w:pStyle w:val="Default"/>
              <w:contextualSpacing/>
              <w:jc w:val="center"/>
              <w:rPr>
                <w:b/>
                <w:sz w:val="20"/>
                <w:szCs w:val="20"/>
              </w:rPr>
            </w:pPr>
            <w:r w:rsidRPr="000C0AD1">
              <w:rPr>
                <w:b/>
                <w:sz w:val="20"/>
                <w:szCs w:val="20"/>
              </w:rPr>
              <w:t>Supuestos</w:t>
            </w:r>
          </w:p>
        </w:tc>
      </w:tr>
      <w:tr w:rsidR="00E31366" w:rsidRPr="000C0AD1" w:rsidTr="00E31366">
        <w:tc>
          <w:tcPr>
            <w:tcW w:w="1242" w:type="dxa"/>
            <w:tcBorders>
              <w:bottom w:val="single" w:sz="12" w:space="0" w:color="auto"/>
            </w:tcBorders>
            <w:vAlign w:val="center"/>
          </w:tcPr>
          <w:p w:rsidR="00E31366" w:rsidRPr="000C0AD1" w:rsidRDefault="00E31366" w:rsidP="00E31366">
            <w:pPr>
              <w:pStyle w:val="Default"/>
              <w:contextualSpacing/>
              <w:rPr>
                <w:sz w:val="20"/>
                <w:szCs w:val="20"/>
              </w:rPr>
            </w:pPr>
            <w:r w:rsidRPr="000C0AD1">
              <w:rPr>
                <w:sz w:val="20"/>
                <w:szCs w:val="20"/>
              </w:rPr>
              <w:t>Fin</w:t>
            </w:r>
          </w:p>
          <w:p w:rsidR="00E31366" w:rsidRPr="000C0AD1" w:rsidRDefault="00E31366" w:rsidP="00E31366">
            <w:pPr>
              <w:spacing w:after="0" w:line="240" w:lineRule="auto"/>
              <w:contextualSpacing/>
              <w:rPr>
                <w:rFonts w:ascii="Times New Roman" w:hAnsi="Times New Roman" w:cs="Times New Roman"/>
                <w:sz w:val="20"/>
                <w:szCs w:val="20"/>
              </w:rPr>
            </w:pPr>
          </w:p>
        </w:tc>
        <w:tc>
          <w:tcPr>
            <w:tcW w:w="4536" w:type="dxa"/>
            <w:tcBorders>
              <w:bottom w:val="single" w:sz="12"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Contribuir a que la zona rural en la Ciudad de México mantenga su vocación agropecuaria.</w:t>
            </w:r>
          </w:p>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p>
        </w:tc>
        <w:tc>
          <w:tcPr>
            <w:tcW w:w="4334" w:type="dxa"/>
            <w:tcBorders>
              <w:bottom w:val="single" w:sz="12"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apoyos otorgados a través del programa contribuyeron a incrementar los ingresos de la población rural.</w:t>
            </w:r>
            <w:r w:rsidRPr="000C0AD1">
              <w:rPr>
                <w:rFonts w:ascii="Times New Roman" w:hAnsi="Times New Roman" w:cs="Times New Roman"/>
                <w:sz w:val="20"/>
                <w:szCs w:val="20"/>
              </w:rPr>
              <w:tab/>
            </w:r>
          </w:p>
        </w:tc>
      </w:tr>
      <w:tr w:rsidR="00E31366" w:rsidRPr="000C0AD1" w:rsidTr="00E31366">
        <w:trPr>
          <w:trHeight w:val="669"/>
        </w:trPr>
        <w:tc>
          <w:tcPr>
            <w:tcW w:w="1242" w:type="dxa"/>
            <w:tcBorders>
              <w:top w:val="single" w:sz="12" w:space="0" w:color="auto"/>
              <w:bottom w:val="single" w:sz="12" w:space="0" w:color="auto"/>
            </w:tcBorders>
            <w:vAlign w:val="center"/>
          </w:tcPr>
          <w:p w:rsidR="00E31366" w:rsidRPr="000C0AD1" w:rsidRDefault="00E31366" w:rsidP="00E31366">
            <w:pPr>
              <w:pStyle w:val="Default"/>
              <w:tabs>
                <w:tab w:val="left" w:pos="1200"/>
              </w:tabs>
              <w:contextualSpacing/>
              <w:rPr>
                <w:sz w:val="20"/>
                <w:szCs w:val="20"/>
              </w:rPr>
            </w:pPr>
            <w:r w:rsidRPr="000C0AD1">
              <w:rPr>
                <w:bCs/>
                <w:sz w:val="20"/>
                <w:szCs w:val="20"/>
              </w:rPr>
              <w:t>Propósito</w:t>
            </w:r>
          </w:p>
        </w:tc>
        <w:tc>
          <w:tcPr>
            <w:tcW w:w="4536" w:type="dxa"/>
            <w:tcBorders>
              <w:top w:val="single" w:sz="12" w:space="0" w:color="auto"/>
              <w:bottom w:val="single" w:sz="12"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de las zonas rurales de la Ciudad de México mejoran sus condiciones de producción</w:t>
            </w:r>
          </w:p>
        </w:tc>
        <w:tc>
          <w:tcPr>
            <w:tcW w:w="4334" w:type="dxa"/>
            <w:tcBorders>
              <w:top w:val="single" w:sz="12" w:space="0" w:color="auto"/>
              <w:bottom w:val="single" w:sz="12"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productores se interesan en participar en el programa social.</w:t>
            </w:r>
          </w:p>
        </w:tc>
      </w:tr>
      <w:tr w:rsidR="00E31366" w:rsidRPr="000C0AD1" w:rsidTr="00E31366">
        <w:tc>
          <w:tcPr>
            <w:tcW w:w="1242" w:type="dxa"/>
            <w:vMerge w:val="restart"/>
            <w:tcBorders>
              <w:top w:val="single" w:sz="12" w:space="0" w:color="auto"/>
            </w:tcBorders>
            <w:vAlign w:val="center"/>
          </w:tcPr>
          <w:p w:rsidR="00E31366" w:rsidRPr="000C0AD1" w:rsidRDefault="00E31366" w:rsidP="00E31366">
            <w:pPr>
              <w:pStyle w:val="Default"/>
              <w:contextualSpacing/>
              <w:rPr>
                <w:sz w:val="20"/>
                <w:szCs w:val="20"/>
              </w:rPr>
            </w:pPr>
            <w:r w:rsidRPr="000C0AD1">
              <w:rPr>
                <w:sz w:val="20"/>
                <w:szCs w:val="20"/>
              </w:rPr>
              <w:t>Componente</w:t>
            </w:r>
          </w:p>
        </w:tc>
        <w:tc>
          <w:tcPr>
            <w:tcW w:w="4536" w:type="dxa"/>
            <w:tcBorders>
              <w:top w:val="single" w:sz="12"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C.1. Ayudas para el desarrollo de las Actividades Agropecuarias y a la Agroindustria (FAAA) </w:t>
            </w:r>
          </w:p>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p>
        </w:tc>
        <w:tc>
          <w:tcPr>
            <w:tcW w:w="4334" w:type="dxa"/>
            <w:tcBorders>
              <w:top w:val="single" w:sz="12"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productores de la zona rural se interesan en mejorar las actividades agropecuarias  y agroindustriales que realizan.</w:t>
            </w:r>
          </w:p>
        </w:tc>
      </w:tr>
      <w:tr w:rsidR="00E31366" w:rsidRPr="000C0AD1" w:rsidTr="00E31366">
        <w:tc>
          <w:tcPr>
            <w:tcW w:w="1242" w:type="dxa"/>
            <w:vMerge/>
          </w:tcPr>
          <w:p w:rsidR="00E31366" w:rsidRPr="000C0AD1" w:rsidRDefault="00E31366" w:rsidP="00E31366">
            <w:pPr>
              <w:pStyle w:val="Default"/>
              <w:contextualSpacing/>
              <w:rPr>
                <w:sz w:val="20"/>
                <w:szCs w:val="20"/>
              </w:rPr>
            </w:pPr>
          </w:p>
        </w:tc>
        <w:tc>
          <w:tcPr>
            <w:tcW w:w="4536" w:type="dxa"/>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C.2. Apoyos para producción de cultivos nativos entregados.</w:t>
            </w:r>
          </w:p>
        </w:tc>
        <w:tc>
          <w:tcPr>
            <w:tcW w:w="4334" w:type="dxa"/>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se interesan en obtener apoyos para cultivos nativos.</w:t>
            </w:r>
          </w:p>
        </w:tc>
      </w:tr>
      <w:tr w:rsidR="00E31366" w:rsidRPr="000C0AD1" w:rsidTr="00E31366">
        <w:tc>
          <w:tcPr>
            <w:tcW w:w="1242" w:type="dxa"/>
            <w:vMerge/>
          </w:tcPr>
          <w:p w:rsidR="00E31366" w:rsidRPr="000C0AD1" w:rsidRDefault="00E31366" w:rsidP="00E31366">
            <w:pPr>
              <w:pStyle w:val="Default"/>
              <w:contextualSpacing/>
              <w:rPr>
                <w:sz w:val="20"/>
                <w:szCs w:val="20"/>
              </w:rPr>
            </w:pPr>
          </w:p>
        </w:tc>
        <w:tc>
          <w:tcPr>
            <w:tcW w:w="4536" w:type="dxa"/>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C.3. Ayudas para la producción de hortalizas</w:t>
            </w:r>
          </w:p>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p>
        </w:tc>
        <w:tc>
          <w:tcPr>
            <w:tcW w:w="4334" w:type="dxa"/>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se interesan en obtener apoyos para la producción de hortalizas</w:t>
            </w:r>
          </w:p>
        </w:tc>
      </w:tr>
      <w:tr w:rsidR="00E31366" w:rsidRPr="000C0AD1" w:rsidTr="00E31366">
        <w:tc>
          <w:tcPr>
            <w:tcW w:w="1242" w:type="dxa"/>
            <w:vMerge/>
          </w:tcPr>
          <w:p w:rsidR="00E31366" w:rsidRPr="000C0AD1" w:rsidRDefault="00E31366" w:rsidP="00E31366">
            <w:pPr>
              <w:pStyle w:val="Default"/>
              <w:contextualSpacing/>
              <w:rPr>
                <w:sz w:val="20"/>
                <w:szCs w:val="20"/>
              </w:rPr>
            </w:pPr>
          </w:p>
        </w:tc>
        <w:tc>
          <w:tcPr>
            <w:tcW w:w="4536" w:type="dxa"/>
          </w:tcPr>
          <w:p w:rsidR="00E31366" w:rsidRPr="000C0AD1" w:rsidRDefault="00E31366" w:rsidP="00E31366">
            <w:pPr>
              <w:pStyle w:val="Default"/>
              <w:contextualSpacing/>
              <w:jc w:val="both"/>
              <w:rPr>
                <w:sz w:val="20"/>
                <w:szCs w:val="20"/>
              </w:rPr>
            </w:pPr>
            <w:r w:rsidRPr="000C0AD1">
              <w:rPr>
                <w:sz w:val="20"/>
                <w:szCs w:val="20"/>
              </w:rPr>
              <w:t>C.4. Ayuda para la organización, capacitación y promotores de fomento agropecuario</w:t>
            </w:r>
          </w:p>
        </w:tc>
        <w:tc>
          <w:tcPr>
            <w:tcW w:w="4334" w:type="dxa"/>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de la zona rural se interesan en adoptar mejores prácticas de producción.</w:t>
            </w:r>
          </w:p>
        </w:tc>
      </w:tr>
      <w:tr w:rsidR="00E31366" w:rsidRPr="000C0AD1" w:rsidTr="00E31366">
        <w:tc>
          <w:tcPr>
            <w:tcW w:w="1242" w:type="dxa"/>
            <w:vMerge/>
          </w:tcPr>
          <w:p w:rsidR="00E31366" w:rsidRPr="000C0AD1" w:rsidRDefault="00E31366" w:rsidP="00E31366">
            <w:pPr>
              <w:pStyle w:val="Default"/>
              <w:contextualSpacing/>
              <w:rPr>
                <w:sz w:val="20"/>
                <w:szCs w:val="20"/>
              </w:rPr>
            </w:pPr>
          </w:p>
        </w:tc>
        <w:tc>
          <w:tcPr>
            <w:tcW w:w="4536" w:type="dxa"/>
            <w:tcBorders>
              <w:bottom w:val="single" w:sz="4"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C.5. Apoyos para la constitución de figuras asociativas entregados.</w:t>
            </w:r>
          </w:p>
        </w:tc>
        <w:tc>
          <w:tcPr>
            <w:tcW w:w="4334" w:type="dxa"/>
            <w:tcBorders>
              <w:bottom w:val="single" w:sz="4"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se interesan en constituirse como figuras asociativas.</w:t>
            </w:r>
          </w:p>
        </w:tc>
      </w:tr>
      <w:tr w:rsidR="00E31366" w:rsidRPr="000C0AD1" w:rsidTr="00E31366">
        <w:tc>
          <w:tcPr>
            <w:tcW w:w="1242" w:type="dxa"/>
            <w:vMerge/>
          </w:tcPr>
          <w:p w:rsidR="00E31366" w:rsidRPr="000C0AD1" w:rsidRDefault="00E31366" w:rsidP="00E31366">
            <w:pPr>
              <w:pStyle w:val="Default"/>
              <w:contextualSpacing/>
              <w:rPr>
                <w:sz w:val="20"/>
                <w:szCs w:val="20"/>
              </w:rPr>
            </w:pPr>
          </w:p>
        </w:tc>
        <w:tc>
          <w:tcPr>
            <w:tcW w:w="4536" w:type="dxa"/>
            <w:tcBorders>
              <w:bottom w:val="single" w:sz="12"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C.6.   Ayudas para el desarrollo de las personas en las zonas rurales</w:t>
            </w:r>
          </w:p>
        </w:tc>
        <w:tc>
          <w:tcPr>
            <w:tcW w:w="4334" w:type="dxa"/>
            <w:tcBorders>
              <w:bottom w:val="single" w:sz="12"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de la zona rural solicitan los apoyos para gestión social.</w:t>
            </w:r>
          </w:p>
        </w:tc>
      </w:tr>
      <w:tr w:rsidR="00E31366" w:rsidRPr="000C0AD1" w:rsidTr="00E31366">
        <w:tc>
          <w:tcPr>
            <w:tcW w:w="1242" w:type="dxa"/>
            <w:vMerge/>
          </w:tcPr>
          <w:p w:rsidR="00E31366" w:rsidRPr="000C0AD1" w:rsidRDefault="00E31366" w:rsidP="00E31366">
            <w:pPr>
              <w:pStyle w:val="Default"/>
              <w:contextualSpacing/>
              <w:rPr>
                <w:sz w:val="20"/>
                <w:szCs w:val="20"/>
              </w:rPr>
            </w:pPr>
          </w:p>
        </w:tc>
        <w:tc>
          <w:tcPr>
            <w:tcW w:w="4536" w:type="dxa"/>
            <w:tcBorders>
              <w:bottom w:val="single" w:sz="12" w:space="0" w:color="auto"/>
            </w:tcBorders>
          </w:tcPr>
          <w:p w:rsidR="00E31366" w:rsidRPr="000C0AD1" w:rsidRDefault="00E31366" w:rsidP="00E31366">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C.7. Ayudas a personas productoras por contingencias climatológicas</w:t>
            </w:r>
          </w:p>
        </w:tc>
        <w:tc>
          <w:tcPr>
            <w:tcW w:w="4334" w:type="dxa"/>
            <w:tcBorders>
              <w:bottom w:val="single" w:sz="12"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productores de la zona rural se interesan en mejora y resarcir los daños por contingencia climatológica </w:t>
            </w:r>
          </w:p>
        </w:tc>
      </w:tr>
      <w:tr w:rsidR="00E31366" w:rsidRPr="000C0AD1" w:rsidTr="00E31366">
        <w:tc>
          <w:tcPr>
            <w:tcW w:w="1242" w:type="dxa"/>
            <w:vMerge/>
          </w:tcPr>
          <w:p w:rsidR="00E31366" w:rsidRPr="000C0AD1" w:rsidRDefault="00E31366" w:rsidP="00E31366">
            <w:pPr>
              <w:pStyle w:val="Default"/>
              <w:contextualSpacing/>
              <w:rPr>
                <w:sz w:val="20"/>
                <w:szCs w:val="20"/>
              </w:rPr>
            </w:pPr>
          </w:p>
        </w:tc>
        <w:tc>
          <w:tcPr>
            <w:tcW w:w="4536" w:type="dxa"/>
            <w:tcBorders>
              <w:bottom w:val="single" w:sz="12" w:space="0" w:color="auto"/>
            </w:tcBorders>
          </w:tcPr>
          <w:p w:rsidR="00E31366" w:rsidRPr="000C0AD1" w:rsidRDefault="00E31366" w:rsidP="00E31366">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C.8. Ayudas para la recuperación de suelos ociosos</w:t>
            </w:r>
          </w:p>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p>
        </w:tc>
        <w:tc>
          <w:tcPr>
            <w:tcW w:w="4334" w:type="dxa"/>
            <w:tcBorders>
              <w:bottom w:val="single" w:sz="12"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noProof/>
                <w:sz w:val="20"/>
                <w:szCs w:val="20"/>
                <w:lang w:eastAsia="es-MX"/>
              </w:rPr>
            </w:pPr>
            <w:r w:rsidRPr="000C0AD1">
              <w:rPr>
                <w:rFonts w:ascii="Times New Roman" w:hAnsi="Times New Roman" w:cs="Times New Roman"/>
                <w:sz w:val="20"/>
                <w:szCs w:val="20"/>
              </w:rPr>
              <w:t>Las personas productoras de la zona rural solicitan los apoyos para la recuperación de suelos ociosos</w:t>
            </w:r>
          </w:p>
        </w:tc>
      </w:tr>
      <w:tr w:rsidR="00E31366" w:rsidRPr="000C0AD1" w:rsidTr="00E31366">
        <w:tc>
          <w:tcPr>
            <w:tcW w:w="1242" w:type="dxa"/>
            <w:vMerge/>
            <w:tcBorders>
              <w:bottom w:val="single" w:sz="12" w:space="0" w:color="auto"/>
            </w:tcBorders>
          </w:tcPr>
          <w:p w:rsidR="00E31366" w:rsidRPr="000C0AD1" w:rsidRDefault="00E31366" w:rsidP="00E31366">
            <w:pPr>
              <w:pStyle w:val="Default"/>
              <w:contextualSpacing/>
              <w:rPr>
                <w:sz w:val="20"/>
                <w:szCs w:val="20"/>
              </w:rPr>
            </w:pPr>
          </w:p>
        </w:tc>
        <w:tc>
          <w:tcPr>
            <w:tcW w:w="4536" w:type="dxa"/>
            <w:tcBorders>
              <w:bottom w:val="single" w:sz="12" w:space="0" w:color="auto"/>
            </w:tcBorders>
          </w:tcPr>
          <w:p w:rsidR="00E31366" w:rsidRPr="000C0AD1" w:rsidRDefault="00E31366" w:rsidP="00E31366">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C.9. Ayudas para la generación de información y/o estadística </w:t>
            </w:r>
          </w:p>
        </w:tc>
        <w:tc>
          <w:tcPr>
            <w:tcW w:w="4334" w:type="dxa"/>
            <w:tcBorders>
              <w:bottom w:val="single" w:sz="12" w:space="0" w:color="auto"/>
            </w:tcBorders>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noProof/>
                <w:sz w:val="20"/>
                <w:szCs w:val="20"/>
                <w:lang w:eastAsia="es-MX"/>
              </w:rPr>
            </w:pPr>
            <w:r w:rsidRPr="000C0AD1">
              <w:rPr>
                <w:rFonts w:ascii="Times New Roman" w:hAnsi="Times New Roman" w:cs="Times New Roman"/>
                <w:sz w:val="20"/>
                <w:szCs w:val="20"/>
              </w:rPr>
              <w:t xml:space="preserve">Generar bases de información y estadística sobre las personas productoras de la zona rural </w:t>
            </w:r>
          </w:p>
        </w:tc>
      </w:tr>
      <w:tr w:rsidR="00E31366" w:rsidRPr="000C0AD1" w:rsidTr="00E31366">
        <w:tc>
          <w:tcPr>
            <w:tcW w:w="1242" w:type="dxa"/>
            <w:vMerge w:val="restart"/>
            <w:tcBorders>
              <w:top w:val="single" w:sz="12" w:space="0" w:color="auto"/>
            </w:tcBorders>
            <w:vAlign w:val="center"/>
          </w:tcPr>
          <w:p w:rsidR="00E31366" w:rsidRPr="000C0AD1" w:rsidRDefault="00E31366" w:rsidP="00E31366">
            <w:pPr>
              <w:pStyle w:val="Default"/>
              <w:contextualSpacing/>
              <w:rPr>
                <w:sz w:val="20"/>
                <w:szCs w:val="20"/>
              </w:rPr>
            </w:pPr>
            <w:r w:rsidRPr="000C0AD1">
              <w:rPr>
                <w:sz w:val="20"/>
                <w:szCs w:val="20"/>
              </w:rPr>
              <w:t>Actividades</w:t>
            </w:r>
          </w:p>
        </w:tc>
        <w:tc>
          <w:tcPr>
            <w:tcW w:w="4536" w:type="dxa"/>
            <w:tcBorders>
              <w:top w:val="single" w:sz="12" w:space="0" w:color="auto"/>
            </w:tcBorders>
            <w:vAlign w:val="center"/>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A1.1. Elaboración y publicación de convocatorias</w:t>
            </w:r>
          </w:p>
        </w:tc>
        <w:tc>
          <w:tcPr>
            <w:tcW w:w="4334" w:type="dxa"/>
            <w:vMerge w:val="restart"/>
            <w:tcBorders>
              <w:top w:val="single" w:sz="12" w:space="0" w:color="auto"/>
            </w:tcBorders>
            <w:vAlign w:val="center"/>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de la zona rural presentan proyectos para participar en el componente</w:t>
            </w:r>
          </w:p>
        </w:tc>
      </w:tr>
      <w:tr w:rsidR="00E31366" w:rsidRPr="000C0AD1" w:rsidTr="00E31366">
        <w:tc>
          <w:tcPr>
            <w:tcW w:w="1242" w:type="dxa"/>
            <w:vMerge/>
          </w:tcPr>
          <w:p w:rsidR="00E31366" w:rsidRPr="000C0AD1" w:rsidRDefault="00E31366" w:rsidP="00E31366">
            <w:pPr>
              <w:pStyle w:val="Default"/>
              <w:contextualSpacing/>
              <w:rPr>
                <w:sz w:val="20"/>
                <w:szCs w:val="20"/>
              </w:rPr>
            </w:pPr>
          </w:p>
        </w:tc>
        <w:tc>
          <w:tcPr>
            <w:tcW w:w="4536" w:type="dxa"/>
            <w:vAlign w:val="center"/>
          </w:tcPr>
          <w:p w:rsidR="00E31366" w:rsidRPr="000C0AD1" w:rsidRDefault="00E31366" w:rsidP="00E31366">
            <w:pPr>
              <w:pStyle w:val="Default"/>
              <w:contextualSpacing/>
              <w:jc w:val="both"/>
              <w:rPr>
                <w:sz w:val="20"/>
                <w:szCs w:val="20"/>
              </w:rPr>
            </w:pPr>
            <w:r w:rsidRPr="000C0AD1">
              <w:rPr>
                <w:sz w:val="20"/>
                <w:szCs w:val="20"/>
              </w:rPr>
              <w:t>A1.2. Dictaminación de Proyectos</w:t>
            </w:r>
          </w:p>
        </w:tc>
        <w:tc>
          <w:tcPr>
            <w:tcW w:w="4334" w:type="dxa"/>
            <w:vMerge/>
            <w:vAlign w:val="center"/>
          </w:tcPr>
          <w:p w:rsidR="00E31366" w:rsidRPr="000C0AD1" w:rsidRDefault="00E31366" w:rsidP="00E31366">
            <w:pPr>
              <w:pStyle w:val="Default"/>
              <w:contextualSpacing/>
              <w:jc w:val="both"/>
              <w:rPr>
                <w:sz w:val="20"/>
                <w:szCs w:val="20"/>
              </w:rPr>
            </w:pPr>
          </w:p>
        </w:tc>
      </w:tr>
      <w:tr w:rsidR="00E31366" w:rsidRPr="000C0AD1" w:rsidTr="00E31366">
        <w:tc>
          <w:tcPr>
            <w:tcW w:w="1242" w:type="dxa"/>
            <w:vMerge/>
          </w:tcPr>
          <w:p w:rsidR="00E31366" w:rsidRPr="000C0AD1" w:rsidRDefault="00E31366" w:rsidP="00E31366">
            <w:pPr>
              <w:pStyle w:val="Default"/>
              <w:contextualSpacing/>
              <w:rPr>
                <w:sz w:val="20"/>
                <w:szCs w:val="20"/>
              </w:rPr>
            </w:pPr>
          </w:p>
        </w:tc>
        <w:tc>
          <w:tcPr>
            <w:tcW w:w="4536" w:type="dxa"/>
            <w:vAlign w:val="center"/>
          </w:tcPr>
          <w:p w:rsidR="00E31366" w:rsidRPr="000C0AD1" w:rsidRDefault="00E31366" w:rsidP="00E31366">
            <w:pPr>
              <w:pStyle w:val="Default"/>
              <w:contextualSpacing/>
              <w:jc w:val="both"/>
              <w:rPr>
                <w:sz w:val="20"/>
                <w:szCs w:val="20"/>
              </w:rPr>
            </w:pPr>
            <w:r w:rsidRPr="000C0AD1">
              <w:rPr>
                <w:sz w:val="20"/>
                <w:szCs w:val="20"/>
              </w:rPr>
              <w:t>A2.1Solicitud de apoyos recibidas</w:t>
            </w:r>
          </w:p>
        </w:tc>
        <w:tc>
          <w:tcPr>
            <w:tcW w:w="4334" w:type="dxa"/>
            <w:vMerge w:val="restart"/>
            <w:vAlign w:val="center"/>
          </w:tcPr>
          <w:p w:rsidR="00E31366" w:rsidRPr="000C0AD1" w:rsidRDefault="00E31366" w:rsidP="00E31366">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presentan solicitudes para ser beneficiarias de estos componentes</w:t>
            </w:r>
          </w:p>
        </w:tc>
      </w:tr>
      <w:tr w:rsidR="00E31366" w:rsidRPr="000C0AD1" w:rsidTr="00E31366">
        <w:tc>
          <w:tcPr>
            <w:tcW w:w="1242" w:type="dxa"/>
            <w:vMerge/>
          </w:tcPr>
          <w:p w:rsidR="00E31366" w:rsidRPr="000C0AD1" w:rsidRDefault="00E31366" w:rsidP="00E31366">
            <w:pPr>
              <w:pStyle w:val="Default"/>
              <w:contextualSpacing/>
              <w:rPr>
                <w:sz w:val="20"/>
                <w:szCs w:val="20"/>
              </w:rPr>
            </w:pPr>
          </w:p>
        </w:tc>
        <w:tc>
          <w:tcPr>
            <w:tcW w:w="4536" w:type="dxa"/>
            <w:vAlign w:val="center"/>
          </w:tcPr>
          <w:p w:rsidR="00E31366" w:rsidRPr="000C0AD1" w:rsidRDefault="00E31366" w:rsidP="00E31366">
            <w:pPr>
              <w:pStyle w:val="Default"/>
              <w:contextualSpacing/>
              <w:jc w:val="both"/>
              <w:rPr>
                <w:sz w:val="20"/>
                <w:szCs w:val="20"/>
              </w:rPr>
            </w:pPr>
            <w:r w:rsidRPr="000C0AD1">
              <w:rPr>
                <w:sz w:val="20"/>
                <w:szCs w:val="20"/>
              </w:rPr>
              <w:t>A2.2.Solicitud de apoyos aprobadas</w:t>
            </w:r>
          </w:p>
        </w:tc>
        <w:tc>
          <w:tcPr>
            <w:tcW w:w="4334" w:type="dxa"/>
            <w:vMerge/>
            <w:vAlign w:val="center"/>
          </w:tcPr>
          <w:p w:rsidR="00E31366" w:rsidRPr="000C0AD1" w:rsidRDefault="00E31366" w:rsidP="00E31366">
            <w:pPr>
              <w:pStyle w:val="Default"/>
              <w:keepNext/>
              <w:contextualSpacing/>
              <w:rPr>
                <w:sz w:val="20"/>
                <w:szCs w:val="20"/>
              </w:rPr>
            </w:pPr>
          </w:p>
        </w:tc>
      </w:tr>
    </w:tbl>
    <w:p w:rsidR="00E31366" w:rsidRPr="000C0AD1" w:rsidRDefault="00E31366" w:rsidP="00B0378C">
      <w:pPr>
        <w:pStyle w:val="Default"/>
        <w:contextualSpacing/>
        <w:jc w:val="both"/>
        <w:rPr>
          <w:sz w:val="20"/>
          <w:szCs w:val="20"/>
        </w:rPr>
        <w:sectPr w:rsidR="00E31366" w:rsidRPr="000C0AD1" w:rsidSect="00A914A6">
          <w:headerReference w:type="default" r:id="rId38"/>
          <w:footerReference w:type="default" r:id="rId39"/>
          <w:headerReference w:type="first" r:id="rId40"/>
          <w:footerReference w:type="first" r:id="rId41"/>
          <w:pgSz w:w="12240" w:h="15840" w:code="1"/>
          <w:pgMar w:top="1701" w:right="1134" w:bottom="1134" w:left="1134" w:header="709" w:footer="709" w:gutter="0"/>
          <w:cols w:space="708"/>
          <w:docGrid w:linePitch="360"/>
        </w:sectPr>
      </w:pPr>
    </w:p>
    <w:p w:rsidR="00B0378C" w:rsidRPr="000C0AD1" w:rsidRDefault="00B0378C" w:rsidP="00B0378C">
      <w:pPr>
        <w:pStyle w:val="Default"/>
        <w:contextualSpacing/>
        <w:jc w:val="both"/>
        <w:rPr>
          <w:b/>
          <w:bCs/>
          <w:sz w:val="20"/>
          <w:szCs w:val="20"/>
        </w:rPr>
      </w:pPr>
      <w:r w:rsidRPr="000C0AD1">
        <w:rPr>
          <w:sz w:val="20"/>
          <w:szCs w:val="20"/>
        </w:rPr>
        <w:lastRenderedPageBreak/>
        <w:t>El siguiente un cuadro comparativo contrasta por un lado, la Matriz de Indicadores presentada en las Reglas de Operación 2015,  2016 y 2017, por otro lado, la Matriz de Indicadores Propuesta en la presente evaluación. Considerando los siguientes criterios de valoración serán: satisfactorio, parcial, no satisfactorio, no se incluyó</w:t>
      </w:r>
    </w:p>
    <w:p w:rsidR="00B0378C" w:rsidRPr="000C0AD1" w:rsidRDefault="00B0378C" w:rsidP="00B0378C">
      <w:pPr>
        <w:spacing w:after="0" w:line="240" w:lineRule="auto"/>
        <w:contextualSpacing/>
        <w:rPr>
          <w:rFonts w:ascii="Times New Roman" w:hAnsi="Times New Roman" w:cs="Times New Roman"/>
          <w:sz w:val="20"/>
          <w:szCs w:val="20"/>
        </w:rPr>
      </w:pPr>
    </w:p>
    <w:p w:rsidR="00E31366" w:rsidRPr="000C0AD1" w:rsidRDefault="00E31366" w:rsidP="00E31366">
      <w:pPr>
        <w:pStyle w:val="Epgrafe"/>
        <w:keepNext/>
        <w:jc w:val="center"/>
        <w:rPr>
          <w:rFonts w:ascii="Times New Roman" w:hAnsi="Times New Roman" w:cs="Times New Roman"/>
          <w:b/>
          <w:bCs/>
          <w:i w:val="0"/>
          <w:color w:val="000000"/>
          <w:sz w:val="20"/>
          <w:szCs w:val="20"/>
        </w:rPr>
      </w:pPr>
      <w:bookmarkStart w:id="62" w:name="_Toc517347189"/>
      <w:r w:rsidRPr="000C0AD1">
        <w:rPr>
          <w:rFonts w:ascii="Times New Roman" w:hAnsi="Times New Roman" w:cs="Times New Roman"/>
          <w:b/>
          <w:bCs/>
          <w:i w:val="0"/>
          <w:color w:val="000000"/>
          <w:sz w:val="20"/>
          <w:szCs w:val="20"/>
        </w:rPr>
        <w:t xml:space="preserve">Cuadro </w:t>
      </w:r>
      <w:r w:rsidRPr="000C0AD1">
        <w:rPr>
          <w:rFonts w:ascii="Times New Roman" w:hAnsi="Times New Roman" w:cs="Times New Roman"/>
          <w:b/>
          <w:bCs/>
          <w:i w:val="0"/>
          <w:color w:val="000000"/>
          <w:sz w:val="20"/>
          <w:szCs w:val="20"/>
        </w:rPr>
        <w:fldChar w:fldCharType="begin"/>
      </w:r>
      <w:r w:rsidRPr="000C0AD1">
        <w:rPr>
          <w:rFonts w:ascii="Times New Roman" w:hAnsi="Times New Roman" w:cs="Times New Roman"/>
          <w:b/>
          <w:bCs/>
          <w:i w:val="0"/>
          <w:color w:val="000000"/>
          <w:sz w:val="20"/>
          <w:szCs w:val="20"/>
        </w:rPr>
        <w:instrText xml:space="preserve"> SEQ Cuadro \* ARABIC </w:instrText>
      </w:r>
      <w:r w:rsidRPr="000C0AD1">
        <w:rPr>
          <w:rFonts w:ascii="Times New Roman" w:hAnsi="Times New Roman" w:cs="Times New Roman"/>
          <w:b/>
          <w:bCs/>
          <w:i w:val="0"/>
          <w:color w:val="000000"/>
          <w:sz w:val="20"/>
          <w:szCs w:val="20"/>
        </w:rPr>
        <w:fldChar w:fldCharType="separate"/>
      </w:r>
      <w:r w:rsidR="00516379">
        <w:rPr>
          <w:rFonts w:ascii="Times New Roman" w:hAnsi="Times New Roman" w:cs="Times New Roman"/>
          <w:b/>
          <w:bCs/>
          <w:i w:val="0"/>
          <w:noProof/>
          <w:color w:val="000000"/>
          <w:sz w:val="20"/>
          <w:szCs w:val="20"/>
        </w:rPr>
        <w:t>20</w:t>
      </w:r>
      <w:r w:rsidRPr="000C0AD1">
        <w:rPr>
          <w:rFonts w:ascii="Times New Roman" w:hAnsi="Times New Roman" w:cs="Times New Roman"/>
          <w:b/>
          <w:bCs/>
          <w:i w:val="0"/>
          <w:color w:val="000000"/>
          <w:sz w:val="20"/>
          <w:szCs w:val="20"/>
        </w:rPr>
        <w:fldChar w:fldCharType="end"/>
      </w:r>
      <w:r w:rsidRPr="000C0AD1">
        <w:rPr>
          <w:rFonts w:ascii="Times New Roman" w:hAnsi="Times New Roman" w:cs="Times New Roman"/>
          <w:b/>
          <w:bCs/>
          <w:i w:val="0"/>
          <w:color w:val="000000"/>
          <w:sz w:val="20"/>
          <w:szCs w:val="20"/>
        </w:rPr>
        <w:t>. Comparación de la Matriz de Indicadores presentadas en las Reglas de Operación  con respecto a la Matriz de Indicadores propuesta</w:t>
      </w:r>
      <w:bookmarkEnd w:id="62"/>
    </w:p>
    <w:tbl>
      <w:tblPr>
        <w:tblStyle w:val="Tablaconcuadrcula"/>
        <w:tblW w:w="13036" w:type="dxa"/>
        <w:tblLayout w:type="fixed"/>
        <w:tblLook w:val="04A0" w:firstRow="1" w:lastRow="0" w:firstColumn="1" w:lastColumn="0" w:noHBand="0" w:noVBand="1"/>
      </w:tblPr>
      <w:tblGrid>
        <w:gridCol w:w="4219"/>
        <w:gridCol w:w="1276"/>
        <w:gridCol w:w="1276"/>
        <w:gridCol w:w="1275"/>
        <w:gridCol w:w="1276"/>
        <w:gridCol w:w="3714"/>
      </w:tblGrid>
      <w:tr w:rsidR="00B0378C" w:rsidRPr="000C0AD1" w:rsidTr="00961BE9">
        <w:tc>
          <w:tcPr>
            <w:tcW w:w="4219" w:type="dxa"/>
            <w:vMerge w:val="restart"/>
            <w:vAlign w:val="center"/>
          </w:tcPr>
          <w:p w:rsidR="00B0378C" w:rsidRPr="000C0AD1" w:rsidRDefault="00B0378C" w:rsidP="00B0378C">
            <w:pPr>
              <w:pStyle w:val="Default"/>
              <w:contextualSpacing/>
              <w:jc w:val="center"/>
              <w:rPr>
                <w:b/>
                <w:sz w:val="20"/>
                <w:szCs w:val="20"/>
              </w:rPr>
            </w:pPr>
            <w:r w:rsidRPr="000C0AD1">
              <w:rPr>
                <w:b/>
                <w:sz w:val="20"/>
                <w:szCs w:val="20"/>
              </w:rPr>
              <w:t>Aspecto</w:t>
            </w:r>
          </w:p>
        </w:tc>
        <w:tc>
          <w:tcPr>
            <w:tcW w:w="3827" w:type="dxa"/>
            <w:gridSpan w:val="3"/>
            <w:vAlign w:val="center"/>
          </w:tcPr>
          <w:p w:rsidR="00B0378C" w:rsidRPr="000C0AD1" w:rsidRDefault="00B0378C" w:rsidP="00B0378C">
            <w:pPr>
              <w:pStyle w:val="Default"/>
              <w:contextualSpacing/>
              <w:jc w:val="center"/>
              <w:rPr>
                <w:b/>
                <w:sz w:val="20"/>
                <w:szCs w:val="20"/>
              </w:rPr>
            </w:pPr>
            <w:r w:rsidRPr="000C0AD1">
              <w:rPr>
                <w:b/>
                <w:sz w:val="20"/>
                <w:szCs w:val="20"/>
              </w:rPr>
              <w:t>Valoración</w:t>
            </w:r>
          </w:p>
        </w:tc>
        <w:tc>
          <w:tcPr>
            <w:tcW w:w="1276" w:type="dxa"/>
          </w:tcPr>
          <w:p w:rsidR="00B0378C" w:rsidRPr="000C0AD1" w:rsidRDefault="00B0378C" w:rsidP="00B0378C">
            <w:pPr>
              <w:pStyle w:val="Default"/>
              <w:contextualSpacing/>
              <w:jc w:val="center"/>
              <w:rPr>
                <w:b/>
                <w:sz w:val="20"/>
                <w:szCs w:val="20"/>
              </w:rPr>
            </w:pPr>
          </w:p>
        </w:tc>
        <w:tc>
          <w:tcPr>
            <w:tcW w:w="3714" w:type="dxa"/>
            <w:vMerge w:val="restart"/>
            <w:vAlign w:val="center"/>
          </w:tcPr>
          <w:p w:rsidR="00B0378C" w:rsidRPr="000C0AD1" w:rsidRDefault="00B0378C" w:rsidP="00B0378C">
            <w:pPr>
              <w:pStyle w:val="Default"/>
              <w:contextualSpacing/>
              <w:jc w:val="center"/>
              <w:rPr>
                <w:b/>
                <w:sz w:val="20"/>
                <w:szCs w:val="20"/>
              </w:rPr>
            </w:pPr>
            <w:r w:rsidRPr="000C0AD1">
              <w:rPr>
                <w:b/>
                <w:sz w:val="20"/>
                <w:szCs w:val="20"/>
              </w:rPr>
              <w:t>Propuesta de Modificación</w:t>
            </w:r>
          </w:p>
        </w:tc>
      </w:tr>
      <w:tr w:rsidR="00B0378C" w:rsidRPr="000C0AD1" w:rsidTr="00961BE9">
        <w:tc>
          <w:tcPr>
            <w:tcW w:w="4219" w:type="dxa"/>
            <w:vMerge/>
          </w:tcPr>
          <w:p w:rsidR="00B0378C" w:rsidRPr="000C0AD1" w:rsidRDefault="00B0378C" w:rsidP="00B0378C">
            <w:pPr>
              <w:pStyle w:val="Default"/>
              <w:contextualSpacing/>
              <w:jc w:val="both"/>
              <w:rPr>
                <w:sz w:val="20"/>
                <w:szCs w:val="20"/>
              </w:rPr>
            </w:pPr>
          </w:p>
        </w:tc>
        <w:tc>
          <w:tcPr>
            <w:tcW w:w="1276" w:type="dxa"/>
            <w:vAlign w:val="center"/>
          </w:tcPr>
          <w:p w:rsidR="00B0378C" w:rsidRPr="000C0AD1" w:rsidRDefault="00B0378C" w:rsidP="00B0378C">
            <w:pPr>
              <w:pStyle w:val="Default"/>
              <w:contextualSpacing/>
              <w:jc w:val="center"/>
              <w:rPr>
                <w:b/>
                <w:sz w:val="20"/>
                <w:szCs w:val="20"/>
              </w:rPr>
            </w:pPr>
            <w:r w:rsidRPr="000C0AD1">
              <w:rPr>
                <w:b/>
                <w:sz w:val="20"/>
                <w:szCs w:val="20"/>
              </w:rPr>
              <w:t>Matriz de Indicadores 2015</w:t>
            </w:r>
          </w:p>
        </w:tc>
        <w:tc>
          <w:tcPr>
            <w:tcW w:w="1276" w:type="dxa"/>
            <w:vAlign w:val="center"/>
          </w:tcPr>
          <w:p w:rsidR="00B0378C" w:rsidRPr="000C0AD1" w:rsidRDefault="00B0378C" w:rsidP="00B0378C">
            <w:pPr>
              <w:pStyle w:val="Default"/>
              <w:contextualSpacing/>
              <w:jc w:val="center"/>
              <w:rPr>
                <w:b/>
                <w:sz w:val="20"/>
                <w:szCs w:val="20"/>
              </w:rPr>
            </w:pPr>
            <w:r w:rsidRPr="000C0AD1">
              <w:rPr>
                <w:b/>
                <w:sz w:val="20"/>
                <w:szCs w:val="20"/>
              </w:rPr>
              <w:t>Matriz de Indicadores 2016</w:t>
            </w:r>
          </w:p>
        </w:tc>
        <w:tc>
          <w:tcPr>
            <w:tcW w:w="1275" w:type="dxa"/>
          </w:tcPr>
          <w:p w:rsidR="00B0378C" w:rsidRPr="000C0AD1" w:rsidRDefault="00B0378C" w:rsidP="00B0378C">
            <w:pPr>
              <w:pStyle w:val="Default"/>
              <w:contextualSpacing/>
              <w:jc w:val="center"/>
              <w:rPr>
                <w:sz w:val="20"/>
                <w:szCs w:val="20"/>
              </w:rPr>
            </w:pPr>
            <w:r w:rsidRPr="000C0AD1">
              <w:rPr>
                <w:b/>
                <w:sz w:val="20"/>
                <w:szCs w:val="20"/>
              </w:rPr>
              <w:t>Matriz de Indicadores 2017</w:t>
            </w:r>
          </w:p>
        </w:tc>
        <w:tc>
          <w:tcPr>
            <w:tcW w:w="1276" w:type="dxa"/>
            <w:vAlign w:val="center"/>
          </w:tcPr>
          <w:p w:rsidR="00B0378C" w:rsidRPr="000C0AD1" w:rsidRDefault="00B0378C" w:rsidP="00B0378C">
            <w:pPr>
              <w:pStyle w:val="Default"/>
              <w:contextualSpacing/>
              <w:jc w:val="center"/>
              <w:rPr>
                <w:b/>
                <w:sz w:val="20"/>
                <w:szCs w:val="20"/>
              </w:rPr>
            </w:pPr>
            <w:r w:rsidRPr="000C0AD1">
              <w:rPr>
                <w:b/>
                <w:sz w:val="20"/>
                <w:szCs w:val="20"/>
              </w:rPr>
              <w:t>Matriz de Indicadores Propuesta</w:t>
            </w:r>
          </w:p>
        </w:tc>
        <w:tc>
          <w:tcPr>
            <w:tcW w:w="3714" w:type="dxa"/>
            <w:vMerge/>
            <w:vAlign w:val="center"/>
          </w:tcPr>
          <w:p w:rsidR="00B0378C" w:rsidRPr="000C0AD1" w:rsidRDefault="00B0378C" w:rsidP="00B0378C">
            <w:pPr>
              <w:pStyle w:val="Default"/>
              <w:contextualSpacing/>
              <w:jc w:val="center"/>
              <w:rPr>
                <w:sz w:val="20"/>
                <w:szCs w:val="20"/>
              </w:rPr>
            </w:pPr>
          </w:p>
        </w:tc>
      </w:tr>
      <w:tr w:rsidR="00B0378C" w:rsidRPr="000C0AD1" w:rsidTr="00961BE9">
        <w:tc>
          <w:tcPr>
            <w:tcW w:w="421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fin del programa está vinculado a objetivos o metas generales, sectoriales o institucionales</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37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propuesta cumple con la Metodología del Marco Lógico, razón por la cual se sugiere adoptarla para siguientes ejercicios.</w:t>
            </w:r>
          </w:p>
        </w:tc>
      </w:tr>
      <w:tr w:rsidR="00B0378C" w:rsidRPr="000C0AD1" w:rsidTr="00961BE9">
        <w:tc>
          <w:tcPr>
            <w:tcW w:w="421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incluyen las actividades necesarias y suficientes para la consecución de cada componente.</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37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desagrega las actividades y se le genera un indicador a cada actividad.</w:t>
            </w:r>
          </w:p>
        </w:tc>
      </w:tr>
      <w:tr w:rsidR="00B0378C" w:rsidRPr="000C0AD1" w:rsidTr="00961BE9">
        <w:tc>
          <w:tcPr>
            <w:tcW w:w="421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componentes son los necesarios y suficientes para lograr el propósito del programa.</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37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nueva propuesta se especifican de forma puntual los seis componentes del programa con sus respectivos indicadores; para el ejercicio 2017 se incrementa a nueve componentes para reforzar el logro del propósito del programa</w:t>
            </w:r>
          </w:p>
        </w:tc>
      </w:tr>
      <w:tr w:rsidR="00B0378C" w:rsidRPr="000C0AD1" w:rsidTr="00961BE9">
        <w:tc>
          <w:tcPr>
            <w:tcW w:w="421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propósito es único y representa un cambio específico en las condiciones de vida de la población objetivo.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37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propuesta se especifica el cambio en condiciones de vida de los productores de las zonas rurales de la Ciudad de México.</w:t>
            </w:r>
          </w:p>
        </w:tc>
      </w:tr>
      <w:tr w:rsidR="00B0378C" w:rsidRPr="000C0AD1" w:rsidTr="00961BE9">
        <w:tc>
          <w:tcPr>
            <w:tcW w:w="421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el propósito la población objetivo está definida con claridad y acotada geográfica o socialmente.</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37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nueva propuesta se acota específicamente que los beneficiados deben pertenecer alguna de las siete delegaciones rurales de la Ciudad de México</w:t>
            </w:r>
          </w:p>
        </w:tc>
      </w:tr>
      <w:tr w:rsidR="00B0378C" w:rsidRPr="000C0AD1" w:rsidTr="00961BE9">
        <w:tc>
          <w:tcPr>
            <w:tcW w:w="421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Propósito es consecuencia directa que se espera ocurrirá como resultado de los componentes.</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37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propuesta los componentes ayudan al cumplimiento del propósito.</w:t>
            </w:r>
          </w:p>
        </w:tc>
      </w:tr>
      <w:tr w:rsidR="00B0378C" w:rsidRPr="000C0AD1" w:rsidTr="00961BE9">
        <w:tc>
          <w:tcPr>
            <w:tcW w:w="421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objetivo de fin tiene asociado al menos un supuesto y está fuera del ámbito del control del programa.</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371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nueva propuesta los supuesto en cada nivel de objetivo cumple con la Metodología del Marco Lógico es externo en forma favorable para que se cumpla cada nivel (Actividades, Componentes, Propósito y fin)</w:t>
            </w:r>
          </w:p>
        </w:tc>
      </w:tr>
      <w:tr w:rsidR="00B0378C" w:rsidRPr="000C0AD1" w:rsidTr="00961BE9">
        <w:tc>
          <w:tcPr>
            <w:tcW w:w="421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objetivo de propósito tiene asociado al menos un supuesto y está fuera del ámbito del control del programa.</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3714" w:type="dxa"/>
            <w:vMerge/>
            <w:vAlign w:val="center"/>
          </w:tcPr>
          <w:p w:rsidR="00B0378C" w:rsidRPr="000C0AD1" w:rsidRDefault="00B0378C" w:rsidP="00B0378C">
            <w:pPr>
              <w:pStyle w:val="Default"/>
              <w:contextualSpacing/>
              <w:rPr>
                <w:sz w:val="20"/>
                <w:szCs w:val="20"/>
              </w:rPr>
            </w:pPr>
          </w:p>
        </w:tc>
      </w:tr>
      <w:tr w:rsidR="00B0378C" w:rsidRPr="000C0AD1" w:rsidTr="00961BE9">
        <w:tc>
          <w:tcPr>
            <w:tcW w:w="421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Si se mantiene el supuesto, se considera que el  cumplimiento del propósito implica el logro del fin.</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6" w:type="dxa"/>
            <w:vAlign w:val="center"/>
          </w:tcPr>
          <w:p w:rsidR="00B0378C" w:rsidRPr="000C0AD1" w:rsidRDefault="00B0378C" w:rsidP="00B0378C">
            <w:pPr>
              <w:pStyle w:val="Default"/>
              <w:contextualSpacing/>
              <w:rPr>
                <w:sz w:val="20"/>
                <w:szCs w:val="20"/>
              </w:rPr>
            </w:pPr>
            <w:r w:rsidRPr="000C0AD1">
              <w:rPr>
                <w:sz w:val="20"/>
                <w:szCs w:val="20"/>
              </w:rPr>
              <w:t>Satisfactorio</w:t>
            </w:r>
          </w:p>
        </w:tc>
        <w:tc>
          <w:tcPr>
            <w:tcW w:w="3714" w:type="dxa"/>
            <w:vMerge/>
          </w:tcPr>
          <w:p w:rsidR="00B0378C" w:rsidRPr="000C0AD1" w:rsidRDefault="00B0378C" w:rsidP="00B0378C">
            <w:pPr>
              <w:pStyle w:val="Default"/>
              <w:contextualSpacing/>
              <w:jc w:val="both"/>
              <w:rPr>
                <w:sz w:val="20"/>
                <w:szCs w:val="20"/>
              </w:rPr>
            </w:pPr>
          </w:p>
        </w:tc>
      </w:tr>
      <w:tr w:rsidR="00B0378C" w:rsidRPr="000C0AD1" w:rsidTr="00961BE9">
        <w:tc>
          <w:tcPr>
            <w:tcW w:w="421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Los componentes tienen asociados al menos un supuesto y está fuera del ámbito del control del programa.</w:t>
            </w:r>
          </w:p>
        </w:tc>
        <w:tc>
          <w:tcPr>
            <w:tcW w:w="1276" w:type="dxa"/>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6" w:type="dxa"/>
            <w:vAlign w:val="center"/>
          </w:tcPr>
          <w:p w:rsidR="00B0378C" w:rsidRPr="000C0AD1" w:rsidRDefault="00B0378C" w:rsidP="00B0378C">
            <w:pPr>
              <w:pStyle w:val="Default"/>
              <w:contextualSpacing/>
              <w:rPr>
                <w:sz w:val="20"/>
                <w:szCs w:val="20"/>
              </w:rPr>
            </w:pPr>
            <w:r w:rsidRPr="000C0AD1">
              <w:rPr>
                <w:sz w:val="20"/>
                <w:szCs w:val="20"/>
              </w:rPr>
              <w:t>Satisfactorio</w:t>
            </w:r>
          </w:p>
        </w:tc>
        <w:tc>
          <w:tcPr>
            <w:tcW w:w="3714" w:type="dxa"/>
            <w:vMerge/>
          </w:tcPr>
          <w:p w:rsidR="00B0378C" w:rsidRPr="000C0AD1" w:rsidRDefault="00B0378C" w:rsidP="00B0378C">
            <w:pPr>
              <w:pStyle w:val="Default"/>
              <w:contextualSpacing/>
              <w:jc w:val="both"/>
              <w:rPr>
                <w:sz w:val="20"/>
                <w:szCs w:val="20"/>
              </w:rPr>
            </w:pPr>
          </w:p>
        </w:tc>
      </w:tr>
      <w:tr w:rsidR="00B0378C" w:rsidRPr="000C0AD1" w:rsidTr="00961BE9">
        <w:tc>
          <w:tcPr>
            <w:tcW w:w="421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Si se mantienen los supuestos, se considera que la entrega de los componentes implica el logro del propósito.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c>
        <w:tc>
          <w:tcPr>
            <w:tcW w:w="1276" w:type="dxa"/>
            <w:vAlign w:val="center"/>
          </w:tcPr>
          <w:p w:rsidR="00B0378C" w:rsidRPr="000C0AD1" w:rsidRDefault="00B0378C" w:rsidP="00B0378C">
            <w:pPr>
              <w:pStyle w:val="Default"/>
              <w:contextualSpacing/>
              <w:rPr>
                <w:sz w:val="20"/>
                <w:szCs w:val="20"/>
              </w:rPr>
            </w:pPr>
            <w:r w:rsidRPr="000C0AD1">
              <w:rPr>
                <w:sz w:val="20"/>
                <w:szCs w:val="20"/>
              </w:rPr>
              <w:t>Satisfactorio</w:t>
            </w:r>
          </w:p>
        </w:tc>
        <w:tc>
          <w:tcPr>
            <w:tcW w:w="3714" w:type="dxa"/>
            <w:vMerge/>
          </w:tcPr>
          <w:p w:rsidR="00B0378C" w:rsidRPr="000C0AD1" w:rsidRDefault="00B0378C" w:rsidP="00B0378C">
            <w:pPr>
              <w:pStyle w:val="Default"/>
              <w:contextualSpacing/>
              <w:jc w:val="both"/>
              <w:rPr>
                <w:sz w:val="20"/>
                <w:szCs w:val="20"/>
              </w:rPr>
            </w:pPr>
          </w:p>
        </w:tc>
      </w:tr>
      <w:tr w:rsidR="00B0378C" w:rsidRPr="000C0AD1" w:rsidTr="00961BE9">
        <w:tc>
          <w:tcPr>
            <w:tcW w:w="421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actividades tienen asociado al menos un supuesto y está fuera del ámbito del control del programa.</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5"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276" w:type="dxa"/>
            <w:vAlign w:val="center"/>
          </w:tcPr>
          <w:p w:rsidR="00B0378C" w:rsidRPr="000C0AD1" w:rsidRDefault="00B0378C" w:rsidP="00B0378C">
            <w:pPr>
              <w:pStyle w:val="Default"/>
              <w:contextualSpacing/>
              <w:rPr>
                <w:sz w:val="20"/>
                <w:szCs w:val="20"/>
              </w:rPr>
            </w:pPr>
            <w:r w:rsidRPr="000C0AD1">
              <w:rPr>
                <w:sz w:val="20"/>
                <w:szCs w:val="20"/>
              </w:rPr>
              <w:t>Satisfactorio</w:t>
            </w:r>
          </w:p>
        </w:tc>
        <w:tc>
          <w:tcPr>
            <w:tcW w:w="3714" w:type="dxa"/>
            <w:vMerge/>
          </w:tcPr>
          <w:p w:rsidR="00B0378C" w:rsidRPr="000C0AD1" w:rsidRDefault="00B0378C" w:rsidP="00B0378C">
            <w:pPr>
              <w:pStyle w:val="Default"/>
              <w:contextualSpacing/>
              <w:jc w:val="both"/>
              <w:rPr>
                <w:sz w:val="20"/>
                <w:szCs w:val="20"/>
              </w:rPr>
            </w:pPr>
          </w:p>
        </w:tc>
      </w:tr>
      <w:tr w:rsidR="00B0378C" w:rsidRPr="000C0AD1" w:rsidTr="00961BE9">
        <w:tc>
          <w:tcPr>
            <w:tcW w:w="421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Si se mantienen los supuestos, se considera que la realización de las actividades implica la generación de los componentes</w:t>
            </w:r>
          </w:p>
        </w:tc>
        <w:tc>
          <w:tcPr>
            <w:tcW w:w="1276" w:type="dxa"/>
            <w:vAlign w:val="center"/>
          </w:tcPr>
          <w:p w:rsidR="00B0378C" w:rsidRPr="000C0AD1" w:rsidRDefault="00B0378C" w:rsidP="00B0378C">
            <w:pPr>
              <w:pStyle w:val="Default"/>
              <w:contextualSpacing/>
              <w:jc w:val="center"/>
              <w:rPr>
                <w:sz w:val="20"/>
                <w:szCs w:val="20"/>
              </w:rPr>
            </w:pPr>
            <w:r w:rsidRPr="000C0AD1">
              <w:rPr>
                <w:sz w:val="20"/>
                <w:szCs w:val="20"/>
              </w:rPr>
              <w:t>No satisfactorio</w:t>
            </w:r>
          </w:p>
        </w:tc>
        <w:tc>
          <w:tcPr>
            <w:tcW w:w="1276" w:type="dxa"/>
            <w:vAlign w:val="center"/>
          </w:tcPr>
          <w:p w:rsidR="00B0378C" w:rsidRPr="000C0AD1" w:rsidRDefault="00B0378C" w:rsidP="00B0378C">
            <w:pPr>
              <w:pStyle w:val="Default"/>
              <w:contextualSpacing/>
              <w:rPr>
                <w:sz w:val="20"/>
                <w:szCs w:val="20"/>
              </w:rPr>
            </w:pPr>
          </w:p>
        </w:tc>
        <w:tc>
          <w:tcPr>
            <w:tcW w:w="1275" w:type="dxa"/>
          </w:tcPr>
          <w:p w:rsidR="00B0378C" w:rsidRPr="000C0AD1" w:rsidRDefault="00B0378C" w:rsidP="00B0378C">
            <w:pPr>
              <w:pStyle w:val="Default"/>
              <w:contextualSpacing/>
              <w:jc w:val="both"/>
              <w:rPr>
                <w:sz w:val="20"/>
                <w:szCs w:val="20"/>
              </w:rPr>
            </w:pPr>
          </w:p>
        </w:tc>
        <w:tc>
          <w:tcPr>
            <w:tcW w:w="1276" w:type="dxa"/>
            <w:vAlign w:val="center"/>
          </w:tcPr>
          <w:p w:rsidR="00B0378C" w:rsidRPr="000C0AD1" w:rsidRDefault="00B0378C" w:rsidP="00B0378C">
            <w:pPr>
              <w:pStyle w:val="Default"/>
              <w:contextualSpacing/>
              <w:rPr>
                <w:sz w:val="20"/>
                <w:szCs w:val="20"/>
              </w:rPr>
            </w:pPr>
            <w:r w:rsidRPr="000C0AD1">
              <w:rPr>
                <w:sz w:val="20"/>
                <w:szCs w:val="20"/>
              </w:rPr>
              <w:t>Satisfactorio</w:t>
            </w:r>
          </w:p>
        </w:tc>
        <w:tc>
          <w:tcPr>
            <w:tcW w:w="3714" w:type="dxa"/>
            <w:vMerge/>
          </w:tcPr>
          <w:p w:rsidR="00B0378C" w:rsidRPr="000C0AD1" w:rsidRDefault="00B0378C" w:rsidP="00B0378C">
            <w:pPr>
              <w:pStyle w:val="Default"/>
              <w:contextualSpacing/>
              <w:jc w:val="both"/>
              <w:rPr>
                <w:sz w:val="20"/>
                <w:szCs w:val="20"/>
              </w:rPr>
            </w:pPr>
          </w:p>
        </w:tc>
      </w:tr>
    </w:tbl>
    <w:p w:rsidR="00B0378C" w:rsidRPr="000C0AD1" w:rsidRDefault="00B0378C" w:rsidP="00B0378C">
      <w:pPr>
        <w:pStyle w:val="Default"/>
        <w:contextualSpacing/>
        <w:rPr>
          <w:b/>
          <w:bCs/>
          <w:sz w:val="20"/>
          <w:szCs w:val="20"/>
        </w:rPr>
      </w:pPr>
    </w:p>
    <w:p w:rsidR="00B0378C" w:rsidRPr="000C0AD1" w:rsidRDefault="00B0378C" w:rsidP="00581850">
      <w:pPr>
        <w:pStyle w:val="Ttulo3"/>
      </w:pPr>
      <w:bookmarkStart w:id="63" w:name="_Toc517347134"/>
      <w:r w:rsidRPr="000C0AD1">
        <w:t>II</w:t>
      </w:r>
      <w:r w:rsidR="00AE48E4" w:rsidRPr="000C0AD1">
        <w:t>I.3.7. Valoración del diseño y C</w:t>
      </w:r>
      <w:r w:rsidRPr="000C0AD1">
        <w:t>onsisten</w:t>
      </w:r>
      <w:r w:rsidR="00AE48E4" w:rsidRPr="000C0AD1">
        <w:t>cia de los Indicadores para el Monitoreo del P</w:t>
      </w:r>
      <w:r w:rsidRPr="000C0AD1">
        <w:t>rogram</w:t>
      </w:r>
      <w:r w:rsidR="00AE48E4" w:rsidRPr="000C0AD1">
        <w:t>a S</w:t>
      </w:r>
      <w:r w:rsidRPr="000C0AD1">
        <w:t>ocial (Lógica Horizontal)</w:t>
      </w:r>
      <w:bookmarkEnd w:id="63"/>
      <w:r w:rsidR="00AE48E4" w:rsidRPr="000C0AD1">
        <w:t>.</w:t>
      </w:r>
    </w:p>
    <w:p w:rsidR="00B0378C" w:rsidRPr="000C0AD1" w:rsidRDefault="00B0378C" w:rsidP="00B0378C">
      <w:pPr>
        <w:pStyle w:val="Default"/>
        <w:tabs>
          <w:tab w:val="left" w:pos="3253"/>
        </w:tabs>
        <w:contextualSpacing/>
        <w:jc w:val="both"/>
        <w:rPr>
          <w:sz w:val="20"/>
          <w:szCs w:val="20"/>
        </w:rPr>
      </w:pPr>
    </w:p>
    <w:p w:rsidR="00B0378C" w:rsidRPr="000C0AD1" w:rsidRDefault="00B0378C" w:rsidP="00B0378C">
      <w:pPr>
        <w:pStyle w:val="Default"/>
        <w:tabs>
          <w:tab w:val="left" w:pos="3253"/>
        </w:tabs>
        <w:contextualSpacing/>
        <w:jc w:val="both"/>
        <w:rPr>
          <w:sz w:val="20"/>
          <w:szCs w:val="20"/>
        </w:rPr>
      </w:pPr>
      <w:r w:rsidRPr="000C0AD1">
        <w:rPr>
          <w:sz w:val="20"/>
          <w:szCs w:val="20"/>
        </w:rPr>
        <w:t>También es importante verificar la lógica horizontal del programa, a través de relaciones de causalidad entre los distintos niveles de objetivos de la Matriz de Marco Lógico</w:t>
      </w:r>
    </w:p>
    <w:p w:rsidR="00B0378C" w:rsidRPr="000C0AD1" w:rsidRDefault="00B0378C" w:rsidP="00B0378C">
      <w:pPr>
        <w:pStyle w:val="Default"/>
        <w:tabs>
          <w:tab w:val="left" w:pos="3253"/>
        </w:tabs>
        <w:contextualSpacing/>
        <w:jc w:val="both"/>
        <w:rPr>
          <w:sz w:val="20"/>
          <w:szCs w:val="20"/>
        </w:rPr>
      </w:pPr>
      <w:r w:rsidRPr="000C0AD1">
        <w:rPr>
          <w:sz w:val="20"/>
          <w:szCs w:val="20"/>
        </w:rPr>
        <w:tab/>
      </w:r>
    </w:p>
    <w:p w:rsidR="00E31366" w:rsidRPr="000C0AD1" w:rsidRDefault="00E31366" w:rsidP="00E31366">
      <w:pPr>
        <w:pStyle w:val="Epgrafe"/>
        <w:keepNext/>
        <w:jc w:val="center"/>
        <w:rPr>
          <w:rFonts w:ascii="Times New Roman" w:hAnsi="Times New Roman" w:cs="Times New Roman"/>
          <w:b/>
          <w:bCs/>
          <w:i w:val="0"/>
          <w:iCs w:val="0"/>
          <w:color w:val="auto"/>
          <w:sz w:val="20"/>
          <w:szCs w:val="20"/>
        </w:rPr>
      </w:pPr>
      <w:bookmarkStart w:id="64" w:name="_Toc517347190"/>
      <w:r w:rsidRPr="000C0AD1">
        <w:rPr>
          <w:rFonts w:ascii="Times New Roman" w:hAnsi="Times New Roman" w:cs="Times New Roman"/>
          <w:b/>
          <w:bCs/>
          <w:i w:val="0"/>
          <w:iCs w:val="0"/>
          <w:color w:val="auto"/>
          <w:sz w:val="20"/>
          <w:szCs w:val="20"/>
        </w:rPr>
        <w:t xml:space="preserve">Cuadro </w:t>
      </w:r>
      <w:r w:rsidRPr="000C0AD1">
        <w:rPr>
          <w:rFonts w:ascii="Times New Roman" w:hAnsi="Times New Roman" w:cs="Times New Roman"/>
          <w:b/>
          <w:bCs/>
          <w:i w:val="0"/>
          <w:iCs w:val="0"/>
          <w:color w:val="auto"/>
          <w:sz w:val="20"/>
          <w:szCs w:val="20"/>
        </w:rPr>
        <w:fldChar w:fldCharType="begin"/>
      </w:r>
      <w:r w:rsidRPr="000C0AD1">
        <w:rPr>
          <w:rFonts w:ascii="Times New Roman" w:hAnsi="Times New Roman" w:cs="Times New Roman"/>
          <w:b/>
          <w:bCs/>
          <w:i w:val="0"/>
          <w:iCs w:val="0"/>
          <w:color w:val="auto"/>
          <w:sz w:val="20"/>
          <w:szCs w:val="20"/>
        </w:rPr>
        <w:instrText xml:space="preserve"> SEQ Cuadro \* ARABIC </w:instrText>
      </w:r>
      <w:r w:rsidRPr="000C0AD1">
        <w:rPr>
          <w:rFonts w:ascii="Times New Roman" w:hAnsi="Times New Roman" w:cs="Times New Roman"/>
          <w:b/>
          <w:bCs/>
          <w:i w:val="0"/>
          <w:iCs w:val="0"/>
          <w:color w:val="auto"/>
          <w:sz w:val="20"/>
          <w:szCs w:val="20"/>
        </w:rPr>
        <w:fldChar w:fldCharType="separate"/>
      </w:r>
      <w:r w:rsidR="00516379">
        <w:rPr>
          <w:rFonts w:ascii="Times New Roman" w:hAnsi="Times New Roman" w:cs="Times New Roman"/>
          <w:b/>
          <w:bCs/>
          <w:i w:val="0"/>
          <w:iCs w:val="0"/>
          <w:noProof/>
          <w:color w:val="auto"/>
          <w:sz w:val="20"/>
          <w:szCs w:val="20"/>
        </w:rPr>
        <w:t>21</w:t>
      </w:r>
      <w:r w:rsidRPr="000C0AD1">
        <w:rPr>
          <w:rFonts w:ascii="Times New Roman" w:hAnsi="Times New Roman" w:cs="Times New Roman"/>
          <w:b/>
          <w:bCs/>
          <w:i w:val="0"/>
          <w:iCs w:val="0"/>
          <w:color w:val="auto"/>
          <w:sz w:val="20"/>
          <w:szCs w:val="20"/>
        </w:rPr>
        <w:fldChar w:fldCharType="end"/>
      </w:r>
      <w:r w:rsidRPr="000C0AD1">
        <w:rPr>
          <w:rFonts w:ascii="Times New Roman" w:hAnsi="Times New Roman" w:cs="Times New Roman"/>
          <w:b/>
          <w:bCs/>
          <w:i w:val="0"/>
          <w:iCs w:val="0"/>
          <w:color w:val="auto"/>
          <w:sz w:val="20"/>
          <w:szCs w:val="20"/>
        </w:rPr>
        <w:t>. Valoración del diseño y consistencia de los Indicadores para el monitoreo del programa social (Lógica Horizontal)</w:t>
      </w:r>
      <w:bookmarkEnd w:id="64"/>
    </w:p>
    <w:tbl>
      <w:tblPr>
        <w:tblStyle w:val="Tablaconcuadrcula"/>
        <w:tblW w:w="0" w:type="auto"/>
        <w:tblLook w:val="04A0" w:firstRow="1" w:lastRow="0" w:firstColumn="1" w:lastColumn="0" w:noHBand="0" w:noVBand="1"/>
      </w:tblPr>
      <w:tblGrid>
        <w:gridCol w:w="1384"/>
        <w:gridCol w:w="6230"/>
        <w:gridCol w:w="5381"/>
      </w:tblGrid>
      <w:tr w:rsidR="00B0378C" w:rsidRPr="000C0AD1" w:rsidTr="00B0378C">
        <w:tc>
          <w:tcPr>
            <w:tcW w:w="1384" w:type="dxa"/>
            <w:vAlign w:val="center"/>
          </w:tcPr>
          <w:p w:rsidR="00B0378C" w:rsidRPr="000C0AD1" w:rsidRDefault="00B0378C" w:rsidP="00B0378C">
            <w:pPr>
              <w:pStyle w:val="Default"/>
              <w:contextualSpacing/>
              <w:jc w:val="center"/>
              <w:rPr>
                <w:b/>
                <w:sz w:val="20"/>
                <w:szCs w:val="20"/>
              </w:rPr>
            </w:pPr>
            <w:r w:rsidRPr="000C0AD1">
              <w:rPr>
                <w:b/>
                <w:sz w:val="20"/>
                <w:szCs w:val="20"/>
              </w:rPr>
              <w:t>Nivel</w:t>
            </w:r>
          </w:p>
        </w:tc>
        <w:tc>
          <w:tcPr>
            <w:tcW w:w="6230" w:type="dxa"/>
            <w:vAlign w:val="center"/>
          </w:tcPr>
          <w:p w:rsidR="00B0378C" w:rsidRPr="000C0AD1" w:rsidRDefault="00B0378C" w:rsidP="00B0378C">
            <w:pPr>
              <w:pStyle w:val="Default"/>
              <w:contextualSpacing/>
              <w:jc w:val="center"/>
              <w:rPr>
                <w:b/>
                <w:sz w:val="20"/>
                <w:szCs w:val="20"/>
              </w:rPr>
            </w:pPr>
            <w:r w:rsidRPr="000C0AD1">
              <w:rPr>
                <w:b/>
                <w:sz w:val="20"/>
                <w:szCs w:val="20"/>
              </w:rPr>
              <w:t>Objetivo</w:t>
            </w:r>
          </w:p>
        </w:tc>
        <w:tc>
          <w:tcPr>
            <w:tcW w:w="5381" w:type="dxa"/>
            <w:vAlign w:val="center"/>
          </w:tcPr>
          <w:p w:rsidR="00B0378C" w:rsidRPr="000C0AD1" w:rsidRDefault="00B0378C" w:rsidP="00B0378C">
            <w:pPr>
              <w:pStyle w:val="Default"/>
              <w:contextualSpacing/>
              <w:jc w:val="center"/>
              <w:rPr>
                <w:b/>
                <w:sz w:val="20"/>
                <w:szCs w:val="20"/>
              </w:rPr>
            </w:pPr>
            <w:r w:rsidRPr="000C0AD1">
              <w:rPr>
                <w:b/>
                <w:sz w:val="20"/>
                <w:szCs w:val="20"/>
              </w:rPr>
              <w:t>Supuestos</w:t>
            </w:r>
          </w:p>
        </w:tc>
      </w:tr>
      <w:tr w:rsidR="00B0378C" w:rsidRPr="000C0AD1" w:rsidTr="00B0378C">
        <w:tc>
          <w:tcPr>
            <w:tcW w:w="1384" w:type="dxa"/>
            <w:vAlign w:val="center"/>
          </w:tcPr>
          <w:p w:rsidR="00B0378C" w:rsidRPr="000C0AD1" w:rsidRDefault="00B0378C" w:rsidP="00B0378C">
            <w:pPr>
              <w:pStyle w:val="Default"/>
              <w:contextualSpacing/>
              <w:jc w:val="center"/>
              <w:rPr>
                <w:sz w:val="20"/>
                <w:szCs w:val="20"/>
              </w:rPr>
            </w:pPr>
            <w:r w:rsidRPr="000C0AD1">
              <w:rPr>
                <w:sz w:val="20"/>
                <w:szCs w:val="20"/>
              </w:rPr>
              <w:t>Fin</w:t>
            </w:r>
          </w:p>
        </w:tc>
        <w:tc>
          <w:tcPr>
            <w:tcW w:w="6230"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44928" behindDoc="0" locked="0" layoutInCell="1" allowOverlap="1" wp14:anchorId="0C9BF26C" wp14:editId="55AFE223">
                      <wp:simplePos x="0" y="0"/>
                      <wp:positionH relativeFrom="column">
                        <wp:posOffset>2197723</wp:posOffset>
                      </wp:positionH>
                      <wp:positionV relativeFrom="paragraph">
                        <wp:posOffset>266065</wp:posOffset>
                      </wp:positionV>
                      <wp:extent cx="2720975" cy="228600"/>
                      <wp:effectExtent l="19050" t="19050" r="22225" b="38100"/>
                      <wp:wrapNone/>
                      <wp:docPr id="40" name="40 Flecha izquierda"/>
                      <wp:cNvGraphicFramePr/>
                      <a:graphic xmlns:a="http://schemas.openxmlformats.org/drawingml/2006/main">
                        <a:graphicData uri="http://schemas.microsoft.com/office/word/2010/wordprocessingShape">
                          <wps:wsp>
                            <wps:cNvSpPr/>
                            <wps:spPr>
                              <a:xfrm>
                                <a:off x="0" y="0"/>
                                <a:ext cx="2720975" cy="228600"/>
                              </a:xfrm>
                              <a:prstGeom prst="lef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40 Flecha izquierda" o:spid="_x0000_s1026" type="#_x0000_t66" style="position:absolute;margin-left:173.05pt;margin-top:20.95pt;width:214.25pt;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" adj="907" filled="f" strokecolor="black [3213]" strokeweight="1.5pt"/>
                  </w:pict>
                </mc:Fallback>
              </mc:AlternateContent>
            </w:r>
            <w:r w:rsidRPr="000C0AD1">
              <w:rPr>
                <w:rFonts w:ascii="Times New Roman" w:hAnsi="Times New Roman" w:cs="Times New Roman"/>
                <w:sz w:val="20"/>
                <w:szCs w:val="20"/>
              </w:rPr>
              <w:t>Contribuir a incrementar los niveles de bienestar de la población rural a través de la rentabilidad y sustentabilidad del sector agropecuario y acuícola de la Ciudad de México.</w:t>
            </w:r>
          </w:p>
          <w:p w:rsidR="00B0378C" w:rsidRPr="000C0AD1" w:rsidRDefault="00B0378C" w:rsidP="00B0378C">
            <w:pPr>
              <w:pStyle w:val="Default"/>
              <w:contextualSpacing/>
              <w:jc w:val="both"/>
              <w:rPr>
                <w:sz w:val="20"/>
                <w:szCs w:val="20"/>
              </w:rPr>
            </w:pPr>
          </w:p>
        </w:tc>
        <w:tc>
          <w:tcPr>
            <w:tcW w:w="538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apoyos otorgados a través del programa contribuyeron a incrementar los ingresos de la población rural.</w:t>
            </w:r>
          </w:p>
        </w:tc>
      </w:tr>
      <w:tr w:rsidR="00B0378C" w:rsidRPr="000C0AD1" w:rsidTr="00B0378C">
        <w:tc>
          <w:tcPr>
            <w:tcW w:w="1384" w:type="dxa"/>
            <w:vAlign w:val="center"/>
          </w:tcPr>
          <w:p w:rsidR="00B0378C" w:rsidRPr="000C0AD1" w:rsidRDefault="00B0378C" w:rsidP="00B0378C">
            <w:pPr>
              <w:pStyle w:val="Default"/>
              <w:contextualSpacing/>
              <w:jc w:val="center"/>
              <w:rPr>
                <w:sz w:val="20"/>
                <w:szCs w:val="20"/>
              </w:rPr>
            </w:pPr>
            <w:r w:rsidRPr="000C0AD1">
              <w:rPr>
                <w:sz w:val="20"/>
                <w:szCs w:val="20"/>
              </w:rPr>
              <w:t>Propósito</w:t>
            </w:r>
          </w:p>
        </w:tc>
        <w:tc>
          <w:tcPr>
            <w:tcW w:w="6230"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33664" behindDoc="0" locked="0" layoutInCell="1" allowOverlap="1" wp14:anchorId="57834ECD" wp14:editId="6372F280">
                      <wp:simplePos x="0" y="0"/>
                      <wp:positionH relativeFrom="column">
                        <wp:posOffset>2193714</wp:posOffset>
                      </wp:positionH>
                      <wp:positionV relativeFrom="paragraph">
                        <wp:posOffset>238972</wp:posOffset>
                      </wp:positionV>
                      <wp:extent cx="2720975" cy="228600"/>
                      <wp:effectExtent l="0" t="0" r="22225" b="19050"/>
                      <wp:wrapNone/>
                      <wp:docPr id="41" name="41 Flecha izquierda"/>
                      <wp:cNvGraphicFramePr/>
                      <a:graphic xmlns:a="http://schemas.openxmlformats.org/drawingml/2006/main">
                        <a:graphicData uri="http://schemas.microsoft.com/office/word/2010/wordprocessingShape">
                          <wps:wsp>
                            <wps:cNvSpPr/>
                            <wps:spPr>
                              <a:xfrm>
                                <a:off x="0" y="0"/>
                                <a:ext cx="2720975" cy="228600"/>
                              </a:xfrm>
                              <a:prstGeom prst="lef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9D25962" id="41 Flecha izquierda" o:spid="_x0000_s1026" type="#_x0000_t66" style="position:absolute;margin-left:172.75pt;margin-top:18.8pt;width:214.25pt;height:18pt;z-index:251633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" adj="907" filled="f" strokecolor="black [3213]" strokeweight="1.5pt"/>
                  </w:pict>
                </mc:Fallback>
              </mc:AlternateContent>
            </w:r>
            <w:r w:rsidRPr="000C0AD1">
              <w:rPr>
                <w:rFonts w:ascii="Times New Roman" w:hAnsi="Times New Roman" w:cs="Times New Roman"/>
                <w:sz w:val="20"/>
                <w:szCs w:val="20"/>
              </w:rPr>
              <w:t>Los productores de las zonas rurales de la Ciudad de México recibieron apoyos para mejorar sus condiciones de producción</w:t>
            </w:r>
          </w:p>
          <w:p w:rsidR="00B0378C" w:rsidRPr="000C0AD1" w:rsidRDefault="00B0378C" w:rsidP="00B0378C">
            <w:pPr>
              <w:pStyle w:val="Default"/>
              <w:contextualSpacing/>
              <w:jc w:val="both"/>
              <w:rPr>
                <w:sz w:val="20"/>
                <w:szCs w:val="20"/>
              </w:rPr>
            </w:pPr>
          </w:p>
        </w:tc>
        <w:tc>
          <w:tcPr>
            <w:tcW w:w="538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productores se interesan en participar en el programa social.</w:t>
            </w:r>
            <w:r w:rsidRPr="000C0AD1">
              <w:rPr>
                <w:rFonts w:ascii="Times New Roman" w:hAnsi="Times New Roman" w:cs="Times New Roman"/>
                <w:noProof/>
                <w:sz w:val="20"/>
                <w:szCs w:val="20"/>
                <w:lang w:eastAsia="es-MX"/>
              </w:rPr>
              <w:t xml:space="preserve"> </w:t>
            </w:r>
          </w:p>
        </w:tc>
      </w:tr>
      <w:tr w:rsidR="00B0378C" w:rsidRPr="000C0AD1" w:rsidTr="00B0378C">
        <w:tc>
          <w:tcPr>
            <w:tcW w:w="1384"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Componente</w:t>
            </w:r>
          </w:p>
        </w:tc>
        <w:tc>
          <w:tcPr>
            <w:tcW w:w="6230"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35712" behindDoc="0" locked="0" layoutInCell="1" allowOverlap="1" wp14:anchorId="4BCE0525" wp14:editId="39A844D1">
                      <wp:simplePos x="0" y="0"/>
                      <wp:positionH relativeFrom="column">
                        <wp:posOffset>2193925</wp:posOffset>
                      </wp:positionH>
                      <wp:positionV relativeFrom="paragraph">
                        <wp:posOffset>226271</wp:posOffset>
                      </wp:positionV>
                      <wp:extent cx="2720975" cy="228600"/>
                      <wp:effectExtent l="0" t="0" r="22225" b="19050"/>
                      <wp:wrapNone/>
                      <wp:docPr id="42" name="42 Flecha izquierda"/>
                      <wp:cNvGraphicFramePr/>
                      <a:graphic xmlns:a="http://schemas.openxmlformats.org/drawingml/2006/main">
                        <a:graphicData uri="http://schemas.microsoft.com/office/word/2010/wordprocessingShape">
                          <wps:wsp>
                            <wps:cNvSpPr/>
                            <wps:spPr>
                              <a:xfrm>
                                <a:off x="0" y="0"/>
                                <a:ext cx="2720975" cy="228600"/>
                              </a:xfrm>
                              <a:prstGeom prst="lef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A02CFF9" id="42 Flecha izquierda" o:spid="_x0000_s1026" type="#_x0000_t66" style="position:absolute;margin-left:172.75pt;margin-top:17.8pt;width:214.25pt;height:18pt;z-index:251635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" adj="907" filled="f" strokecolor="black [3213]" strokeweight="1.5pt"/>
                  </w:pict>
                </mc:Fallback>
              </mc:AlternateContent>
            </w:r>
            <w:r w:rsidRPr="000C0AD1">
              <w:rPr>
                <w:rFonts w:ascii="Times New Roman" w:hAnsi="Times New Roman" w:cs="Times New Roman"/>
                <w:sz w:val="20"/>
                <w:szCs w:val="20"/>
              </w:rPr>
              <w:t>C.1. Apoyo para el Fomento a las Actividades Agropecuarias y a la Agroindustria (FAAA) entregados.</w:t>
            </w:r>
          </w:p>
        </w:tc>
        <w:tc>
          <w:tcPr>
            <w:tcW w:w="538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productores de la zona rural se interesan en mejorar las  actividades agropecuaria s y agroindustriales que realizan.</w:t>
            </w:r>
          </w:p>
          <w:p w:rsidR="00B0378C" w:rsidRPr="000C0AD1" w:rsidRDefault="00B0378C" w:rsidP="00B0378C">
            <w:pPr>
              <w:pStyle w:val="Default"/>
              <w:contextualSpacing/>
              <w:jc w:val="both"/>
              <w:rPr>
                <w:sz w:val="20"/>
                <w:szCs w:val="20"/>
              </w:rPr>
            </w:pPr>
          </w:p>
        </w:tc>
      </w:tr>
      <w:tr w:rsidR="00B0378C" w:rsidRPr="000C0AD1" w:rsidTr="00B0378C">
        <w:tc>
          <w:tcPr>
            <w:tcW w:w="1384" w:type="dxa"/>
            <w:vMerge/>
            <w:vAlign w:val="center"/>
          </w:tcPr>
          <w:p w:rsidR="00B0378C" w:rsidRPr="000C0AD1" w:rsidRDefault="00B0378C" w:rsidP="00B0378C">
            <w:pPr>
              <w:pStyle w:val="Default"/>
              <w:contextualSpacing/>
              <w:rPr>
                <w:sz w:val="20"/>
                <w:szCs w:val="20"/>
              </w:rPr>
            </w:pPr>
          </w:p>
        </w:tc>
        <w:tc>
          <w:tcPr>
            <w:tcW w:w="6230" w:type="dxa"/>
          </w:tcPr>
          <w:p w:rsidR="00B0378C" w:rsidRPr="000C0AD1" w:rsidRDefault="00B0378C" w:rsidP="00B0378C">
            <w:pPr>
              <w:pStyle w:val="Default"/>
              <w:contextualSpacing/>
              <w:jc w:val="both"/>
              <w:rPr>
                <w:sz w:val="20"/>
                <w:szCs w:val="20"/>
              </w:rPr>
            </w:pPr>
            <w:r w:rsidRPr="000C0AD1">
              <w:rPr>
                <w:noProof/>
                <w:sz w:val="20"/>
                <w:szCs w:val="20"/>
                <w:lang w:eastAsia="es-MX"/>
              </w:rPr>
              <mc:AlternateContent>
                <mc:Choice Requires="wps">
                  <w:drawing>
                    <wp:anchor distT="0" distB="0" distL="114300" distR="114300" simplePos="0" relativeHeight="251636736" behindDoc="0" locked="0" layoutInCell="1" allowOverlap="1" wp14:anchorId="0764E0BE" wp14:editId="440E9232">
                      <wp:simplePos x="0" y="0"/>
                      <wp:positionH relativeFrom="column">
                        <wp:posOffset>2234876</wp:posOffset>
                      </wp:positionH>
                      <wp:positionV relativeFrom="paragraph">
                        <wp:posOffset>142875</wp:posOffset>
                      </wp:positionV>
                      <wp:extent cx="2720975" cy="228600"/>
                      <wp:effectExtent l="19050" t="19050" r="22225" b="38100"/>
                      <wp:wrapNone/>
                      <wp:docPr id="43" name="43 Flecha izquierda"/>
                      <wp:cNvGraphicFramePr/>
                      <a:graphic xmlns:a="http://schemas.openxmlformats.org/drawingml/2006/main">
                        <a:graphicData uri="http://schemas.microsoft.com/office/word/2010/wordprocessingShape">
                          <wps:wsp>
                            <wps:cNvSpPr/>
                            <wps:spPr>
                              <a:xfrm>
                                <a:off x="0" y="0"/>
                                <a:ext cx="2720975" cy="228600"/>
                              </a:xfrm>
                              <a:prstGeom prst="lef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43 Flecha izquierda" o:spid="_x0000_s1026" type="#_x0000_t66" style="position:absolute;margin-left:175.95pt;margin-top:11.25pt;width:214.25pt;height:18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" adj="907" filled="f" strokecolor="black [3213]" strokeweight="1.5pt"/>
                  </w:pict>
                </mc:Fallback>
              </mc:AlternateContent>
            </w:r>
            <w:r w:rsidRPr="000C0AD1">
              <w:rPr>
                <w:sz w:val="20"/>
                <w:szCs w:val="20"/>
              </w:rPr>
              <w:t>C.2. Capacitación especializada impartida.</w:t>
            </w:r>
          </w:p>
        </w:tc>
        <w:tc>
          <w:tcPr>
            <w:tcW w:w="538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de la zona rural se interesan en adoptar mejores prácticas de producción</w:t>
            </w:r>
          </w:p>
          <w:p w:rsidR="00B0378C" w:rsidRPr="000C0AD1" w:rsidRDefault="00B0378C" w:rsidP="00B0378C">
            <w:pPr>
              <w:pStyle w:val="Default"/>
              <w:contextualSpacing/>
              <w:jc w:val="both"/>
              <w:rPr>
                <w:sz w:val="20"/>
                <w:szCs w:val="20"/>
              </w:rPr>
            </w:pPr>
          </w:p>
        </w:tc>
      </w:tr>
      <w:tr w:rsidR="00B0378C" w:rsidRPr="000C0AD1" w:rsidTr="00B0378C">
        <w:tc>
          <w:tcPr>
            <w:tcW w:w="1384" w:type="dxa"/>
            <w:vMerge/>
            <w:vAlign w:val="center"/>
          </w:tcPr>
          <w:p w:rsidR="00B0378C" w:rsidRPr="000C0AD1" w:rsidRDefault="00B0378C" w:rsidP="00B0378C">
            <w:pPr>
              <w:pStyle w:val="Default"/>
              <w:contextualSpacing/>
              <w:rPr>
                <w:sz w:val="20"/>
                <w:szCs w:val="20"/>
              </w:rPr>
            </w:pPr>
          </w:p>
        </w:tc>
        <w:tc>
          <w:tcPr>
            <w:tcW w:w="6230" w:type="dxa"/>
          </w:tcPr>
          <w:p w:rsidR="00B0378C" w:rsidRPr="000C0AD1" w:rsidRDefault="00B0378C" w:rsidP="00B0378C">
            <w:pPr>
              <w:pStyle w:val="Default"/>
              <w:contextualSpacing/>
              <w:jc w:val="both"/>
              <w:rPr>
                <w:sz w:val="20"/>
                <w:szCs w:val="20"/>
              </w:rPr>
            </w:pPr>
            <w:r w:rsidRPr="000C0AD1">
              <w:rPr>
                <w:noProof/>
                <w:sz w:val="20"/>
                <w:szCs w:val="20"/>
                <w:lang w:eastAsia="es-MX"/>
              </w:rPr>
              <mc:AlternateContent>
                <mc:Choice Requires="wps">
                  <w:drawing>
                    <wp:anchor distT="0" distB="0" distL="114300" distR="114300" simplePos="0" relativeHeight="251638784" behindDoc="0" locked="0" layoutInCell="1" allowOverlap="1" wp14:anchorId="7E0B5257" wp14:editId="1362CD11">
                      <wp:simplePos x="0" y="0"/>
                      <wp:positionH relativeFrom="column">
                        <wp:posOffset>2235429</wp:posOffset>
                      </wp:positionH>
                      <wp:positionV relativeFrom="paragraph">
                        <wp:posOffset>248006</wp:posOffset>
                      </wp:positionV>
                      <wp:extent cx="2720975" cy="228600"/>
                      <wp:effectExtent l="0" t="0" r="22225" b="19050"/>
                      <wp:wrapNone/>
                      <wp:docPr id="44" name="44 Flecha izquierda"/>
                      <wp:cNvGraphicFramePr/>
                      <a:graphic xmlns:a="http://schemas.openxmlformats.org/drawingml/2006/main">
                        <a:graphicData uri="http://schemas.microsoft.com/office/word/2010/wordprocessingShape">
                          <wps:wsp>
                            <wps:cNvSpPr/>
                            <wps:spPr>
                              <a:xfrm>
                                <a:off x="0" y="0"/>
                                <a:ext cx="2720975" cy="228600"/>
                              </a:xfrm>
                              <a:prstGeom prst="lef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AABCB55" id="44 Flecha izquierda" o:spid="_x0000_s1026" type="#_x0000_t66" style="position:absolute;margin-left:176pt;margin-top:19.55pt;width:214.25pt;height:18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" adj="907" filled="f" strokecolor="black [3213]" strokeweight="1.5pt"/>
                  </w:pict>
                </mc:Fallback>
              </mc:AlternateContent>
            </w:r>
            <w:r w:rsidRPr="000C0AD1">
              <w:rPr>
                <w:sz w:val="20"/>
                <w:szCs w:val="20"/>
              </w:rPr>
              <w:t>C.3. Apoyos para producción de cultivos nativos entregados.</w:t>
            </w:r>
            <w:r w:rsidRPr="000C0AD1">
              <w:rPr>
                <w:noProof/>
                <w:sz w:val="20"/>
                <w:szCs w:val="20"/>
                <w:lang w:eastAsia="es-MX"/>
              </w:rPr>
              <w:t xml:space="preserve"> </w:t>
            </w:r>
          </w:p>
        </w:tc>
        <w:tc>
          <w:tcPr>
            <w:tcW w:w="538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se interesan en obtener apoyos para cultivos nativos</w:t>
            </w:r>
          </w:p>
          <w:p w:rsidR="00B0378C" w:rsidRPr="000C0AD1" w:rsidRDefault="00B0378C" w:rsidP="00B0378C">
            <w:pPr>
              <w:pStyle w:val="Default"/>
              <w:contextualSpacing/>
              <w:jc w:val="both"/>
              <w:rPr>
                <w:sz w:val="20"/>
                <w:szCs w:val="20"/>
              </w:rPr>
            </w:pPr>
          </w:p>
        </w:tc>
      </w:tr>
      <w:tr w:rsidR="00B0378C" w:rsidRPr="000C0AD1" w:rsidTr="00B0378C">
        <w:tc>
          <w:tcPr>
            <w:tcW w:w="1384" w:type="dxa"/>
            <w:vMerge/>
            <w:vAlign w:val="center"/>
          </w:tcPr>
          <w:p w:rsidR="00B0378C" w:rsidRPr="000C0AD1" w:rsidRDefault="00B0378C" w:rsidP="00B0378C">
            <w:pPr>
              <w:pStyle w:val="Default"/>
              <w:contextualSpacing/>
              <w:rPr>
                <w:sz w:val="20"/>
                <w:szCs w:val="20"/>
              </w:rPr>
            </w:pPr>
          </w:p>
        </w:tc>
        <w:tc>
          <w:tcPr>
            <w:tcW w:w="6230"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37760" behindDoc="0" locked="0" layoutInCell="1" allowOverlap="1" wp14:anchorId="5061C996" wp14:editId="527F531D">
                      <wp:simplePos x="0" y="0"/>
                      <wp:positionH relativeFrom="column">
                        <wp:posOffset>2287270</wp:posOffset>
                      </wp:positionH>
                      <wp:positionV relativeFrom="paragraph">
                        <wp:posOffset>144768</wp:posOffset>
                      </wp:positionV>
                      <wp:extent cx="2720975" cy="228600"/>
                      <wp:effectExtent l="19050" t="19050" r="22225" b="38100"/>
                      <wp:wrapNone/>
                      <wp:docPr id="64" name="64 Flecha izquierda"/>
                      <wp:cNvGraphicFramePr/>
                      <a:graphic xmlns:a="http://schemas.openxmlformats.org/drawingml/2006/main">
                        <a:graphicData uri="http://schemas.microsoft.com/office/word/2010/wordprocessingShape">
                          <wps:wsp>
                            <wps:cNvSpPr/>
                            <wps:spPr>
                              <a:xfrm>
                                <a:off x="0" y="0"/>
                                <a:ext cx="2720975" cy="228600"/>
                              </a:xfrm>
                              <a:prstGeom prst="lef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4 Flecha izquierda" o:spid="_x0000_s1026" type="#_x0000_t66" style="position:absolute;margin-left:180.1pt;margin-top:11.4pt;width:214.25pt;height:18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" adj="907" filled="f" strokecolor="black [3213]" strokeweight="1.5pt"/>
                  </w:pict>
                </mc:Fallback>
              </mc:AlternateContent>
            </w:r>
            <w:r w:rsidRPr="000C0AD1">
              <w:rPr>
                <w:rFonts w:ascii="Times New Roman" w:hAnsi="Times New Roman" w:cs="Times New Roman"/>
                <w:sz w:val="20"/>
                <w:szCs w:val="20"/>
              </w:rPr>
              <w:t>C.4.Apoyos para la constitución de figuras asociativas entregados.</w:t>
            </w:r>
          </w:p>
        </w:tc>
        <w:tc>
          <w:tcPr>
            <w:tcW w:w="538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se interesan en constituirse como figuras asociativas.</w:t>
            </w:r>
          </w:p>
          <w:p w:rsidR="00B0378C" w:rsidRPr="000C0AD1" w:rsidRDefault="00B0378C" w:rsidP="00B0378C">
            <w:pPr>
              <w:pStyle w:val="Default"/>
              <w:contextualSpacing/>
              <w:jc w:val="both"/>
              <w:rPr>
                <w:sz w:val="20"/>
                <w:szCs w:val="20"/>
              </w:rPr>
            </w:pPr>
          </w:p>
        </w:tc>
      </w:tr>
      <w:tr w:rsidR="00B0378C" w:rsidRPr="000C0AD1" w:rsidTr="00B0378C">
        <w:tc>
          <w:tcPr>
            <w:tcW w:w="1384" w:type="dxa"/>
            <w:vMerge/>
            <w:vAlign w:val="center"/>
          </w:tcPr>
          <w:p w:rsidR="00B0378C" w:rsidRPr="000C0AD1" w:rsidRDefault="00B0378C" w:rsidP="00B0378C">
            <w:pPr>
              <w:pStyle w:val="Default"/>
              <w:contextualSpacing/>
              <w:rPr>
                <w:sz w:val="20"/>
                <w:szCs w:val="20"/>
              </w:rPr>
            </w:pPr>
          </w:p>
        </w:tc>
        <w:tc>
          <w:tcPr>
            <w:tcW w:w="6230" w:type="dxa"/>
          </w:tcPr>
          <w:p w:rsidR="00B0378C" w:rsidRPr="000C0AD1" w:rsidRDefault="00425DA2" w:rsidP="00B0378C">
            <w:pPr>
              <w:pStyle w:val="Default"/>
              <w:contextualSpacing/>
              <w:jc w:val="both"/>
              <w:rPr>
                <w:sz w:val="20"/>
                <w:szCs w:val="20"/>
              </w:rPr>
            </w:pPr>
            <w:r w:rsidRPr="000C0AD1">
              <w:rPr>
                <w:noProof/>
                <w:sz w:val="20"/>
                <w:szCs w:val="20"/>
                <w:lang w:eastAsia="es-MX"/>
              </w:rPr>
              <mc:AlternateContent>
                <mc:Choice Requires="wps">
                  <w:drawing>
                    <wp:anchor distT="0" distB="0" distL="114300" distR="114300" simplePos="0" relativeHeight="251640832" behindDoc="0" locked="0" layoutInCell="1" allowOverlap="1" wp14:anchorId="4FF16447" wp14:editId="7AA0DBE5">
                      <wp:simplePos x="0" y="0"/>
                      <wp:positionH relativeFrom="column">
                        <wp:posOffset>2303780</wp:posOffset>
                      </wp:positionH>
                      <wp:positionV relativeFrom="paragraph">
                        <wp:posOffset>96424</wp:posOffset>
                      </wp:positionV>
                      <wp:extent cx="2720975" cy="228600"/>
                      <wp:effectExtent l="19050" t="19050" r="22225" b="38100"/>
                      <wp:wrapNone/>
                      <wp:docPr id="65" name="65 Flecha izquierda"/>
                      <wp:cNvGraphicFramePr/>
                      <a:graphic xmlns:a="http://schemas.openxmlformats.org/drawingml/2006/main">
                        <a:graphicData uri="http://schemas.microsoft.com/office/word/2010/wordprocessingShape">
                          <wps:wsp>
                            <wps:cNvSpPr/>
                            <wps:spPr>
                              <a:xfrm>
                                <a:off x="0" y="0"/>
                                <a:ext cx="2720975" cy="228600"/>
                              </a:xfrm>
                              <a:prstGeom prst="lef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5 Flecha izquierda" o:spid="_x0000_s1026" type="#_x0000_t66" style="position:absolute;margin-left:181.4pt;margin-top:7.6pt;width:214.25pt;height:18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" adj="907" filled="f" strokecolor="black [3213]" strokeweight="1.5pt"/>
                  </w:pict>
                </mc:Fallback>
              </mc:AlternateContent>
            </w:r>
            <w:r w:rsidR="00B0378C" w:rsidRPr="000C0AD1">
              <w:rPr>
                <w:sz w:val="20"/>
                <w:szCs w:val="20"/>
              </w:rPr>
              <w:t>C.5.Apoyos para la gestión social entregados.</w:t>
            </w:r>
            <w:r w:rsidR="00B0378C" w:rsidRPr="000C0AD1">
              <w:rPr>
                <w:noProof/>
                <w:sz w:val="20"/>
                <w:szCs w:val="20"/>
                <w:lang w:eastAsia="es-MX"/>
              </w:rPr>
              <w:t xml:space="preserve"> </w:t>
            </w:r>
          </w:p>
        </w:tc>
        <w:tc>
          <w:tcPr>
            <w:tcW w:w="538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Las personas productoras de la zona rural solicitan los apoyos </w:t>
            </w:r>
            <w:r w:rsidRPr="000C0AD1">
              <w:rPr>
                <w:rFonts w:ascii="Times New Roman" w:hAnsi="Times New Roman" w:cs="Times New Roman"/>
                <w:sz w:val="20"/>
                <w:szCs w:val="20"/>
              </w:rPr>
              <w:lastRenderedPageBreak/>
              <w:t>para gestión social.</w:t>
            </w:r>
          </w:p>
          <w:p w:rsidR="00B0378C" w:rsidRPr="000C0AD1" w:rsidRDefault="00B0378C" w:rsidP="00B0378C">
            <w:pPr>
              <w:pStyle w:val="Default"/>
              <w:contextualSpacing/>
              <w:jc w:val="both"/>
              <w:rPr>
                <w:sz w:val="20"/>
                <w:szCs w:val="20"/>
              </w:rPr>
            </w:pPr>
          </w:p>
        </w:tc>
      </w:tr>
      <w:tr w:rsidR="00B0378C" w:rsidRPr="000C0AD1" w:rsidTr="00B0378C">
        <w:tc>
          <w:tcPr>
            <w:tcW w:w="1384" w:type="dxa"/>
            <w:vMerge/>
          </w:tcPr>
          <w:p w:rsidR="00B0378C" w:rsidRPr="000C0AD1" w:rsidRDefault="00B0378C" w:rsidP="00B0378C">
            <w:pPr>
              <w:pStyle w:val="Default"/>
              <w:contextualSpacing/>
              <w:jc w:val="both"/>
              <w:rPr>
                <w:sz w:val="20"/>
                <w:szCs w:val="20"/>
              </w:rPr>
            </w:pPr>
          </w:p>
        </w:tc>
        <w:tc>
          <w:tcPr>
            <w:tcW w:w="6230"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41856" behindDoc="0" locked="0" layoutInCell="1" allowOverlap="1" wp14:anchorId="7BC5616D" wp14:editId="5E379C77">
                      <wp:simplePos x="0" y="0"/>
                      <wp:positionH relativeFrom="column">
                        <wp:posOffset>2244725</wp:posOffset>
                      </wp:positionH>
                      <wp:positionV relativeFrom="paragraph">
                        <wp:posOffset>231140</wp:posOffset>
                      </wp:positionV>
                      <wp:extent cx="2720975" cy="228600"/>
                      <wp:effectExtent l="0" t="0" r="22225" b="19050"/>
                      <wp:wrapNone/>
                      <wp:docPr id="66" name="66 Flecha izquierda"/>
                      <wp:cNvGraphicFramePr/>
                      <a:graphic xmlns:a="http://schemas.openxmlformats.org/drawingml/2006/main">
                        <a:graphicData uri="http://schemas.microsoft.com/office/word/2010/wordprocessingShape">
                          <wps:wsp>
                            <wps:cNvSpPr/>
                            <wps:spPr>
                              <a:xfrm>
                                <a:off x="0" y="0"/>
                                <a:ext cx="2720975" cy="228600"/>
                              </a:xfrm>
                              <a:prstGeom prst="lef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CDF556" id="66 Flecha izquierda" o:spid="_x0000_s1026" type="#_x0000_t66" style="position:absolute;margin-left:176.75pt;margin-top:18.2pt;width:214.25pt;height:1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" adj="907" filled="f" strokecolor="black [3213]" strokeweight="1.5pt"/>
                  </w:pict>
                </mc:Fallback>
              </mc:AlternateContent>
            </w:r>
            <w:r w:rsidRPr="000C0AD1">
              <w:rPr>
                <w:rFonts w:ascii="Times New Roman" w:hAnsi="Times New Roman" w:cs="Times New Roman"/>
                <w:sz w:val="20"/>
                <w:szCs w:val="20"/>
              </w:rPr>
              <w:t>C.6. Apoyos para monitoreo y seguimiento del programa entregado.</w:t>
            </w:r>
          </w:p>
        </w:tc>
        <w:tc>
          <w:tcPr>
            <w:tcW w:w="538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solicitan participar en las actividades de monitoreo y seguimiento del programa.</w:t>
            </w:r>
            <w:r w:rsidRPr="000C0AD1">
              <w:rPr>
                <w:rFonts w:ascii="Times New Roman" w:hAnsi="Times New Roman" w:cs="Times New Roman"/>
                <w:sz w:val="20"/>
                <w:szCs w:val="20"/>
              </w:rPr>
              <w:tab/>
            </w:r>
          </w:p>
          <w:p w:rsidR="00B0378C" w:rsidRPr="000C0AD1" w:rsidRDefault="00B0378C" w:rsidP="00B0378C">
            <w:pPr>
              <w:pStyle w:val="Default"/>
              <w:tabs>
                <w:tab w:val="left" w:pos="1251"/>
              </w:tabs>
              <w:contextualSpacing/>
              <w:jc w:val="both"/>
              <w:rPr>
                <w:sz w:val="20"/>
                <w:szCs w:val="20"/>
              </w:rPr>
            </w:pPr>
          </w:p>
        </w:tc>
      </w:tr>
      <w:tr w:rsidR="00B0378C" w:rsidRPr="000C0AD1" w:rsidTr="00B0378C">
        <w:tc>
          <w:tcPr>
            <w:tcW w:w="1384" w:type="dxa"/>
            <w:vMerge w:val="restart"/>
            <w:vAlign w:val="center"/>
          </w:tcPr>
          <w:p w:rsidR="00B0378C" w:rsidRPr="000C0AD1" w:rsidRDefault="00B0378C" w:rsidP="00B0378C">
            <w:pPr>
              <w:pStyle w:val="Default"/>
              <w:contextualSpacing/>
              <w:rPr>
                <w:sz w:val="20"/>
                <w:szCs w:val="20"/>
              </w:rPr>
            </w:pPr>
            <w:r w:rsidRPr="000C0AD1">
              <w:rPr>
                <w:sz w:val="20"/>
                <w:szCs w:val="20"/>
              </w:rPr>
              <w:t>Actividades</w:t>
            </w:r>
          </w:p>
        </w:tc>
        <w:tc>
          <w:tcPr>
            <w:tcW w:w="6230" w:type="dxa"/>
            <w:vAlign w:val="center"/>
          </w:tcPr>
          <w:p w:rsidR="00B0378C" w:rsidRPr="000C0AD1" w:rsidRDefault="00B0378C" w:rsidP="00B0378C">
            <w:pPr>
              <w:pStyle w:val="Default"/>
              <w:contextualSpacing/>
              <w:jc w:val="both"/>
              <w:rPr>
                <w:sz w:val="20"/>
                <w:szCs w:val="20"/>
              </w:rPr>
            </w:pPr>
            <w:r w:rsidRPr="000C0AD1">
              <w:rPr>
                <w:sz w:val="20"/>
                <w:szCs w:val="20"/>
              </w:rPr>
              <w:t>A1.1. Elaboración y publicación de convocatorias</w:t>
            </w:r>
          </w:p>
        </w:tc>
        <w:tc>
          <w:tcPr>
            <w:tcW w:w="5381"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personas productoras de la zona rural presentan proyectos para participar en el componente.</w:t>
            </w:r>
          </w:p>
          <w:p w:rsidR="00B0378C" w:rsidRPr="000C0AD1" w:rsidRDefault="00B0378C" w:rsidP="00B0378C">
            <w:pPr>
              <w:pStyle w:val="Default"/>
              <w:contextualSpacing/>
              <w:jc w:val="both"/>
              <w:rPr>
                <w:sz w:val="20"/>
                <w:szCs w:val="20"/>
              </w:rPr>
            </w:pPr>
          </w:p>
        </w:tc>
      </w:tr>
      <w:tr w:rsidR="00B0378C" w:rsidRPr="000C0AD1" w:rsidTr="00B0378C">
        <w:tc>
          <w:tcPr>
            <w:tcW w:w="1384" w:type="dxa"/>
            <w:vMerge/>
          </w:tcPr>
          <w:p w:rsidR="00B0378C" w:rsidRPr="000C0AD1" w:rsidRDefault="00B0378C" w:rsidP="00B0378C">
            <w:pPr>
              <w:pStyle w:val="Default"/>
              <w:contextualSpacing/>
              <w:jc w:val="both"/>
              <w:rPr>
                <w:sz w:val="20"/>
                <w:szCs w:val="20"/>
              </w:rPr>
            </w:pPr>
          </w:p>
        </w:tc>
        <w:tc>
          <w:tcPr>
            <w:tcW w:w="6230" w:type="dxa"/>
            <w:vAlign w:val="center"/>
          </w:tcPr>
          <w:p w:rsidR="00B0378C" w:rsidRPr="000C0AD1" w:rsidRDefault="00B0378C" w:rsidP="00B0378C">
            <w:pPr>
              <w:pStyle w:val="Default"/>
              <w:contextualSpacing/>
              <w:jc w:val="both"/>
              <w:rPr>
                <w:sz w:val="20"/>
                <w:szCs w:val="20"/>
              </w:rPr>
            </w:pPr>
            <w:r w:rsidRPr="000C0AD1">
              <w:rPr>
                <w:noProof/>
                <w:sz w:val="20"/>
                <w:szCs w:val="20"/>
                <w:lang w:eastAsia="es-MX"/>
              </w:rPr>
              <mc:AlternateContent>
                <mc:Choice Requires="wps">
                  <w:drawing>
                    <wp:anchor distT="0" distB="0" distL="114300" distR="114300" simplePos="0" relativeHeight="251642880" behindDoc="0" locked="0" layoutInCell="1" allowOverlap="1" wp14:anchorId="167A6377" wp14:editId="704684B9">
                      <wp:simplePos x="0" y="0"/>
                      <wp:positionH relativeFrom="column">
                        <wp:posOffset>2245360</wp:posOffset>
                      </wp:positionH>
                      <wp:positionV relativeFrom="paragraph">
                        <wp:posOffset>88900</wp:posOffset>
                      </wp:positionV>
                      <wp:extent cx="2720975" cy="228600"/>
                      <wp:effectExtent l="0" t="0" r="22225" b="19050"/>
                      <wp:wrapNone/>
                      <wp:docPr id="67" name="67 Flecha izquierda"/>
                      <wp:cNvGraphicFramePr/>
                      <a:graphic xmlns:a="http://schemas.openxmlformats.org/drawingml/2006/main">
                        <a:graphicData uri="http://schemas.microsoft.com/office/word/2010/wordprocessingShape">
                          <wps:wsp>
                            <wps:cNvSpPr/>
                            <wps:spPr>
                              <a:xfrm>
                                <a:off x="0" y="0"/>
                                <a:ext cx="2720975" cy="228600"/>
                              </a:xfrm>
                              <a:prstGeom prst="lef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C0D3843" id="67 Flecha izquierda" o:spid="_x0000_s1026" type="#_x0000_t66" style="position:absolute;margin-left:176.8pt;margin-top:7pt;width:214.25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" adj="907" filled="f" strokecolor="black [3213]" strokeweight="1.5pt"/>
                  </w:pict>
                </mc:Fallback>
              </mc:AlternateContent>
            </w:r>
            <w:r w:rsidRPr="000C0AD1">
              <w:rPr>
                <w:sz w:val="20"/>
                <w:szCs w:val="20"/>
              </w:rPr>
              <w:t>A1.2.Dictaminación de Proyectos.</w:t>
            </w:r>
          </w:p>
          <w:p w:rsidR="00B0378C" w:rsidRPr="000C0AD1" w:rsidRDefault="00B0378C" w:rsidP="00B0378C">
            <w:pPr>
              <w:pStyle w:val="Default"/>
              <w:contextualSpacing/>
              <w:jc w:val="both"/>
              <w:rPr>
                <w:sz w:val="20"/>
                <w:szCs w:val="20"/>
              </w:rPr>
            </w:pPr>
          </w:p>
        </w:tc>
        <w:tc>
          <w:tcPr>
            <w:tcW w:w="5381" w:type="dxa"/>
            <w:vMerge/>
            <w:vAlign w:val="center"/>
          </w:tcPr>
          <w:p w:rsidR="00B0378C" w:rsidRPr="000C0AD1" w:rsidRDefault="00B0378C" w:rsidP="00B0378C">
            <w:pPr>
              <w:pStyle w:val="Default"/>
              <w:contextualSpacing/>
              <w:jc w:val="both"/>
              <w:rPr>
                <w:sz w:val="20"/>
                <w:szCs w:val="20"/>
              </w:rPr>
            </w:pPr>
          </w:p>
        </w:tc>
      </w:tr>
      <w:tr w:rsidR="00B0378C" w:rsidRPr="000C0AD1" w:rsidTr="00B0378C">
        <w:tc>
          <w:tcPr>
            <w:tcW w:w="1384" w:type="dxa"/>
            <w:vMerge/>
          </w:tcPr>
          <w:p w:rsidR="00B0378C" w:rsidRPr="000C0AD1" w:rsidRDefault="00B0378C" w:rsidP="00B0378C">
            <w:pPr>
              <w:pStyle w:val="Default"/>
              <w:contextualSpacing/>
              <w:jc w:val="both"/>
              <w:rPr>
                <w:sz w:val="20"/>
                <w:szCs w:val="20"/>
              </w:rPr>
            </w:pPr>
          </w:p>
        </w:tc>
        <w:tc>
          <w:tcPr>
            <w:tcW w:w="6230" w:type="dxa"/>
            <w:vAlign w:val="center"/>
          </w:tcPr>
          <w:p w:rsidR="00B0378C" w:rsidRPr="000C0AD1" w:rsidRDefault="00B0378C" w:rsidP="00B0378C">
            <w:pPr>
              <w:pStyle w:val="Default"/>
              <w:contextualSpacing/>
              <w:jc w:val="both"/>
              <w:rPr>
                <w:sz w:val="20"/>
                <w:szCs w:val="20"/>
              </w:rPr>
            </w:pPr>
            <w:r w:rsidRPr="000C0AD1">
              <w:rPr>
                <w:sz w:val="20"/>
                <w:szCs w:val="20"/>
              </w:rPr>
              <w:t>A2.1 Solicitud de apoyos recibida</w:t>
            </w:r>
          </w:p>
        </w:tc>
        <w:tc>
          <w:tcPr>
            <w:tcW w:w="5381"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Las personas productoras presentan solicitudes para ser beneficiarias de estos componentes.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B0378C" w:rsidRPr="000C0AD1" w:rsidTr="00B0378C">
        <w:tc>
          <w:tcPr>
            <w:tcW w:w="1384" w:type="dxa"/>
            <w:vMerge/>
          </w:tcPr>
          <w:p w:rsidR="00B0378C" w:rsidRPr="000C0AD1" w:rsidRDefault="00B0378C" w:rsidP="00B0378C">
            <w:pPr>
              <w:pStyle w:val="Default"/>
              <w:contextualSpacing/>
              <w:jc w:val="both"/>
              <w:rPr>
                <w:sz w:val="20"/>
                <w:szCs w:val="20"/>
              </w:rPr>
            </w:pPr>
          </w:p>
        </w:tc>
        <w:tc>
          <w:tcPr>
            <w:tcW w:w="6230" w:type="dxa"/>
            <w:vAlign w:val="center"/>
          </w:tcPr>
          <w:p w:rsidR="00B0378C" w:rsidRPr="000C0AD1" w:rsidRDefault="00B0378C" w:rsidP="00B0378C">
            <w:pPr>
              <w:pStyle w:val="Default"/>
              <w:contextualSpacing/>
              <w:jc w:val="both"/>
              <w:rPr>
                <w:sz w:val="20"/>
                <w:szCs w:val="20"/>
              </w:rPr>
            </w:pPr>
            <w:r w:rsidRPr="000C0AD1">
              <w:rPr>
                <w:noProof/>
                <w:sz w:val="20"/>
                <w:szCs w:val="20"/>
                <w:lang w:eastAsia="es-MX"/>
              </w:rPr>
              <mc:AlternateContent>
                <mc:Choice Requires="wps">
                  <w:drawing>
                    <wp:anchor distT="0" distB="0" distL="114300" distR="114300" simplePos="0" relativeHeight="251643904" behindDoc="0" locked="0" layoutInCell="1" allowOverlap="1" wp14:anchorId="5C5EABC2" wp14:editId="36F029BD">
                      <wp:simplePos x="0" y="0"/>
                      <wp:positionH relativeFrom="column">
                        <wp:posOffset>2245360</wp:posOffset>
                      </wp:positionH>
                      <wp:positionV relativeFrom="paragraph">
                        <wp:posOffset>88900</wp:posOffset>
                      </wp:positionV>
                      <wp:extent cx="2720975" cy="228600"/>
                      <wp:effectExtent l="0" t="0" r="22225" b="19050"/>
                      <wp:wrapNone/>
                      <wp:docPr id="68" name="68 Flecha izquierda"/>
                      <wp:cNvGraphicFramePr/>
                      <a:graphic xmlns:a="http://schemas.openxmlformats.org/drawingml/2006/main">
                        <a:graphicData uri="http://schemas.microsoft.com/office/word/2010/wordprocessingShape">
                          <wps:wsp>
                            <wps:cNvSpPr/>
                            <wps:spPr>
                              <a:xfrm>
                                <a:off x="0" y="0"/>
                                <a:ext cx="2720975" cy="228600"/>
                              </a:xfrm>
                              <a:prstGeom prst="left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7602DC" id="68 Flecha izquierda" o:spid="_x0000_s1026" type="#_x0000_t66" style="position:absolute;margin-left:176.8pt;margin-top:7pt;width:214.25pt;height:1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" adj="907" filled="f" strokecolor="black [3213]" strokeweight="1.5pt"/>
                  </w:pict>
                </mc:Fallback>
              </mc:AlternateContent>
            </w:r>
            <w:r w:rsidRPr="000C0AD1">
              <w:rPr>
                <w:sz w:val="20"/>
                <w:szCs w:val="20"/>
              </w:rPr>
              <w:t>A2.2 Solicitud de apoyos aprobada.</w:t>
            </w:r>
          </w:p>
        </w:tc>
        <w:tc>
          <w:tcPr>
            <w:tcW w:w="5381" w:type="dxa"/>
            <w:vMerge/>
          </w:tcPr>
          <w:p w:rsidR="00B0378C" w:rsidRPr="000C0AD1" w:rsidRDefault="00B0378C" w:rsidP="00B0378C">
            <w:pPr>
              <w:pStyle w:val="Default"/>
              <w:contextualSpacing/>
              <w:jc w:val="both"/>
              <w:rPr>
                <w:sz w:val="20"/>
                <w:szCs w:val="20"/>
              </w:rPr>
            </w:pPr>
          </w:p>
        </w:tc>
      </w:tr>
    </w:tbl>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la siguiente tabla se contrasta la lógica horizontal de Matriz de Indicadores presentada en las Reglas de Operación 2015, 2016 y 2017   de la Matriz de Indicadores propuesta en la presente evaluación, bajo los siguientes criterios de valoración: satisfactorio, parcial, no satisfactorio, no se incluyó.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9F23CE" w:rsidRPr="000C0AD1" w:rsidRDefault="009F23CE" w:rsidP="009F23CE">
      <w:pPr>
        <w:pStyle w:val="Epgrafe"/>
        <w:keepNext/>
        <w:jc w:val="center"/>
        <w:rPr>
          <w:rFonts w:ascii="Times New Roman" w:hAnsi="Times New Roman" w:cs="Times New Roman"/>
          <w:b/>
          <w:i w:val="0"/>
          <w:iCs w:val="0"/>
          <w:color w:val="auto"/>
          <w:sz w:val="20"/>
          <w:szCs w:val="20"/>
        </w:rPr>
      </w:pPr>
      <w:bookmarkStart w:id="65" w:name="_Toc517347191"/>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22</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Valoración de  propuesta de Indicadores</w:t>
      </w:r>
      <w:bookmarkEnd w:id="65"/>
    </w:p>
    <w:tbl>
      <w:tblPr>
        <w:tblStyle w:val="Tablaconcuadrcula"/>
        <w:tblW w:w="0" w:type="auto"/>
        <w:tblInd w:w="250" w:type="dxa"/>
        <w:tblLayout w:type="fixed"/>
        <w:tblLook w:val="04A0" w:firstRow="1" w:lastRow="0" w:firstColumn="1" w:lastColumn="0" w:noHBand="0" w:noVBand="1"/>
      </w:tblPr>
      <w:tblGrid>
        <w:gridCol w:w="4253"/>
        <w:gridCol w:w="1417"/>
        <w:gridCol w:w="1418"/>
        <w:gridCol w:w="1417"/>
        <w:gridCol w:w="1559"/>
        <w:gridCol w:w="2410"/>
      </w:tblGrid>
      <w:tr w:rsidR="00B0378C" w:rsidRPr="000C0AD1" w:rsidTr="00B0378C">
        <w:tc>
          <w:tcPr>
            <w:tcW w:w="4253" w:type="dxa"/>
            <w:vMerge w:val="restart"/>
            <w:vAlign w:val="center"/>
          </w:tcPr>
          <w:p w:rsidR="00B0378C" w:rsidRPr="000C0AD1" w:rsidRDefault="00B0378C" w:rsidP="00B0378C">
            <w:pPr>
              <w:pStyle w:val="Default"/>
              <w:contextualSpacing/>
              <w:jc w:val="center"/>
              <w:rPr>
                <w:b/>
                <w:sz w:val="20"/>
                <w:szCs w:val="20"/>
              </w:rPr>
            </w:pPr>
            <w:r w:rsidRPr="000C0AD1">
              <w:rPr>
                <w:b/>
                <w:sz w:val="20"/>
                <w:szCs w:val="20"/>
              </w:rPr>
              <w:t>Aspecto</w:t>
            </w:r>
          </w:p>
        </w:tc>
        <w:tc>
          <w:tcPr>
            <w:tcW w:w="2835" w:type="dxa"/>
            <w:gridSpan w:val="2"/>
          </w:tcPr>
          <w:p w:rsidR="00B0378C" w:rsidRPr="000C0AD1" w:rsidRDefault="00B0378C" w:rsidP="00B0378C">
            <w:pPr>
              <w:pStyle w:val="Default"/>
              <w:contextualSpacing/>
              <w:jc w:val="center"/>
              <w:rPr>
                <w:b/>
                <w:sz w:val="20"/>
                <w:szCs w:val="20"/>
              </w:rPr>
            </w:pPr>
            <w:r w:rsidRPr="000C0AD1">
              <w:rPr>
                <w:b/>
                <w:sz w:val="20"/>
                <w:szCs w:val="20"/>
              </w:rPr>
              <w:t>Valoración</w:t>
            </w:r>
          </w:p>
        </w:tc>
        <w:tc>
          <w:tcPr>
            <w:tcW w:w="1417" w:type="dxa"/>
          </w:tcPr>
          <w:p w:rsidR="00B0378C" w:rsidRPr="000C0AD1" w:rsidRDefault="00B0378C" w:rsidP="00B0378C">
            <w:pPr>
              <w:pStyle w:val="Default"/>
              <w:contextualSpacing/>
              <w:jc w:val="center"/>
              <w:rPr>
                <w:b/>
                <w:sz w:val="20"/>
                <w:szCs w:val="20"/>
              </w:rPr>
            </w:pPr>
          </w:p>
        </w:tc>
        <w:tc>
          <w:tcPr>
            <w:tcW w:w="1559" w:type="dxa"/>
          </w:tcPr>
          <w:p w:rsidR="00B0378C" w:rsidRPr="000C0AD1" w:rsidRDefault="00B0378C" w:rsidP="00B0378C">
            <w:pPr>
              <w:pStyle w:val="Default"/>
              <w:contextualSpacing/>
              <w:jc w:val="center"/>
              <w:rPr>
                <w:b/>
                <w:sz w:val="20"/>
                <w:szCs w:val="20"/>
              </w:rPr>
            </w:pPr>
          </w:p>
        </w:tc>
        <w:tc>
          <w:tcPr>
            <w:tcW w:w="2410" w:type="dxa"/>
            <w:vMerge w:val="restart"/>
            <w:vAlign w:val="center"/>
          </w:tcPr>
          <w:p w:rsidR="00B0378C" w:rsidRPr="000C0AD1" w:rsidRDefault="00B0378C" w:rsidP="00B0378C">
            <w:pPr>
              <w:pStyle w:val="Default"/>
              <w:contextualSpacing/>
              <w:jc w:val="center"/>
              <w:rPr>
                <w:b/>
                <w:sz w:val="20"/>
                <w:szCs w:val="20"/>
              </w:rPr>
            </w:pPr>
            <w:r w:rsidRPr="000C0AD1">
              <w:rPr>
                <w:b/>
                <w:sz w:val="20"/>
                <w:szCs w:val="20"/>
              </w:rPr>
              <w:t>Propuesta de Modificación</w:t>
            </w:r>
          </w:p>
        </w:tc>
      </w:tr>
      <w:tr w:rsidR="00B0378C" w:rsidRPr="000C0AD1" w:rsidTr="00B0378C">
        <w:tc>
          <w:tcPr>
            <w:tcW w:w="4253" w:type="dxa"/>
            <w:vMerge/>
          </w:tcPr>
          <w:p w:rsidR="00B0378C" w:rsidRPr="000C0AD1" w:rsidRDefault="00B0378C" w:rsidP="00B0378C">
            <w:pPr>
              <w:pStyle w:val="Default"/>
              <w:contextualSpacing/>
              <w:jc w:val="both"/>
              <w:rPr>
                <w:sz w:val="20"/>
                <w:szCs w:val="20"/>
              </w:rPr>
            </w:pPr>
          </w:p>
        </w:tc>
        <w:tc>
          <w:tcPr>
            <w:tcW w:w="1417" w:type="dxa"/>
          </w:tcPr>
          <w:p w:rsidR="00B0378C" w:rsidRPr="000C0AD1" w:rsidRDefault="00B0378C" w:rsidP="00B0378C">
            <w:pPr>
              <w:pStyle w:val="Default"/>
              <w:contextualSpacing/>
              <w:jc w:val="center"/>
              <w:rPr>
                <w:b/>
                <w:sz w:val="20"/>
                <w:szCs w:val="20"/>
              </w:rPr>
            </w:pPr>
            <w:r w:rsidRPr="000C0AD1">
              <w:rPr>
                <w:b/>
                <w:sz w:val="20"/>
                <w:szCs w:val="20"/>
              </w:rPr>
              <w:t>Matriz de Indicadores 2015</w:t>
            </w:r>
          </w:p>
        </w:tc>
        <w:tc>
          <w:tcPr>
            <w:tcW w:w="1418" w:type="dxa"/>
          </w:tcPr>
          <w:p w:rsidR="00B0378C" w:rsidRPr="000C0AD1" w:rsidRDefault="00B0378C" w:rsidP="00B0378C">
            <w:pPr>
              <w:pStyle w:val="Default"/>
              <w:contextualSpacing/>
              <w:jc w:val="center"/>
              <w:rPr>
                <w:b/>
                <w:sz w:val="20"/>
                <w:szCs w:val="20"/>
              </w:rPr>
            </w:pPr>
            <w:r w:rsidRPr="000C0AD1">
              <w:rPr>
                <w:b/>
                <w:sz w:val="20"/>
                <w:szCs w:val="20"/>
              </w:rPr>
              <w:t>Matriz de Indicadores 2016</w:t>
            </w:r>
          </w:p>
        </w:tc>
        <w:tc>
          <w:tcPr>
            <w:tcW w:w="1417" w:type="dxa"/>
          </w:tcPr>
          <w:p w:rsidR="00B0378C" w:rsidRPr="000C0AD1" w:rsidRDefault="00B0378C" w:rsidP="00B0378C">
            <w:pPr>
              <w:pStyle w:val="Default"/>
              <w:contextualSpacing/>
              <w:jc w:val="center"/>
              <w:rPr>
                <w:sz w:val="20"/>
                <w:szCs w:val="20"/>
              </w:rPr>
            </w:pPr>
            <w:r w:rsidRPr="000C0AD1">
              <w:rPr>
                <w:b/>
                <w:sz w:val="20"/>
                <w:szCs w:val="20"/>
              </w:rPr>
              <w:t>Matriz de Indicadores 2017</w:t>
            </w:r>
          </w:p>
        </w:tc>
        <w:tc>
          <w:tcPr>
            <w:tcW w:w="1559" w:type="dxa"/>
          </w:tcPr>
          <w:p w:rsidR="00B0378C" w:rsidRPr="000C0AD1" w:rsidRDefault="00B0378C" w:rsidP="00B0378C">
            <w:pPr>
              <w:pStyle w:val="Default"/>
              <w:contextualSpacing/>
              <w:jc w:val="center"/>
              <w:rPr>
                <w:b/>
                <w:sz w:val="20"/>
                <w:szCs w:val="20"/>
              </w:rPr>
            </w:pPr>
            <w:r w:rsidRPr="000C0AD1">
              <w:rPr>
                <w:b/>
                <w:sz w:val="20"/>
                <w:szCs w:val="20"/>
              </w:rPr>
              <w:t>Matriz de Indicadores Propuesta</w:t>
            </w:r>
          </w:p>
        </w:tc>
        <w:tc>
          <w:tcPr>
            <w:tcW w:w="2410" w:type="dxa"/>
            <w:vMerge/>
          </w:tcPr>
          <w:p w:rsidR="00B0378C" w:rsidRPr="000C0AD1" w:rsidRDefault="00B0378C" w:rsidP="00B0378C">
            <w:pPr>
              <w:pStyle w:val="Default"/>
              <w:contextualSpacing/>
              <w:jc w:val="both"/>
              <w:rPr>
                <w:sz w:val="20"/>
                <w:szCs w:val="20"/>
              </w:rPr>
            </w:pPr>
          </w:p>
        </w:tc>
      </w:tr>
      <w:tr w:rsidR="00B0378C" w:rsidRPr="000C0AD1" w:rsidTr="00B0378C">
        <w:tc>
          <w:tcPr>
            <w:tcW w:w="4253"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indicadores a nivel de fin permiten monitorear el programa y evaluar adecuadamente el logro del fin.</w:t>
            </w:r>
          </w:p>
        </w:tc>
        <w:tc>
          <w:tcPr>
            <w:tcW w:w="1417" w:type="dxa"/>
            <w:vAlign w:val="center"/>
          </w:tcPr>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w:t>
            </w:r>
          </w:p>
          <w:p w:rsidR="00B0378C" w:rsidRPr="000C0AD1" w:rsidRDefault="00B0378C" w:rsidP="00B0378C">
            <w:pPr>
              <w:pStyle w:val="Default"/>
              <w:contextualSpacing/>
              <w:jc w:val="center"/>
              <w:rPr>
                <w:sz w:val="20"/>
                <w:szCs w:val="20"/>
              </w:rPr>
            </w:pPr>
            <w:r w:rsidRPr="000C0AD1">
              <w:rPr>
                <w:sz w:val="20"/>
                <w:szCs w:val="20"/>
              </w:rPr>
              <w:t>Satisfactorio</w:t>
            </w:r>
          </w:p>
        </w:tc>
        <w:tc>
          <w:tcPr>
            <w:tcW w:w="1418"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1417"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559"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2410"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nuevos indicadores propuestos en la evaluación permiten monitorear, evaluar y dar seguimiento a cada nivel de </w:t>
            </w:r>
            <w:r w:rsidR="00834BA7" w:rsidRPr="000C0AD1">
              <w:rPr>
                <w:rFonts w:ascii="Times New Roman" w:hAnsi="Times New Roman" w:cs="Times New Roman"/>
                <w:sz w:val="20"/>
                <w:szCs w:val="20"/>
              </w:rPr>
              <w:t xml:space="preserve">objetivo; fin, propósito, </w:t>
            </w:r>
            <w:r w:rsidRPr="000C0AD1">
              <w:rPr>
                <w:rFonts w:ascii="Times New Roman" w:hAnsi="Times New Roman" w:cs="Times New Roman"/>
                <w:sz w:val="20"/>
                <w:szCs w:val="20"/>
              </w:rPr>
              <w:t>componente y actividades.</w:t>
            </w:r>
          </w:p>
        </w:tc>
      </w:tr>
      <w:tr w:rsidR="00B0378C" w:rsidRPr="000C0AD1" w:rsidTr="00B0378C">
        <w:tc>
          <w:tcPr>
            <w:tcW w:w="4253"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indicadores a nivel de propósito permiten monitorear el programa y evaluar adecuadamente el logro del propósito.</w:t>
            </w:r>
          </w:p>
        </w:tc>
        <w:tc>
          <w:tcPr>
            <w:tcW w:w="1417" w:type="dxa"/>
            <w:vAlign w:val="center"/>
          </w:tcPr>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w:t>
            </w:r>
          </w:p>
          <w:p w:rsidR="00B0378C" w:rsidRPr="000C0AD1" w:rsidRDefault="00B0378C" w:rsidP="00B0378C">
            <w:pPr>
              <w:pStyle w:val="Default"/>
              <w:contextualSpacing/>
              <w:jc w:val="center"/>
              <w:rPr>
                <w:sz w:val="20"/>
                <w:szCs w:val="20"/>
              </w:rPr>
            </w:pPr>
            <w:r w:rsidRPr="000C0AD1">
              <w:rPr>
                <w:sz w:val="20"/>
                <w:szCs w:val="20"/>
              </w:rPr>
              <w:t>Satisfactorio</w:t>
            </w:r>
          </w:p>
        </w:tc>
        <w:tc>
          <w:tcPr>
            <w:tcW w:w="1418"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417"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559"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2410" w:type="dxa"/>
            <w:vMerge/>
          </w:tcPr>
          <w:p w:rsidR="00B0378C" w:rsidRPr="000C0AD1" w:rsidRDefault="00B0378C" w:rsidP="00B0378C">
            <w:pPr>
              <w:pStyle w:val="Default"/>
              <w:contextualSpacing/>
              <w:jc w:val="both"/>
              <w:rPr>
                <w:sz w:val="20"/>
                <w:szCs w:val="20"/>
              </w:rPr>
            </w:pPr>
          </w:p>
        </w:tc>
      </w:tr>
      <w:tr w:rsidR="00B0378C" w:rsidRPr="000C0AD1" w:rsidTr="00B0378C">
        <w:tc>
          <w:tcPr>
            <w:tcW w:w="4253"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indicadores a nivel de componentes permiten monitorear el programa y evaluar adecuadamente el logro de cada uno de los componentes.</w:t>
            </w:r>
          </w:p>
        </w:tc>
        <w:tc>
          <w:tcPr>
            <w:tcW w:w="1417" w:type="dxa"/>
            <w:vAlign w:val="center"/>
          </w:tcPr>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w:t>
            </w:r>
          </w:p>
          <w:p w:rsidR="00B0378C" w:rsidRPr="000C0AD1" w:rsidRDefault="00B0378C" w:rsidP="00B0378C">
            <w:pPr>
              <w:pStyle w:val="Default"/>
              <w:contextualSpacing/>
              <w:jc w:val="center"/>
              <w:rPr>
                <w:sz w:val="20"/>
                <w:szCs w:val="20"/>
              </w:rPr>
            </w:pPr>
            <w:r w:rsidRPr="000C0AD1">
              <w:rPr>
                <w:sz w:val="20"/>
                <w:szCs w:val="20"/>
              </w:rPr>
              <w:t>Satisfactorio</w:t>
            </w:r>
          </w:p>
        </w:tc>
        <w:tc>
          <w:tcPr>
            <w:tcW w:w="1418"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417"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559"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2410" w:type="dxa"/>
            <w:vMerge/>
          </w:tcPr>
          <w:p w:rsidR="00B0378C" w:rsidRPr="000C0AD1" w:rsidRDefault="00B0378C" w:rsidP="00B0378C">
            <w:pPr>
              <w:pStyle w:val="Default"/>
              <w:contextualSpacing/>
              <w:jc w:val="both"/>
              <w:rPr>
                <w:sz w:val="20"/>
                <w:szCs w:val="20"/>
              </w:rPr>
            </w:pPr>
          </w:p>
        </w:tc>
      </w:tr>
      <w:tr w:rsidR="00B0378C" w:rsidRPr="000C0AD1" w:rsidTr="00B0378C">
        <w:tc>
          <w:tcPr>
            <w:tcW w:w="4253"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indicadores a nivel de actividades permiten monitorear el programa y evaluar adecuadamente el logro de cada una de las actividades.</w:t>
            </w:r>
          </w:p>
        </w:tc>
        <w:tc>
          <w:tcPr>
            <w:tcW w:w="1417" w:type="dxa"/>
            <w:vAlign w:val="center"/>
          </w:tcPr>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No</w:t>
            </w:r>
          </w:p>
          <w:p w:rsidR="00B0378C" w:rsidRPr="000C0AD1" w:rsidRDefault="00B0378C" w:rsidP="00B0378C">
            <w:pPr>
              <w:pStyle w:val="Default"/>
              <w:contextualSpacing/>
              <w:jc w:val="center"/>
              <w:rPr>
                <w:sz w:val="20"/>
                <w:szCs w:val="20"/>
              </w:rPr>
            </w:pPr>
            <w:r w:rsidRPr="000C0AD1">
              <w:rPr>
                <w:sz w:val="20"/>
                <w:szCs w:val="20"/>
              </w:rPr>
              <w:t>Satisfactorio</w:t>
            </w:r>
          </w:p>
        </w:tc>
        <w:tc>
          <w:tcPr>
            <w:tcW w:w="1418"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417"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559" w:type="dxa"/>
            <w:vAlign w:val="center"/>
          </w:tcPr>
          <w:p w:rsidR="00B0378C" w:rsidRPr="000C0AD1" w:rsidRDefault="00B0378C" w:rsidP="00B0378C">
            <w:pPr>
              <w:pStyle w:val="Default"/>
              <w:contextualSpacing/>
              <w:jc w:val="center"/>
              <w:rPr>
                <w:sz w:val="20"/>
                <w:szCs w:val="20"/>
              </w:rPr>
            </w:pPr>
            <w:r w:rsidRPr="000C0AD1">
              <w:rPr>
                <w:sz w:val="20"/>
                <w:szCs w:val="20"/>
              </w:rPr>
              <w:t>Satisfactorio</w:t>
            </w:r>
          </w:p>
        </w:tc>
        <w:tc>
          <w:tcPr>
            <w:tcW w:w="2410" w:type="dxa"/>
            <w:vMerge/>
          </w:tcPr>
          <w:p w:rsidR="00B0378C" w:rsidRPr="000C0AD1" w:rsidRDefault="00B0378C" w:rsidP="00B0378C">
            <w:pPr>
              <w:pStyle w:val="Default"/>
              <w:contextualSpacing/>
              <w:jc w:val="both"/>
              <w:rPr>
                <w:sz w:val="20"/>
                <w:szCs w:val="20"/>
              </w:rPr>
            </w:pPr>
          </w:p>
        </w:tc>
      </w:tr>
    </w:tbl>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597AC3" w:rsidRPr="000C0AD1" w:rsidRDefault="00597AC3" w:rsidP="00B0378C">
      <w:pPr>
        <w:autoSpaceDE w:val="0"/>
        <w:autoSpaceDN w:val="0"/>
        <w:adjustRightInd w:val="0"/>
        <w:spacing w:after="0" w:line="240" w:lineRule="auto"/>
        <w:contextualSpacing/>
        <w:rPr>
          <w:rFonts w:ascii="Times New Roman" w:hAnsi="Times New Roman" w:cs="Times New Roman"/>
          <w:b/>
          <w:bCs/>
          <w:sz w:val="20"/>
          <w:szCs w:val="20"/>
        </w:rPr>
      </w:pPr>
    </w:p>
    <w:p w:rsidR="005E61A2" w:rsidRPr="000C0AD1" w:rsidRDefault="005E61A2" w:rsidP="00B0378C">
      <w:pPr>
        <w:autoSpaceDE w:val="0"/>
        <w:autoSpaceDN w:val="0"/>
        <w:adjustRightInd w:val="0"/>
        <w:spacing w:after="0" w:line="240" w:lineRule="auto"/>
        <w:contextualSpacing/>
        <w:rPr>
          <w:rFonts w:ascii="Times New Roman" w:hAnsi="Times New Roman" w:cs="Times New Roman"/>
          <w:b/>
          <w:bCs/>
          <w:sz w:val="20"/>
          <w:szCs w:val="20"/>
        </w:rPr>
        <w:sectPr w:rsidR="005E61A2" w:rsidRPr="000C0AD1" w:rsidSect="00732FA9">
          <w:pgSz w:w="15840" w:h="12240" w:orient="landscape" w:code="1"/>
          <w:pgMar w:top="1134" w:right="1701" w:bottom="1134" w:left="1134" w:header="709" w:footer="709" w:gutter="0"/>
          <w:cols w:space="708"/>
          <w:docGrid w:linePitch="360"/>
        </w:sect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r w:rsidRPr="000C0AD1">
        <w:rPr>
          <w:rFonts w:ascii="Times New Roman" w:hAnsi="Times New Roman" w:cs="Times New Roman"/>
          <w:b/>
          <w:bCs/>
          <w:sz w:val="20"/>
          <w:szCs w:val="20"/>
        </w:rPr>
        <w:lastRenderedPageBreak/>
        <w:t>Valoración de cada indicador de la Matriz de Indicadores presentadas  en las Reglas de Operación  y en la Matriz de Indicadores propuesta en la Presente Evaluación</w:t>
      </w:r>
    </w:p>
    <w:p w:rsidR="00B0378C" w:rsidRPr="000C0AD1" w:rsidRDefault="00B0378C"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la misma forma se presenta una valoración de cada indicador de la Matriz de Indicadores presentados en las Reglas de Operación  2015, 2016 y 2017 y  en la propuesta en la presente evaluación; colocando SI o NO, según corresponda, conforme a los siguientes:</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La fórmula de cálculo del indicador es coherente con su nombre.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 Existe coherencia dentro de los elementos (numerador y denominador) que conforman la fórmula de cálculo del indicador</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 La descripción de las variables de la fórmula de cálculo permite tener claridad sobre cualquier concepto incluido en ella.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 El indicador refleja un factor o variable central del logro del objetivo.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 Los medios de verificación planteados en el indicador son consistentes.</w:t>
      </w:r>
    </w:p>
    <w:p w:rsidR="00B0378C" w:rsidRPr="000C0AD1" w:rsidRDefault="00B0378C" w:rsidP="00B0378C">
      <w:pPr>
        <w:pStyle w:val="Default"/>
        <w:contextualSpacing/>
        <w:jc w:val="both"/>
        <w:rPr>
          <w:sz w:val="20"/>
          <w:szCs w:val="20"/>
        </w:rPr>
      </w:pPr>
      <w:r w:rsidRPr="000C0AD1">
        <w:rPr>
          <w:sz w:val="20"/>
          <w:szCs w:val="20"/>
        </w:rPr>
        <w:t>F. El tipo de indicador está bien identificado (eficacia, eficiencia, calidad, economía).</w:t>
      </w:r>
    </w:p>
    <w:p w:rsidR="00B0378C" w:rsidRPr="000C0AD1" w:rsidRDefault="00B0378C" w:rsidP="00B0378C">
      <w:pPr>
        <w:pStyle w:val="Default"/>
        <w:contextualSpacing/>
        <w:jc w:val="both"/>
        <w:rPr>
          <w:sz w:val="20"/>
          <w:szCs w:val="20"/>
        </w:rPr>
      </w:pPr>
    </w:p>
    <w:p w:rsidR="009F23CE" w:rsidRPr="000C0AD1" w:rsidRDefault="009F23CE" w:rsidP="009F23CE">
      <w:pPr>
        <w:pStyle w:val="Epgrafe"/>
        <w:keepNext/>
        <w:jc w:val="center"/>
        <w:rPr>
          <w:rFonts w:ascii="Times New Roman" w:hAnsi="Times New Roman" w:cs="Times New Roman"/>
          <w:b/>
          <w:bCs/>
          <w:i w:val="0"/>
          <w:iCs w:val="0"/>
          <w:color w:val="auto"/>
          <w:sz w:val="20"/>
          <w:szCs w:val="20"/>
        </w:rPr>
      </w:pPr>
      <w:bookmarkStart w:id="66" w:name="_Toc517347192"/>
      <w:r w:rsidRPr="000C0AD1">
        <w:rPr>
          <w:rFonts w:ascii="Times New Roman" w:hAnsi="Times New Roman" w:cs="Times New Roman"/>
          <w:b/>
          <w:bCs/>
          <w:i w:val="0"/>
          <w:iCs w:val="0"/>
          <w:color w:val="auto"/>
          <w:sz w:val="20"/>
          <w:szCs w:val="20"/>
        </w:rPr>
        <w:t xml:space="preserve">Cuadro </w:t>
      </w:r>
      <w:r w:rsidRPr="000C0AD1">
        <w:rPr>
          <w:rFonts w:ascii="Times New Roman" w:hAnsi="Times New Roman" w:cs="Times New Roman"/>
          <w:b/>
          <w:bCs/>
          <w:i w:val="0"/>
          <w:iCs w:val="0"/>
          <w:color w:val="auto"/>
          <w:sz w:val="20"/>
          <w:szCs w:val="20"/>
        </w:rPr>
        <w:fldChar w:fldCharType="begin"/>
      </w:r>
      <w:r w:rsidRPr="000C0AD1">
        <w:rPr>
          <w:rFonts w:ascii="Times New Roman" w:hAnsi="Times New Roman" w:cs="Times New Roman"/>
          <w:b/>
          <w:bCs/>
          <w:i w:val="0"/>
          <w:iCs w:val="0"/>
          <w:color w:val="auto"/>
          <w:sz w:val="20"/>
          <w:szCs w:val="20"/>
        </w:rPr>
        <w:instrText xml:space="preserve"> SEQ Cuadro \* ARABIC </w:instrText>
      </w:r>
      <w:r w:rsidRPr="000C0AD1">
        <w:rPr>
          <w:rFonts w:ascii="Times New Roman" w:hAnsi="Times New Roman" w:cs="Times New Roman"/>
          <w:b/>
          <w:bCs/>
          <w:i w:val="0"/>
          <w:iCs w:val="0"/>
          <w:color w:val="auto"/>
          <w:sz w:val="20"/>
          <w:szCs w:val="20"/>
        </w:rPr>
        <w:fldChar w:fldCharType="separate"/>
      </w:r>
      <w:r w:rsidR="00516379">
        <w:rPr>
          <w:rFonts w:ascii="Times New Roman" w:hAnsi="Times New Roman" w:cs="Times New Roman"/>
          <w:b/>
          <w:bCs/>
          <w:i w:val="0"/>
          <w:iCs w:val="0"/>
          <w:noProof/>
          <w:color w:val="auto"/>
          <w:sz w:val="20"/>
          <w:szCs w:val="20"/>
        </w:rPr>
        <w:t>23</w:t>
      </w:r>
      <w:r w:rsidRPr="000C0AD1">
        <w:rPr>
          <w:rFonts w:ascii="Times New Roman" w:hAnsi="Times New Roman" w:cs="Times New Roman"/>
          <w:b/>
          <w:bCs/>
          <w:i w:val="0"/>
          <w:iCs w:val="0"/>
          <w:color w:val="auto"/>
          <w:sz w:val="20"/>
          <w:szCs w:val="20"/>
        </w:rPr>
        <w:fldChar w:fldCharType="end"/>
      </w:r>
      <w:r w:rsidRPr="000C0AD1">
        <w:rPr>
          <w:rFonts w:ascii="Times New Roman" w:hAnsi="Times New Roman" w:cs="Times New Roman"/>
          <w:b/>
          <w:bCs/>
          <w:i w:val="0"/>
          <w:iCs w:val="0"/>
          <w:color w:val="auto"/>
          <w:sz w:val="20"/>
          <w:szCs w:val="20"/>
        </w:rPr>
        <w:t>. Valoración genérica de indicadores en matriz presentada en Reglas de Operación</w:t>
      </w:r>
      <w:bookmarkEnd w:id="66"/>
    </w:p>
    <w:tbl>
      <w:tblPr>
        <w:tblStyle w:val="Tablaconcuadrcula"/>
        <w:tblW w:w="0" w:type="auto"/>
        <w:tblLook w:val="04A0" w:firstRow="1" w:lastRow="0" w:firstColumn="1" w:lastColumn="0" w:noHBand="0" w:noVBand="1"/>
      </w:tblPr>
      <w:tblGrid>
        <w:gridCol w:w="1951"/>
        <w:gridCol w:w="577"/>
        <w:gridCol w:w="557"/>
        <w:gridCol w:w="567"/>
        <w:gridCol w:w="567"/>
        <w:gridCol w:w="567"/>
        <w:gridCol w:w="567"/>
        <w:gridCol w:w="4759"/>
      </w:tblGrid>
      <w:tr w:rsidR="00B0378C" w:rsidRPr="000C0AD1" w:rsidTr="00B0378C">
        <w:tc>
          <w:tcPr>
            <w:tcW w:w="1951"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 xml:space="preserve">Indicadores Matriz </w:t>
            </w:r>
            <w:r w:rsidRPr="000C0AD1">
              <w:rPr>
                <w:b/>
                <w:sz w:val="20"/>
                <w:szCs w:val="20"/>
              </w:rPr>
              <w:t>2015</w:t>
            </w:r>
          </w:p>
        </w:tc>
        <w:tc>
          <w:tcPr>
            <w:tcW w:w="3402" w:type="dxa"/>
            <w:gridSpan w:val="6"/>
            <w:vAlign w:val="center"/>
          </w:tcPr>
          <w:p w:rsidR="00B0378C" w:rsidRPr="000C0AD1" w:rsidRDefault="00B0378C" w:rsidP="00B0378C">
            <w:pPr>
              <w:pStyle w:val="Default"/>
              <w:contextualSpacing/>
              <w:jc w:val="center"/>
              <w:rPr>
                <w:sz w:val="20"/>
                <w:szCs w:val="20"/>
              </w:rPr>
            </w:pPr>
            <w:r w:rsidRPr="000C0AD1">
              <w:rPr>
                <w:sz w:val="20"/>
                <w:szCs w:val="20"/>
              </w:rPr>
              <w:t>Valoración del diseño</w:t>
            </w:r>
          </w:p>
        </w:tc>
        <w:tc>
          <w:tcPr>
            <w:tcW w:w="4759"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Propuesta de Modificación</w:t>
            </w:r>
          </w:p>
        </w:tc>
      </w:tr>
      <w:tr w:rsidR="00B0378C" w:rsidRPr="000C0AD1" w:rsidTr="00B0378C">
        <w:tc>
          <w:tcPr>
            <w:tcW w:w="1951" w:type="dxa"/>
            <w:vMerge/>
          </w:tcPr>
          <w:p w:rsidR="00B0378C" w:rsidRPr="000C0AD1" w:rsidRDefault="00B0378C" w:rsidP="00B0378C">
            <w:pPr>
              <w:pStyle w:val="Default"/>
              <w:contextualSpacing/>
              <w:jc w:val="both"/>
              <w:rPr>
                <w:sz w:val="20"/>
                <w:szCs w:val="20"/>
              </w:rPr>
            </w:pP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A</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B</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C</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D</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E</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F</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rPr>
          <w:trHeight w:val="395"/>
        </w:trPr>
        <w:tc>
          <w:tcPr>
            <w:tcW w:w="1951" w:type="dxa"/>
            <w:vAlign w:val="center"/>
          </w:tcPr>
          <w:p w:rsidR="00B0378C" w:rsidRPr="000C0AD1" w:rsidRDefault="00B0378C" w:rsidP="00B0378C">
            <w:pPr>
              <w:pStyle w:val="Default"/>
              <w:contextualSpacing/>
              <w:rPr>
                <w:sz w:val="20"/>
                <w:szCs w:val="20"/>
              </w:rPr>
            </w:pPr>
            <w:r w:rsidRPr="000C0AD1">
              <w:rPr>
                <w:sz w:val="20"/>
                <w:szCs w:val="20"/>
              </w:rPr>
              <w:t>Fin</w:t>
            </w:r>
          </w:p>
        </w:tc>
        <w:tc>
          <w:tcPr>
            <w:tcW w:w="57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5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4759"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Matriz de Indicadores no cumple con la Metodología del Marco Lógico y es por ello que los indicadores, la descripción de las variables y los medios de verificación no son coherentes con cada nivel de objetivo, es por ello que se considera necesaria su reelaboración</w:t>
            </w:r>
          </w:p>
        </w:tc>
      </w:tr>
      <w:tr w:rsidR="00B0378C" w:rsidRPr="000C0AD1" w:rsidTr="00B0378C">
        <w:trPr>
          <w:trHeight w:val="415"/>
        </w:trPr>
        <w:tc>
          <w:tcPr>
            <w:tcW w:w="1951" w:type="dxa"/>
            <w:vAlign w:val="center"/>
          </w:tcPr>
          <w:p w:rsidR="00B0378C" w:rsidRPr="000C0AD1" w:rsidRDefault="00B0378C" w:rsidP="00B0378C">
            <w:pPr>
              <w:pStyle w:val="Default"/>
              <w:contextualSpacing/>
              <w:rPr>
                <w:sz w:val="20"/>
                <w:szCs w:val="20"/>
              </w:rPr>
            </w:pPr>
            <w:r w:rsidRPr="000C0AD1">
              <w:rPr>
                <w:sz w:val="20"/>
                <w:szCs w:val="20"/>
              </w:rPr>
              <w:t>Propósito</w:t>
            </w:r>
          </w:p>
        </w:tc>
        <w:tc>
          <w:tcPr>
            <w:tcW w:w="57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5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951" w:type="dxa"/>
            <w:vAlign w:val="center"/>
          </w:tcPr>
          <w:p w:rsidR="00B0378C" w:rsidRPr="000C0AD1" w:rsidRDefault="00B0378C" w:rsidP="00B0378C">
            <w:pPr>
              <w:pStyle w:val="Default"/>
              <w:contextualSpacing/>
              <w:rPr>
                <w:sz w:val="20"/>
                <w:szCs w:val="20"/>
              </w:rPr>
            </w:pPr>
            <w:r w:rsidRPr="000C0AD1">
              <w:rPr>
                <w:sz w:val="20"/>
                <w:szCs w:val="20"/>
              </w:rPr>
              <w:t>Componente</w:t>
            </w:r>
          </w:p>
        </w:tc>
        <w:tc>
          <w:tcPr>
            <w:tcW w:w="57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5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c>
          <w:tcPr>
            <w:tcW w:w="1951" w:type="dxa"/>
            <w:vAlign w:val="center"/>
          </w:tcPr>
          <w:p w:rsidR="00B0378C" w:rsidRPr="000C0AD1" w:rsidRDefault="00B0378C" w:rsidP="00B0378C">
            <w:pPr>
              <w:pStyle w:val="Default"/>
              <w:contextualSpacing/>
              <w:rPr>
                <w:sz w:val="20"/>
                <w:szCs w:val="20"/>
              </w:rPr>
            </w:pPr>
            <w:r w:rsidRPr="000C0AD1">
              <w:rPr>
                <w:sz w:val="20"/>
                <w:szCs w:val="20"/>
              </w:rPr>
              <w:t>Actividades</w:t>
            </w:r>
          </w:p>
        </w:tc>
        <w:tc>
          <w:tcPr>
            <w:tcW w:w="57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5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4759" w:type="dxa"/>
            <w:vMerge/>
          </w:tcPr>
          <w:p w:rsidR="00B0378C" w:rsidRPr="000C0AD1" w:rsidRDefault="00B0378C" w:rsidP="00B0378C">
            <w:pPr>
              <w:pStyle w:val="Default"/>
              <w:contextualSpacing/>
              <w:jc w:val="both"/>
              <w:rPr>
                <w:sz w:val="20"/>
                <w:szCs w:val="20"/>
              </w:rPr>
            </w:pPr>
          </w:p>
        </w:tc>
      </w:tr>
    </w:tbl>
    <w:p w:rsidR="00B0378C" w:rsidRPr="000C0AD1" w:rsidRDefault="00B0378C" w:rsidP="00B0378C">
      <w:pPr>
        <w:pStyle w:val="Default"/>
        <w:contextualSpacing/>
        <w:jc w:val="both"/>
        <w:rPr>
          <w:sz w:val="20"/>
          <w:szCs w:val="20"/>
        </w:rPr>
      </w:pPr>
    </w:p>
    <w:tbl>
      <w:tblPr>
        <w:tblStyle w:val="Tablaconcuadrcula"/>
        <w:tblW w:w="0" w:type="auto"/>
        <w:tblLook w:val="04A0" w:firstRow="1" w:lastRow="0" w:firstColumn="1" w:lastColumn="0" w:noHBand="0" w:noVBand="1"/>
      </w:tblPr>
      <w:tblGrid>
        <w:gridCol w:w="1951"/>
        <w:gridCol w:w="577"/>
        <w:gridCol w:w="557"/>
        <w:gridCol w:w="567"/>
        <w:gridCol w:w="567"/>
        <w:gridCol w:w="567"/>
        <w:gridCol w:w="567"/>
        <w:gridCol w:w="4759"/>
      </w:tblGrid>
      <w:tr w:rsidR="00B0378C" w:rsidRPr="000C0AD1" w:rsidTr="00B0378C">
        <w:tc>
          <w:tcPr>
            <w:tcW w:w="1951"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 xml:space="preserve">Indicadores Matriz </w:t>
            </w:r>
            <w:r w:rsidRPr="000C0AD1">
              <w:rPr>
                <w:b/>
                <w:sz w:val="20"/>
                <w:szCs w:val="20"/>
              </w:rPr>
              <w:t>2016</w:t>
            </w:r>
          </w:p>
        </w:tc>
        <w:tc>
          <w:tcPr>
            <w:tcW w:w="3402" w:type="dxa"/>
            <w:gridSpan w:val="6"/>
            <w:vAlign w:val="center"/>
          </w:tcPr>
          <w:p w:rsidR="00B0378C" w:rsidRPr="000C0AD1" w:rsidRDefault="00B0378C" w:rsidP="00B0378C">
            <w:pPr>
              <w:pStyle w:val="Default"/>
              <w:contextualSpacing/>
              <w:jc w:val="center"/>
              <w:rPr>
                <w:sz w:val="20"/>
                <w:szCs w:val="20"/>
              </w:rPr>
            </w:pPr>
            <w:r w:rsidRPr="000C0AD1">
              <w:rPr>
                <w:sz w:val="20"/>
                <w:szCs w:val="20"/>
              </w:rPr>
              <w:t>Valoración del diseño</w:t>
            </w:r>
          </w:p>
        </w:tc>
        <w:tc>
          <w:tcPr>
            <w:tcW w:w="4759"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Propuesta de Modificación</w:t>
            </w:r>
          </w:p>
        </w:tc>
      </w:tr>
      <w:tr w:rsidR="00B0378C" w:rsidRPr="000C0AD1" w:rsidTr="00B0378C">
        <w:tc>
          <w:tcPr>
            <w:tcW w:w="1951" w:type="dxa"/>
            <w:vMerge/>
          </w:tcPr>
          <w:p w:rsidR="00B0378C" w:rsidRPr="000C0AD1" w:rsidRDefault="00B0378C" w:rsidP="00B0378C">
            <w:pPr>
              <w:pStyle w:val="Default"/>
              <w:contextualSpacing/>
              <w:jc w:val="both"/>
              <w:rPr>
                <w:sz w:val="20"/>
                <w:szCs w:val="20"/>
              </w:rPr>
            </w:pP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A</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B</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C</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D</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E</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F</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rPr>
          <w:trHeight w:val="395"/>
        </w:trPr>
        <w:tc>
          <w:tcPr>
            <w:tcW w:w="1951" w:type="dxa"/>
            <w:vAlign w:val="center"/>
          </w:tcPr>
          <w:p w:rsidR="00B0378C" w:rsidRPr="000C0AD1" w:rsidRDefault="00B0378C" w:rsidP="00B0378C">
            <w:pPr>
              <w:pStyle w:val="Default"/>
              <w:contextualSpacing/>
              <w:rPr>
                <w:sz w:val="20"/>
                <w:szCs w:val="20"/>
              </w:rPr>
            </w:pPr>
            <w:r w:rsidRPr="000C0AD1">
              <w:rPr>
                <w:sz w:val="20"/>
                <w:szCs w:val="20"/>
              </w:rPr>
              <w:t>Fin</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Matriz de Indicadores  cumple con la Metodología del Marco Lógico.   Se incorporó un componente: Acciones para apoyar en la promoción de la comercialización de productos rurales. Se plantearon los indicadores del programa social.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r>
      <w:tr w:rsidR="00B0378C" w:rsidRPr="000C0AD1" w:rsidTr="00B0378C">
        <w:trPr>
          <w:trHeight w:val="415"/>
        </w:trPr>
        <w:tc>
          <w:tcPr>
            <w:tcW w:w="1951" w:type="dxa"/>
            <w:vAlign w:val="center"/>
          </w:tcPr>
          <w:p w:rsidR="00B0378C" w:rsidRPr="000C0AD1" w:rsidRDefault="00B0378C" w:rsidP="00B0378C">
            <w:pPr>
              <w:pStyle w:val="Default"/>
              <w:contextualSpacing/>
              <w:rPr>
                <w:sz w:val="20"/>
                <w:szCs w:val="20"/>
              </w:rPr>
            </w:pPr>
            <w:r w:rsidRPr="000C0AD1">
              <w:rPr>
                <w:sz w:val="20"/>
                <w:szCs w:val="20"/>
              </w:rPr>
              <w:t>Propósito</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951" w:type="dxa"/>
            <w:vAlign w:val="center"/>
          </w:tcPr>
          <w:p w:rsidR="00B0378C" w:rsidRPr="000C0AD1" w:rsidRDefault="00B0378C" w:rsidP="00B0378C">
            <w:pPr>
              <w:pStyle w:val="Default"/>
              <w:contextualSpacing/>
              <w:rPr>
                <w:sz w:val="20"/>
                <w:szCs w:val="20"/>
              </w:rPr>
            </w:pPr>
            <w:r w:rsidRPr="000C0AD1">
              <w:rPr>
                <w:sz w:val="20"/>
                <w:szCs w:val="20"/>
              </w:rPr>
              <w:t>Componente</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c>
          <w:tcPr>
            <w:tcW w:w="1951" w:type="dxa"/>
            <w:vAlign w:val="center"/>
          </w:tcPr>
          <w:p w:rsidR="00B0378C" w:rsidRPr="000C0AD1" w:rsidRDefault="00B0378C" w:rsidP="00B0378C">
            <w:pPr>
              <w:pStyle w:val="Default"/>
              <w:contextualSpacing/>
              <w:rPr>
                <w:sz w:val="20"/>
                <w:szCs w:val="20"/>
              </w:rPr>
            </w:pPr>
            <w:r w:rsidRPr="000C0AD1">
              <w:rPr>
                <w:sz w:val="20"/>
                <w:szCs w:val="20"/>
              </w:rPr>
              <w:t>Actividades</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tcPr>
          <w:p w:rsidR="00B0378C" w:rsidRPr="000C0AD1" w:rsidRDefault="00B0378C" w:rsidP="00B0378C">
            <w:pPr>
              <w:pStyle w:val="Default"/>
              <w:contextualSpacing/>
              <w:jc w:val="both"/>
              <w:rPr>
                <w:sz w:val="20"/>
                <w:szCs w:val="20"/>
              </w:rPr>
            </w:pPr>
          </w:p>
        </w:tc>
      </w:tr>
    </w:tbl>
    <w:p w:rsidR="00B0378C" w:rsidRPr="000C0AD1" w:rsidRDefault="00B0378C" w:rsidP="00B0378C">
      <w:pPr>
        <w:pStyle w:val="Default"/>
        <w:contextualSpacing/>
        <w:jc w:val="both"/>
        <w:rPr>
          <w:sz w:val="20"/>
          <w:szCs w:val="20"/>
        </w:rPr>
      </w:pPr>
    </w:p>
    <w:tbl>
      <w:tblPr>
        <w:tblStyle w:val="Tablaconcuadrcula"/>
        <w:tblW w:w="0" w:type="auto"/>
        <w:tblLook w:val="04A0" w:firstRow="1" w:lastRow="0" w:firstColumn="1" w:lastColumn="0" w:noHBand="0" w:noVBand="1"/>
      </w:tblPr>
      <w:tblGrid>
        <w:gridCol w:w="1951"/>
        <w:gridCol w:w="577"/>
        <w:gridCol w:w="557"/>
        <w:gridCol w:w="567"/>
        <w:gridCol w:w="567"/>
        <w:gridCol w:w="567"/>
        <w:gridCol w:w="567"/>
        <w:gridCol w:w="4759"/>
      </w:tblGrid>
      <w:tr w:rsidR="00B0378C" w:rsidRPr="000C0AD1" w:rsidTr="00B0378C">
        <w:tc>
          <w:tcPr>
            <w:tcW w:w="1951"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 xml:space="preserve">Indicadores Matriz </w:t>
            </w:r>
            <w:r w:rsidRPr="000C0AD1">
              <w:rPr>
                <w:b/>
                <w:sz w:val="20"/>
                <w:szCs w:val="20"/>
              </w:rPr>
              <w:t>2017</w:t>
            </w:r>
          </w:p>
        </w:tc>
        <w:tc>
          <w:tcPr>
            <w:tcW w:w="3402" w:type="dxa"/>
            <w:gridSpan w:val="6"/>
            <w:vAlign w:val="center"/>
          </w:tcPr>
          <w:p w:rsidR="00B0378C" w:rsidRPr="000C0AD1" w:rsidRDefault="00B0378C" w:rsidP="00B0378C">
            <w:pPr>
              <w:pStyle w:val="Default"/>
              <w:contextualSpacing/>
              <w:jc w:val="center"/>
              <w:rPr>
                <w:sz w:val="20"/>
                <w:szCs w:val="20"/>
              </w:rPr>
            </w:pPr>
            <w:r w:rsidRPr="000C0AD1">
              <w:rPr>
                <w:sz w:val="20"/>
                <w:szCs w:val="20"/>
              </w:rPr>
              <w:t>Valoración del diseño</w:t>
            </w:r>
          </w:p>
        </w:tc>
        <w:tc>
          <w:tcPr>
            <w:tcW w:w="4759"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Propuesta de Modificación</w:t>
            </w:r>
          </w:p>
        </w:tc>
      </w:tr>
      <w:tr w:rsidR="00B0378C" w:rsidRPr="000C0AD1" w:rsidTr="00B0378C">
        <w:tc>
          <w:tcPr>
            <w:tcW w:w="1951" w:type="dxa"/>
            <w:vMerge/>
          </w:tcPr>
          <w:p w:rsidR="00B0378C" w:rsidRPr="000C0AD1" w:rsidRDefault="00B0378C" w:rsidP="00B0378C">
            <w:pPr>
              <w:pStyle w:val="Default"/>
              <w:contextualSpacing/>
              <w:jc w:val="both"/>
              <w:rPr>
                <w:sz w:val="20"/>
                <w:szCs w:val="20"/>
              </w:rPr>
            </w:pP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A</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B</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C</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D</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E</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F</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rPr>
          <w:trHeight w:val="395"/>
        </w:trPr>
        <w:tc>
          <w:tcPr>
            <w:tcW w:w="1951" w:type="dxa"/>
            <w:vAlign w:val="center"/>
          </w:tcPr>
          <w:p w:rsidR="00B0378C" w:rsidRPr="000C0AD1" w:rsidRDefault="00B0378C" w:rsidP="00B0378C">
            <w:pPr>
              <w:pStyle w:val="Default"/>
              <w:contextualSpacing/>
              <w:rPr>
                <w:sz w:val="20"/>
                <w:szCs w:val="20"/>
              </w:rPr>
            </w:pPr>
            <w:r w:rsidRPr="000C0AD1">
              <w:rPr>
                <w:sz w:val="20"/>
                <w:szCs w:val="20"/>
              </w:rPr>
              <w:t>Fin</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val="restart"/>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La Matriz de Indicadores  cumple con la Metodología del Marco Lógico.   Presenta consistencia con el año anterior.</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B0378C">
        <w:trPr>
          <w:trHeight w:val="415"/>
        </w:trPr>
        <w:tc>
          <w:tcPr>
            <w:tcW w:w="1951" w:type="dxa"/>
            <w:vAlign w:val="center"/>
          </w:tcPr>
          <w:p w:rsidR="00B0378C" w:rsidRPr="000C0AD1" w:rsidRDefault="00B0378C" w:rsidP="00B0378C">
            <w:pPr>
              <w:pStyle w:val="Default"/>
              <w:contextualSpacing/>
              <w:rPr>
                <w:sz w:val="20"/>
                <w:szCs w:val="20"/>
              </w:rPr>
            </w:pPr>
            <w:r w:rsidRPr="000C0AD1">
              <w:rPr>
                <w:sz w:val="20"/>
                <w:szCs w:val="20"/>
              </w:rPr>
              <w:t>Propósito</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951" w:type="dxa"/>
            <w:vAlign w:val="center"/>
          </w:tcPr>
          <w:p w:rsidR="00B0378C" w:rsidRPr="000C0AD1" w:rsidRDefault="00B0378C" w:rsidP="00B0378C">
            <w:pPr>
              <w:pStyle w:val="Default"/>
              <w:contextualSpacing/>
              <w:rPr>
                <w:sz w:val="20"/>
                <w:szCs w:val="20"/>
              </w:rPr>
            </w:pPr>
            <w:r w:rsidRPr="000C0AD1">
              <w:rPr>
                <w:sz w:val="20"/>
                <w:szCs w:val="20"/>
              </w:rPr>
              <w:t>Componente</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c>
          <w:tcPr>
            <w:tcW w:w="1951" w:type="dxa"/>
            <w:vAlign w:val="center"/>
          </w:tcPr>
          <w:p w:rsidR="00B0378C" w:rsidRPr="000C0AD1" w:rsidRDefault="00B0378C" w:rsidP="00B0378C">
            <w:pPr>
              <w:pStyle w:val="Default"/>
              <w:contextualSpacing/>
              <w:rPr>
                <w:sz w:val="20"/>
                <w:szCs w:val="20"/>
              </w:rPr>
            </w:pPr>
            <w:r w:rsidRPr="000C0AD1">
              <w:rPr>
                <w:sz w:val="20"/>
                <w:szCs w:val="20"/>
              </w:rPr>
              <w:t>Actividades</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tcPr>
          <w:p w:rsidR="00B0378C" w:rsidRPr="000C0AD1" w:rsidRDefault="00B0378C" w:rsidP="00B0378C">
            <w:pPr>
              <w:pStyle w:val="Default"/>
              <w:contextualSpacing/>
              <w:jc w:val="both"/>
              <w:rPr>
                <w:sz w:val="20"/>
                <w:szCs w:val="20"/>
              </w:rPr>
            </w:pPr>
          </w:p>
        </w:tc>
      </w:tr>
    </w:tbl>
    <w:p w:rsidR="00B0378C" w:rsidRPr="000C0AD1" w:rsidRDefault="00B0378C" w:rsidP="00B0378C">
      <w:pPr>
        <w:pStyle w:val="Default"/>
        <w:contextualSpacing/>
        <w:jc w:val="both"/>
        <w:rPr>
          <w:sz w:val="20"/>
          <w:szCs w:val="20"/>
        </w:rPr>
      </w:pPr>
    </w:p>
    <w:p w:rsidR="009F23CE" w:rsidRPr="000C0AD1" w:rsidRDefault="009F23CE" w:rsidP="009F23CE">
      <w:pPr>
        <w:pStyle w:val="Epgrafe"/>
        <w:keepNext/>
        <w:jc w:val="center"/>
        <w:rPr>
          <w:rFonts w:ascii="Times New Roman" w:hAnsi="Times New Roman" w:cs="Times New Roman"/>
          <w:b/>
          <w:bCs/>
          <w:i w:val="0"/>
          <w:iCs w:val="0"/>
          <w:color w:val="000000"/>
          <w:sz w:val="20"/>
          <w:szCs w:val="20"/>
        </w:rPr>
      </w:pPr>
      <w:bookmarkStart w:id="67" w:name="_Toc517347193"/>
      <w:r w:rsidRPr="000C0AD1">
        <w:rPr>
          <w:rFonts w:ascii="Times New Roman" w:hAnsi="Times New Roman" w:cs="Times New Roman"/>
          <w:b/>
          <w:bCs/>
          <w:i w:val="0"/>
          <w:iCs w:val="0"/>
          <w:color w:val="000000"/>
          <w:sz w:val="20"/>
          <w:szCs w:val="20"/>
        </w:rPr>
        <w:t xml:space="preserve">Cuadro </w:t>
      </w:r>
      <w:r w:rsidRPr="000C0AD1">
        <w:rPr>
          <w:rFonts w:ascii="Times New Roman" w:hAnsi="Times New Roman" w:cs="Times New Roman"/>
          <w:b/>
          <w:bCs/>
          <w:i w:val="0"/>
          <w:iCs w:val="0"/>
          <w:color w:val="000000"/>
          <w:sz w:val="20"/>
          <w:szCs w:val="20"/>
        </w:rPr>
        <w:fldChar w:fldCharType="begin"/>
      </w:r>
      <w:r w:rsidRPr="000C0AD1">
        <w:rPr>
          <w:rFonts w:ascii="Times New Roman" w:hAnsi="Times New Roman" w:cs="Times New Roman"/>
          <w:b/>
          <w:bCs/>
          <w:i w:val="0"/>
          <w:iCs w:val="0"/>
          <w:color w:val="000000"/>
          <w:sz w:val="20"/>
          <w:szCs w:val="20"/>
        </w:rPr>
        <w:instrText xml:space="preserve"> SEQ Cuadro \* ARABIC </w:instrText>
      </w:r>
      <w:r w:rsidRPr="000C0AD1">
        <w:rPr>
          <w:rFonts w:ascii="Times New Roman" w:hAnsi="Times New Roman" w:cs="Times New Roman"/>
          <w:b/>
          <w:bCs/>
          <w:i w:val="0"/>
          <w:iCs w:val="0"/>
          <w:color w:val="000000"/>
          <w:sz w:val="20"/>
          <w:szCs w:val="20"/>
        </w:rPr>
        <w:fldChar w:fldCharType="separate"/>
      </w:r>
      <w:r w:rsidR="00516379">
        <w:rPr>
          <w:rFonts w:ascii="Times New Roman" w:hAnsi="Times New Roman" w:cs="Times New Roman"/>
          <w:b/>
          <w:bCs/>
          <w:i w:val="0"/>
          <w:iCs w:val="0"/>
          <w:noProof/>
          <w:color w:val="000000"/>
          <w:sz w:val="20"/>
          <w:szCs w:val="20"/>
        </w:rPr>
        <w:t>24</w:t>
      </w:r>
      <w:r w:rsidRPr="000C0AD1">
        <w:rPr>
          <w:rFonts w:ascii="Times New Roman" w:hAnsi="Times New Roman" w:cs="Times New Roman"/>
          <w:b/>
          <w:bCs/>
          <w:i w:val="0"/>
          <w:iCs w:val="0"/>
          <w:color w:val="000000"/>
          <w:sz w:val="20"/>
          <w:szCs w:val="20"/>
        </w:rPr>
        <w:fldChar w:fldCharType="end"/>
      </w:r>
      <w:r w:rsidRPr="000C0AD1">
        <w:rPr>
          <w:rFonts w:ascii="Times New Roman" w:hAnsi="Times New Roman" w:cs="Times New Roman"/>
          <w:b/>
          <w:bCs/>
          <w:i w:val="0"/>
          <w:iCs w:val="0"/>
          <w:color w:val="000000"/>
          <w:sz w:val="20"/>
          <w:szCs w:val="20"/>
        </w:rPr>
        <w:t>. Valoración genérica de indicadores en matriz propuesta</w:t>
      </w:r>
      <w:bookmarkEnd w:id="67"/>
    </w:p>
    <w:tbl>
      <w:tblPr>
        <w:tblStyle w:val="Tablaconcuadrcula"/>
        <w:tblW w:w="0" w:type="auto"/>
        <w:tblLook w:val="04A0" w:firstRow="1" w:lastRow="0" w:firstColumn="1" w:lastColumn="0" w:noHBand="0" w:noVBand="1"/>
      </w:tblPr>
      <w:tblGrid>
        <w:gridCol w:w="1951"/>
        <w:gridCol w:w="577"/>
        <w:gridCol w:w="557"/>
        <w:gridCol w:w="567"/>
        <w:gridCol w:w="567"/>
        <w:gridCol w:w="567"/>
        <w:gridCol w:w="567"/>
        <w:gridCol w:w="4759"/>
      </w:tblGrid>
      <w:tr w:rsidR="00B0378C" w:rsidRPr="000C0AD1" w:rsidTr="00B0378C">
        <w:tc>
          <w:tcPr>
            <w:tcW w:w="1951"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Indicadores de Matriz propuesta</w:t>
            </w:r>
          </w:p>
        </w:tc>
        <w:tc>
          <w:tcPr>
            <w:tcW w:w="3402" w:type="dxa"/>
            <w:gridSpan w:val="6"/>
            <w:vAlign w:val="center"/>
          </w:tcPr>
          <w:p w:rsidR="00B0378C" w:rsidRPr="000C0AD1" w:rsidRDefault="00B0378C" w:rsidP="00B0378C">
            <w:pPr>
              <w:pStyle w:val="Default"/>
              <w:contextualSpacing/>
              <w:jc w:val="center"/>
              <w:rPr>
                <w:sz w:val="20"/>
                <w:szCs w:val="20"/>
              </w:rPr>
            </w:pPr>
            <w:r w:rsidRPr="000C0AD1">
              <w:rPr>
                <w:sz w:val="20"/>
                <w:szCs w:val="20"/>
              </w:rPr>
              <w:t>Valoración del diseño</w:t>
            </w:r>
          </w:p>
        </w:tc>
        <w:tc>
          <w:tcPr>
            <w:tcW w:w="4759"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Propuesta de Modificación</w:t>
            </w:r>
          </w:p>
        </w:tc>
      </w:tr>
      <w:tr w:rsidR="00B0378C" w:rsidRPr="000C0AD1" w:rsidTr="00B0378C">
        <w:tc>
          <w:tcPr>
            <w:tcW w:w="1951" w:type="dxa"/>
            <w:vMerge/>
          </w:tcPr>
          <w:p w:rsidR="00B0378C" w:rsidRPr="000C0AD1" w:rsidRDefault="00B0378C" w:rsidP="00B0378C">
            <w:pPr>
              <w:pStyle w:val="Default"/>
              <w:contextualSpacing/>
              <w:jc w:val="both"/>
              <w:rPr>
                <w:sz w:val="20"/>
                <w:szCs w:val="20"/>
              </w:rPr>
            </w:pP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A</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B</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C</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D</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E</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F</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rPr>
          <w:trHeight w:val="395"/>
        </w:trPr>
        <w:tc>
          <w:tcPr>
            <w:tcW w:w="1951" w:type="dxa"/>
            <w:vAlign w:val="center"/>
          </w:tcPr>
          <w:p w:rsidR="00B0378C" w:rsidRPr="000C0AD1" w:rsidRDefault="00B0378C" w:rsidP="00B0378C">
            <w:pPr>
              <w:pStyle w:val="Default"/>
              <w:contextualSpacing/>
              <w:rPr>
                <w:sz w:val="20"/>
                <w:szCs w:val="20"/>
              </w:rPr>
            </w:pPr>
            <w:r w:rsidRPr="000C0AD1">
              <w:rPr>
                <w:sz w:val="20"/>
                <w:szCs w:val="20"/>
              </w:rPr>
              <w:t>Fin</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val="restart"/>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En la evaluación se realizó la construcción de la Matriz de Indicadores del Programa conforme a la Metodología del Marco Lógico para poder evaluar, monitorear y dar </w:t>
            </w:r>
            <w:r w:rsidRPr="000C0AD1">
              <w:rPr>
                <w:rFonts w:ascii="Times New Roman" w:hAnsi="Times New Roman" w:cs="Times New Roman"/>
                <w:sz w:val="20"/>
                <w:szCs w:val="20"/>
              </w:rPr>
              <w:lastRenderedPageBreak/>
              <w:t>seguimiento a cada nivel de objetivos</w:t>
            </w:r>
            <w:r w:rsidR="00C77445" w:rsidRPr="000C0AD1">
              <w:rPr>
                <w:rFonts w:ascii="Times New Roman" w:hAnsi="Times New Roman" w:cs="Times New Roman"/>
                <w:sz w:val="20"/>
                <w:szCs w:val="20"/>
              </w:rPr>
              <w:t>.</w:t>
            </w:r>
            <w:r w:rsidRPr="000C0AD1">
              <w:rPr>
                <w:rFonts w:ascii="Times New Roman" w:hAnsi="Times New Roman" w:cs="Times New Roman"/>
                <w:sz w:val="20"/>
                <w:szCs w:val="20"/>
              </w:rPr>
              <w:t xml:space="preserve"> </w:t>
            </w:r>
          </w:p>
          <w:p w:rsidR="00B0378C" w:rsidRPr="000C0AD1" w:rsidRDefault="00B0378C" w:rsidP="00B0378C">
            <w:pPr>
              <w:pStyle w:val="Default"/>
              <w:contextualSpacing/>
              <w:jc w:val="both"/>
              <w:rPr>
                <w:sz w:val="20"/>
                <w:szCs w:val="20"/>
              </w:rPr>
            </w:pPr>
          </w:p>
        </w:tc>
      </w:tr>
      <w:tr w:rsidR="00B0378C" w:rsidRPr="000C0AD1" w:rsidTr="00B0378C">
        <w:trPr>
          <w:trHeight w:val="415"/>
        </w:trPr>
        <w:tc>
          <w:tcPr>
            <w:tcW w:w="1951" w:type="dxa"/>
            <w:vAlign w:val="center"/>
          </w:tcPr>
          <w:p w:rsidR="00B0378C" w:rsidRPr="000C0AD1" w:rsidRDefault="00B0378C" w:rsidP="00B0378C">
            <w:pPr>
              <w:pStyle w:val="Default"/>
              <w:contextualSpacing/>
              <w:rPr>
                <w:sz w:val="20"/>
                <w:szCs w:val="20"/>
              </w:rPr>
            </w:pPr>
            <w:r w:rsidRPr="000C0AD1">
              <w:rPr>
                <w:sz w:val="20"/>
                <w:szCs w:val="20"/>
              </w:rPr>
              <w:t>Propósito</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951" w:type="dxa"/>
            <w:vAlign w:val="center"/>
          </w:tcPr>
          <w:p w:rsidR="00B0378C" w:rsidRPr="000C0AD1" w:rsidRDefault="00B0378C" w:rsidP="00B0378C">
            <w:pPr>
              <w:pStyle w:val="Default"/>
              <w:contextualSpacing/>
              <w:rPr>
                <w:sz w:val="20"/>
                <w:szCs w:val="20"/>
              </w:rPr>
            </w:pPr>
            <w:r w:rsidRPr="000C0AD1">
              <w:rPr>
                <w:sz w:val="20"/>
                <w:szCs w:val="20"/>
              </w:rPr>
              <w:lastRenderedPageBreak/>
              <w:t>Componente</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tcPr>
          <w:p w:rsidR="00B0378C" w:rsidRPr="000C0AD1" w:rsidRDefault="00B0378C" w:rsidP="00B0378C">
            <w:pPr>
              <w:pStyle w:val="Default"/>
              <w:contextualSpacing/>
              <w:jc w:val="both"/>
              <w:rPr>
                <w:sz w:val="20"/>
                <w:szCs w:val="20"/>
              </w:rPr>
            </w:pPr>
          </w:p>
        </w:tc>
      </w:tr>
      <w:tr w:rsidR="00B0378C" w:rsidRPr="000C0AD1" w:rsidTr="00B0378C">
        <w:tc>
          <w:tcPr>
            <w:tcW w:w="1951" w:type="dxa"/>
            <w:vAlign w:val="center"/>
          </w:tcPr>
          <w:p w:rsidR="00B0378C" w:rsidRPr="000C0AD1" w:rsidRDefault="00B0378C" w:rsidP="00B0378C">
            <w:pPr>
              <w:pStyle w:val="Default"/>
              <w:contextualSpacing/>
              <w:rPr>
                <w:sz w:val="20"/>
                <w:szCs w:val="20"/>
              </w:rPr>
            </w:pPr>
            <w:r w:rsidRPr="000C0AD1">
              <w:rPr>
                <w:sz w:val="20"/>
                <w:szCs w:val="20"/>
              </w:rPr>
              <w:lastRenderedPageBreak/>
              <w:t>Actividades</w:t>
            </w:r>
          </w:p>
        </w:tc>
        <w:tc>
          <w:tcPr>
            <w:tcW w:w="57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5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759" w:type="dxa"/>
            <w:vMerge/>
          </w:tcPr>
          <w:p w:rsidR="00B0378C" w:rsidRPr="000C0AD1" w:rsidRDefault="00B0378C" w:rsidP="00B0378C">
            <w:pPr>
              <w:pStyle w:val="Default"/>
              <w:contextualSpacing/>
              <w:jc w:val="both"/>
              <w:rPr>
                <w:sz w:val="20"/>
                <w:szCs w:val="20"/>
              </w:rPr>
            </w:pPr>
          </w:p>
        </w:tc>
      </w:tr>
    </w:tbl>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9F23CE" w:rsidRPr="000C0AD1" w:rsidRDefault="009F23CE" w:rsidP="009F23CE">
      <w:pPr>
        <w:pStyle w:val="Epgrafe"/>
        <w:keepNext/>
        <w:jc w:val="center"/>
        <w:rPr>
          <w:rFonts w:ascii="Times New Roman" w:hAnsi="Times New Roman" w:cs="Times New Roman"/>
          <w:b/>
          <w:bCs/>
          <w:i w:val="0"/>
          <w:iCs w:val="0"/>
          <w:color w:val="000000"/>
          <w:sz w:val="20"/>
          <w:szCs w:val="20"/>
        </w:rPr>
      </w:pPr>
      <w:bookmarkStart w:id="68" w:name="_Toc517347194"/>
      <w:r w:rsidRPr="000C0AD1">
        <w:rPr>
          <w:rFonts w:ascii="Times New Roman" w:hAnsi="Times New Roman" w:cs="Times New Roman"/>
          <w:b/>
          <w:bCs/>
          <w:i w:val="0"/>
          <w:iCs w:val="0"/>
          <w:color w:val="000000"/>
          <w:sz w:val="20"/>
          <w:szCs w:val="20"/>
        </w:rPr>
        <w:t xml:space="preserve">Cuadro </w:t>
      </w:r>
      <w:r w:rsidRPr="000C0AD1">
        <w:rPr>
          <w:rFonts w:ascii="Times New Roman" w:hAnsi="Times New Roman" w:cs="Times New Roman"/>
          <w:b/>
          <w:bCs/>
          <w:i w:val="0"/>
          <w:iCs w:val="0"/>
          <w:color w:val="000000"/>
          <w:sz w:val="20"/>
          <w:szCs w:val="20"/>
        </w:rPr>
        <w:fldChar w:fldCharType="begin"/>
      </w:r>
      <w:r w:rsidRPr="000C0AD1">
        <w:rPr>
          <w:rFonts w:ascii="Times New Roman" w:hAnsi="Times New Roman" w:cs="Times New Roman"/>
          <w:b/>
          <w:bCs/>
          <w:i w:val="0"/>
          <w:iCs w:val="0"/>
          <w:color w:val="000000"/>
          <w:sz w:val="20"/>
          <w:szCs w:val="20"/>
        </w:rPr>
        <w:instrText xml:space="preserve"> SEQ Cuadro \* ARABIC </w:instrText>
      </w:r>
      <w:r w:rsidRPr="000C0AD1">
        <w:rPr>
          <w:rFonts w:ascii="Times New Roman" w:hAnsi="Times New Roman" w:cs="Times New Roman"/>
          <w:b/>
          <w:bCs/>
          <w:i w:val="0"/>
          <w:iCs w:val="0"/>
          <w:color w:val="000000"/>
          <w:sz w:val="20"/>
          <w:szCs w:val="20"/>
        </w:rPr>
        <w:fldChar w:fldCharType="separate"/>
      </w:r>
      <w:r w:rsidR="00516379">
        <w:rPr>
          <w:rFonts w:ascii="Times New Roman" w:hAnsi="Times New Roman" w:cs="Times New Roman"/>
          <w:b/>
          <w:bCs/>
          <w:i w:val="0"/>
          <w:iCs w:val="0"/>
          <w:noProof/>
          <w:color w:val="000000"/>
          <w:sz w:val="20"/>
          <w:szCs w:val="20"/>
        </w:rPr>
        <w:t>25</w:t>
      </w:r>
      <w:r w:rsidRPr="000C0AD1">
        <w:rPr>
          <w:rFonts w:ascii="Times New Roman" w:hAnsi="Times New Roman" w:cs="Times New Roman"/>
          <w:b/>
          <w:bCs/>
          <w:i w:val="0"/>
          <w:iCs w:val="0"/>
          <w:color w:val="000000"/>
          <w:sz w:val="20"/>
          <w:szCs w:val="20"/>
        </w:rPr>
        <w:fldChar w:fldCharType="end"/>
      </w:r>
      <w:r w:rsidRPr="000C0AD1">
        <w:rPr>
          <w:rFonts w:ascii="Times New Roman" w:hAnsi="Times New Roman" w:cs="Times New Roman"/>
          <w:b/>
          <w:bCs/>
          <w:i w:val="0"/>
          <w:iCs w:val="0"/>
          <w:color w:val="000000"/>
          <w:sz w:val="20"/>
          <w:szCs w:val="20"/>
        </w:rPr>
        <w:t>. Valoración de indicadores en matriz presentada en Reglas de Operación 2015</w:t>
      </w:r>
      <w:bookmarkEnd w:id="68"/>
    </w:p>
    <w:tbl>
      <w:tblPr>
        <w:tblStyle w:val="Tablaconcuadrcula"/>
        <w:tblW w:w="10173" w:type="dxa"/>
        <w:tblLayout w:type="fixed"/>
        <w:tblLook w:val="04A0" w:firstRow="1" w:lastRow="0" w:firstColumn="1" w:lastColumn="0" w:noHBand="0" w:noVBand="1"/>
      </w:tblPr>
      <w:tblGrid>
        <w:gridCol w:w="1242"/>
        <w:gridCol w:w="2552"/>
        <w:gridCol w:w="567"/>
        <w:gridCol w:w="567"/>
        <w:gridCol w:w="567"/>
        <w:gridCol w:w="567"/>
        <w:gridCol w:w="567"/>
        <w:gridCol w:w="567"/>
        <w:gridCol w:w="2977"/>
      </w:tblGrid>
      <w:tr w:rsidR="00B0378C" w:rsidRPr="000C0AD1" w:rsidTr="00B0378C">
        <w:tc>
          <w:tcPr>
            <w:tcW w:w="1242"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Nivel de Objetivo</w:t>
            </w:r>
          </w:p>
        </w:tc>
        <w:tc>
          <w:tcPr>
            <w:tcW w:w="2552" w:type="dxa"/>
            <w:vMerge w:val="restart"/>
          </w:tcPr>
          <w:p w:rsidR="00B0378C" w:rsidRPr="000C0AD1" w:rsidRDefault="00B0378C" w:rsidP="00B0378C">
            <w:pPr>
              <w:pStyle w:val="Default"/>
              <w:contextualSpacing/>
              <w:jc w:val="center"/>
              <w:rPr>
                <w:sz w:val="20"/>
                <w:szCs w:val="20"/>
              </w:rPr>
            </w:pPr>
            <w:r w:rsidRPr="000C0AD1">
              <w:rPr>
                <w:sz w:val="20"/>
                <w:szCs w:val="20"/>
              </w:rPr>
              <w:t xml:space="preserve">Indicadores Matriz  RO </w:t>
            </w:r>
            <w:r w:rsidRPr="000C0AD1">
              <w:rPr>
                <w:b/>
                <w:sz w:val="20"/>
                <w:szCs w:val="20"/>
              </w:rPr>
              <w:t>2015</w:t>
            </w:r>
          </w:p>
        </w:tc>
        <w:tc>
          <w:tcPr>
            <w:tcW w:w="3402" w:type="dxa"/>
            <w:gridSpan w:val="6"/>
            <w:vAlign w:val="center"/>
          </w:tcPr>
          <w:p w:rsidR="00B0378C" w:rsidRPr="000C0AD1" w:rsidRDefault="00B0378C" w:rsidP="00B0378C">
            <w:pPr>
              <w:pStyle w:val="Default"/>
              <w:contextualSpacing/>
              <w:jc w:val="center"/>
              <w:rPr>
                <w:sz w:val="20"/>
                <w:szCs w:val="20"/>
              </w:rPr>
            </w:pPr>
            <w:r w:rsidRPr="000C0AD1">
              <w:rPr>
                <w:sz w:val="20"/>
                <w:szCs w:val="20"/>
              </w:rPr>
              <w:t>Valoración del diseño</w:t>
            </w:r>
          </w:p>
        </w:tc>
        <w:tc>
          <w:tcPr>
            <w:tcW w:w="2977"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Propuesta de Modificación</w:t>
            </w:r>
          </w:p>
        </w:tc>
      </w:tr>
      <w:tr w:rsidR="00B0378C" w:rsidRPr="000C0AD1" w:rsidTr="00B0378C">
        <w:tc>
          <w:tcPr>
            <w:tcW w:w="1242" w:type="dxa"/>
            <w:vMerge/>
          </w:tcPr>
          <w:p w:rsidR="00B0378C" w:rsidRPr="000C0AD1" w:rsidRDefault="00B0378C" w:rsidP="00B0378C">
            <w:pPr>
              <w:pStyle w:val="Default"/>
              <w:contextualSpacing/>
              <w:jc w:val="both"/>
              <w:rPr>
                <w:sz w:val="20"/>
                <w:szCs w:val="20"/>
              </w:rPr>
            </w:pPr>
          </w:p>
        </w:tc>
        <w:tc>
          <w:tcPr>
            <w:tcW w:w="2552" w:type="dxa"/>
            <w:vMerge/>
          </w:tcPr>
          <w:p w:rsidR="00B0378C" w:rsidRPr="000C0AD1" w:rsidRDefault="00B0378C" w:rsidP="00B0378C">
            <w:pPr>
              <w:pStyle w:val="Default"/>
              <w:contextualSpacing/>
              <w:jc w:val="center"/>
              <w:rPr>
                <w:sz w:val="20"/>
                <w:szCs w:val="20"/>
              </w:rPr>
            </w:pP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A</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B</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C</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D</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E</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F</w:t>
            </w:r>
          </w:p>
        </w:tc>
        <w:tc>
          <w:tcPr>
            <w:tcW w:w="2977" w:type="dxa"/>
            <w:vMerge/>
          </w:tcPr>
          <w:p w:rsidR="00B0378C" w:rsidRPr="000C0AD1" w:rsidRDefault="00B0378C" w:rsidP="00B0378C">
            <w:pPr>
              <w:pStyle w:val="Default"/>
              <w:contextualSpacing/>
              <w:jc w:val="both"/>
              <w:rPr>
                <w:sz w:val="20"/>
                <w:szCs w:val="20"/>
              </w:rPr>
            </w:pPr>
          </w:p>
        </w:tc>
      </w:tr>
      <w:tr w:rsidR="00B0378C" w:rsidRPr="000C0AD1" w:rsidTr="00B0378C">
        <w:trPr>
          <w:trHeight w:val="395"/>
        </w:trPr>
        <w:tc>
          <w:tcPr>
            <w:tcW w:w="1242" w:type="dxa"/>
            <w:vAlign w:val="center"/>
          </w:tcPr>
          <w:p w:rsidR="00B0378C" w:rsidRPr="000C0AD1" w:rsidRDefault="00B0378C" w:rsidP="00B0378C">
            <w:pPr>
              <w:pStyle w:val="Default"/>
              <w:contextualSpacing/>
              <w:rPr>
                <w:sz w:val="20"/>
                <w:szCs w:val="20"/>
              </w:rPr>
            </w:pPr>
            <w:r w:rsidRPr="000C0AD1">
              <w:rPr>
                <w:sz w:val="20"/>
                <w:szCs w:val="20"/>
              </w:rPr>
              <w:t>Fin</w:t>
            </w:r>
          </w:p>
        </w:tc>
        <w:tc>
          <w:tcPr>
            <w:tcW w:w="255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para realizar acciones en materia de desarrollo rural y agropecuario.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2977" w:type="dxa"/>
          </w:tcPr>
          <w:p w:rsidR="00B0378C" w:rsidRPr="000C0AD1" w:rsidRDefault="00B0378C" w:rsidP="00B0378C">
            <w:pPr>
              <w:pStyle w:val="Default"/>
              <w:contextualSpacing/>
              <w:jc w:val="both"/>
              <w:rPr>
                <w:sz w:val="20"/>
                <w:szCs w:val="20"/>
              </w:rPr>
            </w:pPr>
            <w:r w:rsidRPr="000C0AD1">
              <w:rPr>
                <w:sz w:val="20"/>
                <w:szCs w:val="20"/>
              </w:rPr>
              <w:t>Se sugiere realizar el indicador conforme a la MML, considerando adicionalmente que el objetivo planteado a nivel de fin no contribuye a un objetivo estratégico.</w:t>
            </w:r>
          </w:p>
        </w:tc>
      </w:tr>
      <w:tr w:rsidR="00B0378C" w:rsidRPr="000C0AD1" w:rsidTr="00B0378C">
        <w:trPr>
          <w:trHeight w:val="415"/>
        </w:trPr>
        <w:tc>
          <w:tcPr>
            <w:tcW w:w="1242" w:type="dxa"/>
            <w:vMerge w:val="restart"/>
            <w:vAlign w:val="center"/>
          </w:tcPr>
          <w:p w:rsidR="00B0378C" w:rsidRPr="000C0AD1" w:rsidRDefault="00B0378C" w:rsidP="00B0378C">
            <w:pPr>
              <w:pStyle w:val="Default"/>
              <w:contextualSpacing/>
              <w:rPr>
                <w:sz w:val="20"/>
                <w:szCs w:val="20"/>
              </w:rPr>
            </w:pPr>
            <w:r w:rsidRPr="000C0AD1">
              <w:rPr>
                <w:sz w:val="20"/>
                <w:szCs w:val="20"/>
              </w:rPr>
              <w:t>Propósito</w:t>
            </w:r>
          </w:p>
        </w:tc>
        <w:tc>
          <w:tcPr>
            <w:tcW w:w="255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 productivos por actividad.</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2977"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Considerando que a nivel de propósito el objetivo refiere a lo que se espera lograr del programa y que solamente se debe tener un propósito, la matriz no cumple con la metodología, por ello se sugiere realizar la matriz conforme a los requerimientos para de ello derivar adecuadamente los indicadores.</w:t>
            </w:r>
          </w:p>
        </w:tc>
      </w:tr>
      <w:tr w:rsidR="00B0378C" w:rsidRPr="000C0AD1" w:rsidTr="00B0378C">
        <w:trPr>
          <w:trHeight w:val="415"/>
        </w:trPr>
        <w:tc>
          <w:tcPr>
            <w:tcW w:w="1242" w:type="dxa"/>
            <w:vMerge/>
            <w:vAlign w:val="center"/>
          </w:tcPr>
          <w:p w:rsidR="00B0378C" w:rsidRPr="000C0AD1" w:rsidRDefault="00B0378C" w:rsidP="00B0378C">
            <w:pPr>
              <w:pStyle w:val="Default"/>
              <w:contextualSpacing/>
              <w:rPr>
                <w:sz w:val="20"/>
                <w:szCs w:val="20"/>
              </w:rPr>
            </w:pPr>
          </w:p>
        </w:tc>
        <w:tc>
          <w:tcPr>
            <w:tcW w:w="255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Rendimiento de producción de cultivos nativos.</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2977" w:type="dxa"/>
            <w:vMerge/>
          </w:tcPr>
          <w:p w:rsidR="00B0378C" w:rsidRPr="000C0AD1" w:rsidRDefault="00B0378C" w:rsidP="00B0378C">
            <w:pPr>
              <w:pStyle w:val="Default"/>
              <w:contextualSpacing/>
              <w:jc w:val="both"/>
              <w:rPr>
                <w:sz w:val="20"/>
                <w:szCs w:val="20"/>
              </w:rPr>
            </w:pPr>
          </w:p>
        </w:tc>
      </w:tr>
      <w:tr w:rsidR="00B0378C" w:rsidRPr="000C0AD1" w:rsidTr="00B0378C">
        <w:trPr>
          <w:trHeight w:val="415"/>
        </w:trPr>
        <w:tc>
          <w:tcPr>
            <w:tcW w:w="1242" w:type="dxa"/>
            <w:vMerge/>
            <w:vAlign w:val="center"/>
          </w:tcPr>
          <w:p w:rsidR="00B0378C" w:rsidRPr="000C0AD1" w:rsidRDefault="00B0378C" w:rsidP="00B0378C">
            <w:pPr>
              <w:pStyle w:val="Default"/>
              <w:contextualSpacing/>
              <w:rPr>
                <w:sz w:val="20"/>
                <w:szCs w:val="20"/>
              </w:rPr>
            </w:pPr>
          </w:p>
        </w:tc>
        <w:tc>
          <w:tcPr>
            <w:tcW w:w="255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para realizar trámite administrativo  y notarial.</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2977" w:type="dxa"/>
            <w:vMerge/>
          </w:tcPr>
          <w:p w:rsidR="00B0378C" w:rsidRPr="000C0AD1" w:rsidRDefault="00B0378C" w:rsidP="00B0378C">
            <w:pPr>
              <w:pStyle w:val="Default"/>
              <w:contextualSpacing/>
              <w:jc w:val="both"/>
              <w:rPr>
                <w:sz w:val="20"/>
                <w:szCs w:val="20"/>
              </w:rPr>
            </w:pPr>
          </w:p>
        </w:tc>
      </w:tr>
      <w:tr w:rsidR="00B0378C" w:rsidRPr="000C0AD1" w:rsidTr="00B0378C">
        <w:trPr>
          <w:trHeight w:val="415"/>
        </w:trPr>
        <w:tc>
          <w:tcPr>
            <w:tcW w:w="1242" w:type="dxa"/>
            <w:vMerge/>
            <w:vAlign w:val="center"/>
          </w:tcPr>
          <w:p w:rsidR="00B0378C" w:rsidRPr="000C0AD1" w:rsidRDefault="00B0378C" w:rsidP="00B0378C">
            <w:pPr>
              <w:pStyle w:val="Default"/>
              <w:contextualSpacing/>
              <w:rPr>
                <w:sz w:val="20"/>
                <w:szCs w:val="20"/>
              </w:rPr>
            </w:pPr>
          </w:p>
        </w:tc>
        <w:tc>
          <w:tcPr>
            <w:tcW w:w="255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productores beneficiados con capacitaciones especializadas.</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2977" w:type="dxa"/>
            <w:vMerge/>
          </w:tcPr>
          <w:p w:rsidR="00B0378C" w:rsidRPr="000C0AD1" w:rsidRDefault="00B0378C" w:rsidP="00B0378C">
            <w:pPr>
              <w:pStyle w:val="Default"/>
              <w:contextualSpacing/>
              <w:jc w:val="both"/>
              <w:rPr>
                <w:sz w:val="20"/>
                <w:szCs w:val="20"/>
              </w:rPr>
            </w:pPr>
          </w:p>
        </w:tc>
      </w:tr>
      <w:tr w:rsidR="00B0378C" w:rsidRPr="000C0AD1" w:rsidTr="00B0378C">
        <w:trPr>
          <w:trHeight w:val="415"/>
        </w:trPr>
        <w:tc>
          <w:tcPr>
            <w:tcW w:w="1242" w:type="dxa"/>
            <w:vMerge/>
            <w:vAlign w:val="center"/>
          </w:tcPr>
          <w:p w:rsidR="00B0378C" w:rsidRPr="000C0AD1" w:rsidRDefault="00B0378C" w:rsidP="00B0378C">
            <w:pPr>
              <w:pStyle w:val="Default"/>
              <w:contextualSpacing/>
              <w:rPr>
                <w:sz w:val="20"/>
                <w:szCs w:val="20"/>
              </w:rPr>
            </w:pPr>
          </w:p>
        </w:tc>
        <w:tc>
          <w:tcPr>
            <w:tcW w:w="255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Acciones </w:t>
            </w:r>
            <w:r w:rsidR="00C77445" w:rsidRPr="000C0AD1">
              <w:rPr>
                <w:rFonts w:ascii="Times New Roman" w:hAnsi="Times New Roman" w:cs="Times New Roman"/>
                <w:sz w:val="20"/>
                <w:szCs w:val="20"/>
              </w:rPr>
              <w:t xml:space="preserve">desarrolladas para </w:t>
            </w:r>
            <w:r w:rsidRPr="000C0AD1">
              <w:rPr>
                <w:rFonts w:ascii="Times New Roman" w:hAnsi="Times New Roman" w:cs="Times New Roman"/>
                <w:sz w:val="20"/>
                <w:szCs w:val="20"/>
              </w:rPr>
              <w:t>las actividades de formación, monitoreo y seguimiento.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2977"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Align w:val="center"/>
          </w:tcPr>
          <w:p w:rsidR="00B0378C" w:rsidRPr="000C0AD1" w:rsidRDefault="00B0378C" w:rsidP="00B0378C">
            <w:pPr>
              <w:pStyle w:val="Default"/>
              <w:contextualSpacing/>
              <w:rPr>
                <w:sz w:val="20"/>
                <w:szCs w:val="20"/>
              </w:rPr>
            </w:pPr>
            <w:r w:rsidRPr="000C0AD1">
              <w:rPr>
                <w:sz w:val="20"/>
                <w:szCs w:val="20"/>
              </w:rPr>
              <w:t>Componente</w:t>
            </w:r>
          </w:p>
        </w:tc>
        <w:tc>
          <w:tcPr>
            <w:tcW w:w="255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componentes 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realizar para llevar a cabo la Regla de Operación</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jc w:val="center"/>
              <w:rPr>
                <w:sz w:val="20"/>
                <w:szCs w:val="20"/>
              </w:rPr>
            </w:pPr>
            <w:r w:rsidRPr="000C0AD1">
              <w:rPr>
                <w:sz w:val="20"/>
                <w:szCs w:val="20"/>
              </w:rPr>
              <w:t>NO</w:t>
            </w:r>
          </w:p>
        </w:tc>
        <w:tc>
          <w:tcPr>
            <w:tcW w:w="2977"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componentes son los bienes y/o servicios que el programa entrega, el indicador no refiere a alguno de ellos,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sugiere modificar siguiendo la metodología de marco lógico</w:t>
            </w:r>
          </w:p>
        </w:tc>
      </w:tr>
      <w:tr w:rsidR="00B0378C" w:rsidRPr="000C0AD1" w:rsidTr="00B0378C">
        <w:tc>
          <w:tcPr>
            <w:tcW w:w="1242" w:type="dxa"/>
            <w:vAlign w:val="center"/>
          </w:tcPr>
          <w:p w:rsidR="00B0378C" w:rsidRPr="000C0AD1" w:rsidRDefault="00B0378C" w:rsidP="00B0378C">
            <w:pPr>
              <w:pStyle w:val="Default"/>
              <w:contextualSpacing/>
              <w:rPr>
                <w:sz w:val="20"/>
                <w:szCs w:val="20"/>
              </w:rPr>
            </w:pPr>
            <w:r w:rsidRPr="000C0AD1">
              <w:rPr>
                <w:sz w:val="20"/>
                <w:szCs w:val="20"/>
              </w:rPr>
              <w:t>Actividades</w:t>
            </w:r>
          </w:p>
        </w:tc>
        <w:tc>
          <w:tcPr>
            <w:tcW w:w="2552"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actividades desarrolladas para garantizar las acciones de la Regla de Operación</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567" w:type="dxa"/>
            <w:vAlign w:val="center"/>
          </w:tcPr>
          <w:p w:rsidR="00B0378C" w:rsidRPr="000C0AD1" w:rsidRDefault="00B0378C" w:rsidP="00B0378C">
            <w:pPr>
              <w:pStyle w:val="Default"/>
              <w:contextualSpacing/>
              <w:rPr>
                <w:sz w:val="20"/>
                <w:szCs w:val="20"/>
              </w:rPr>
            </w:pPr>
            <w:r w:rsidRPr="000C0AD1">
              <w:rPr>
                <w:sz w:val="20"/>
                <w:szCs w:val="20"/>
              </w:rPr>
              <w:t>NO</w:t>
            </w:r>
          </w:p>
        </w:tc>
        <w:tc>
          <w:tcPr>
            <w:tcW w:w="2977"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No refiere cuáles son las actividades a desarrollar para poder brindar los bienes y/o servicios que el programa otorga; adicionalmente no cumple con la metodología requerida, se sugiere sustitución.</w:t>
            </w:r>
          </w:p>
        </w:tc>
      </w:tr>
    </w:tbl>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9F23CE" w:rsidRPr="000C0AD1" w:rsidRDefault="009F23CE" w:rsidP="009F23CE">
      <w:pPr>
        <w:pStyle w:val="Epgrafe"/>
        <w:keepNext/>
        <w:jc w:val="center"/>
        <w:rPr>
          <w:rFonts w:ascii="Times New Roman" w:hAnsi="Times New Roman" w:cs="Times New Roman"/>
          <w:b/>
          <w:bCs/>
          <w:i w:val="0"/>
          <w:iCs w:val="0"/>
          <w:color w:val="000000"/>
          <w:sz w:val="20"/>
          <w:szCs w:val="20"/>
        </w:rPr>
      </w:pPr>
      <w:bookmarkStart w:id="69" w:name="_Toc517347195"/>
      <w:r w:rsidRPr="000C0AD1">
        <w:rPr>
          <w:rFonts w:ascii="Times New Roman" w:hAnsi="Times New Roman" w:cs="Times New Roman"/>
          <w:b/>
          <w:bCs/>
          <w:i w:val="0"/>
          <w:iCs w:val="0"/>
          <w:color w:val="000000"/>
          <w:sz w:val="20"/>
          <w:szCs w:val="20"/>
        </w:rPr>
        <w:t xml:space="preserve">Cuadro </w:t>
      </w:r>
      <w:r w:rsidRPr="000C0AD1">
        <w:rPr>
          <w:rFonts w:ascii="Times New Roman" w:hAnsi="Times New Roman" w:cs="Times New Roman"/>
          <w:b/>
          <w:bCs/>
          <w:i w:val="0"/>
          <w:iCs w:val="0"/>
          <w:color w:val="000000"/>
          <w:sz w:val="20"/>
          <w:szCs w:val="20"/>
        </w:rPr>
        <w:fldChar w:fldCharType="begin"/>
      </w:r>
      <w:r w:rsidRPr="000C0AD1">
        <w:rPr>
          <w:rFonts w:ascii="Times New Roman" w:hAnsi="Times New Roman" w:cs="Times New Roman"/>
          <w:b/>
          <w:bCs/>
          <w:i w:val="0"/>
          <w:iCs w:val="0"/>
          <w:color w:val="000000"/>
          <w:sz w:val="20"/>
          <w:szCs w:val="20"/>
        </w:rPr>
        <w:instrText xml:space="preserve"> SEQ Cuadro \* ARABIC </w:instrText>
      </w:r>
      <w:r w:rsidRPr="000C0AD1">
        <w:rPr>
          <w:rFonts w:ascii="Times New Roman" w:hAnsi="Times New Roman" w:cs="Times New Roman"/>
          <w:b/>
          <w:bCs/>
          <w:i w:val="0"/>
          <w:iCs w:val="0"/>
          <w:color w:val="000000"/>
          <w:sz w:val="20"/>
          <w:szCs w:val="20"/>
        </w:rPr>
        <w:fldChar w:fldCharType="separate"/>
      </w:r>
      <w:r w:rsidR="00516379">
        <w:rPr>
          <w:rFonts w:ascii="Times New Roman" w:hAnsi="Times New Roman" w:cs="Times New Roman"/>
          <w:b/>
          <w:bCs/>
          <w:i w:val="0"/>
          <w:iCs w:val="0"/>
          <w:noProof/>
          <w:color w:val="000000"/>
          <w:sz w:val="20"/>
          <w:szCs w:val="20"/>
        </w:rPr>
        <w:t>26</w:t>
      </w:r>
      <w:r w:rsidRPr="000C0AD1">
        <w:rPr>
          <w:rFonts w:ascii="Times New Roman" w:hAnsi="Times New Roman" w:cs="Times New Roman"/>
          <w:b/>
          <w:bCs/>
          <w:i w:val="0"/>
          <w:iCs w:val="0"/>
          <w:color w:val="000000"/>
          <w:sz w:val="20"/>
          <w:szCs w:val="20"/>
        </w:rPr>
        <w:fldChar w:fldCharType="end"/>
      </w:r>
      <w:r w:rsidRPr="000C0AD1">
        <w:rPr>
          <w:rFonts w:ascii="Times New Roman" w:hAnsi="Times New Roman" w:cs="Times New Roman"/>
          <w:b/>
          <w:bCs/>
          <w:i w:val="0"/>
          <w:iCs w:val="0"/>
          <w:color w:val="000000"/>
          <w:sz w:val="20"/>
          <w:szCs w:val="20"/>
        </w:rPr>
        <w:t>. Valoración de indicadores en matriz presentada en Reglas de Operación 2016</w:t>
      </w:r>
      <w:bookmarkEnd w:id="69"/>
    </w:p>
    <w:tbl>
      <w:tblPr>
        <w:tblStyle w:val="Tablaconcuadrcula"/>
        <w:tblW w:w="0" w:type="auto"/>
        <w:tblLook w:val="04A0" w:firstRow="1" w:lastRow="0" w:firstColumn="1" w:lastColumn="0" w:noHBand="0" w:noVBand="1"/>
      </w:tblPr>
      <w:tblGrid>
        <w:gridCol w:w="1242"/>
        <w:gridCol w:w="2559"/>
        <w:gridCol w:w="504"/>
        <w:gridCol w:w="492"/>
        <w:gridCol w:w="498"/>
        <w:gridCol w:w="498"/>
        <w:gridCol w:w="498"/>
        <w:gridCol w:w="498"/>
        <w:gridCol w:w="3399"/>
      </w:tblGrid>
      <w:tr w:rsidR="00B0378C" w:rsidRPr="000C0AD1" w:rsidTr="00B0378C">
        <w:tc>
          <w:tcPr>
            <w:tcW w:w="1242" w:type="dxa"/>
            <w:vMerge w:val="restart"/>
            <w:vAlign w:val="center"/>
          </w:tcPr>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bCs/>
                <w:sz w:val="20"/>
                <w:szCs w:val="20"/>
              </w:rPr>
            </w:pPr>
            <w:r w:rsidRPr="000C0AD1">
              <w:rPr>
                <w:rFonts w:ascii="Times New Roman" w:hAnsi="Times New Roman" w:cs="Times New Roman"/>
                <w:bCs/>
                <w:sz w:val="20"/>
                <w:szCs w:val="20"/>
              </w:rPr>
              <w:t>Nivel de</w:t>
            </w:r>
          </w:p>
          <w:p w:rsidR="00B0378C" w:rsidRPr="000C0AD1" w:rsidRDefault="00B0378C" w:rsidP="00B0378C">
            <w:pPr>
              <w:pStyle w:val="Default"/>
              <w:contextualSpacing/>
              <w:jc w:val="center"/>
              <w:rPr>
                <w:sz w:val="20"/>
                <w:szCs w:val="20"/>
              </w:rPr>
            </w:pPr>
            <w:r w:rsidRPr="000C0AD1">
              <w:rPr>
                <w:bCs/>
                <w:sz w:val="20"/>
                <w:szCs w:val="20"/>
              </w:rPr>
              <w:t>Objetivo</w:t>
            </w:r>
          </w:p>
        </w:tc>
        <w:tc>
          <w:tcPr>
            <w:tcW w:w="2559" w:type="dxa"/>
            <w:vMerge w:val="restart"/>
          </w:tcPr>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bCs/>
                <w:sz w:val="20"/>
                <w:szCs w:val="20"/>
              </w:rPr>
            </w:pPr>
            <w:r w:rsidRPr="000C0AD1">
              <w:rPr>
                <w:rFonts w:ascii="Times New Roman" w:hAnsi="Times New Roman" w:cs="Times New Roman"/>
                <w:bCs/>
                <w:sz w:val="20"/>
                <w:szCs w:val="20"/>
              </w:rPr>
              <w:t>Indicadores Matriz</w:t>
            </w:r>
          </w:p>
          <w:p w:rsidR="00B0378C" w:rsidRPr="000C0AD1" w:rsidRDefault="00B0378C" w:rsidP="00B0378C">
            <w:pPr>
              <w:pStyle w:val="Default"/>
              <w:contextualSpacing/>
              <w:jc w:val="center"/>
              <w:rPr>
                <w:sz w:val="20"/>
                <w:szCs w:val="20"/>
              </w:rPr>
            </w:pPr>
            <w:r w:rsidRPr="000C0AD1">
              <w:rPr>
                <w:bCs/>
                <w:sz w:val="20"/>
                <w:szCs w:val="20"/>
              </w:rPr>
              <w:t>propuesta</w:t>
            </w:r>
          </w:p>
        </w:tc>
        <w:tc>
          <w:tcPr>
            <w:tcW w:w="2988" w:type="dxa"/>
            <w:gridSpan w:val="6"/>
            <w:vAlign w:val="center"/>
          </w:tcPr>
          <w:p w:rsidR="00B0378C" w:rsidRPr="000C0AD1" w:rsidRDefault="00B0378C" w:rsidP="00B0378C">
            <w:pPr>
              <w:pStyle w:val="Default"/>
              <w:contextualSpacing/>
              <w:jc w:val="center"/>
              <w:rPr>
                <w:sz w:val="20"/>
                <w:szCs w:val="20"/>
              </w:rPr>
            </w:pPr>
            <w:r w:rsidRPr="000C0AD1">
              <w:rPr>
                <w:sz w:val="20"/>
                <w:szCs w:val="20"/>
              </w:rPr>
              <w:t>Valoración del diseño</w:t>
            </w:r>
          </w:p>
        </w:tc>
        <w:tc>
          <w:tcPr>
            <w:tcW w:w="3399"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Propuesta de Modificación</w:t>
            </w:r>
          </w:p>
        </w:tc>
      </w:tr>
      <w:tr w:rsidR="00B0378C" w:rsidRPr="000C0AD1" w:rsidTr="00B0378C">
        <w:tc>
          <w:tcPr>
            <w:tcW w:w="1242" w:type="dxa"/>
            <w:vMerge/>
          </w:tcPr>
          <w:p w:rsidR="00B0378C" w:rsidRPr="000C0AD1" w:rsidRDefault="00B0378C" w:rsidP="00B0378C">
            <w:pPr>
              <w:pStyle w:val="Default"/>
              <w:contextualSpacing/>
              <w:jc w:val="both"/>
              <w:rPr>
                <w:sz w:val="20"/>
                <w:szCs w:val="20"/>
              </w:rPr>
            </w:pPr>
          </w:p>
        </w:tc>
        <w:tc>
          <w:tcPr>
            <w:tcW w:w="2559" w:type="dxa"/>
            <w:vMerge/>
          </w:tcPr>
          <w:p w:rsidR="00B0378C" w:rsidRPr="000C0AD1" w:rsidRDefault="00B0378C" w:rsidP="00B0378C">
            <w:pPr>
              <w:pStyle w:val="Default"/>
              <w:contextualSpacing/>
              <w:jc w:val="center"/>
              <w:rPr>
                <w:sz w:val="20"/>
                <w:szCs w:val="20"/>
              </w:rPr>
            </w:pP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A</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B</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C</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D</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E</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F</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395"/>
        </w:trPr>
        <w:tc>
          <w:tcPr>
            <w:tcW w:w="1242" w:type="dxa"/>
            <w:vAlign w:val="center"/>
          </w:tcPr>
          <w:p w:rsidR="00B0378C" w:rsidRPr="000C0AD1" w:rsidRDefault="00B0378C" w:rsidP="00B0378C">
            <w:pPr>
              <w:pStyle w:val="Default"/>
              <w:contextualSpacing/>
              <w:rPr>
                <w:sz w:val="20"/>
                <w:szCs w:val="20"/>
              </w:rPr>
            </w:pPr>
            <w:r w:rsidRPr="000C0AD1">
              <w:rPr>
                <w:sz w:val="20"/>
                <w:szCs w:val="20"/>
              </w:rPr>
              <w:t>Fin</w:t>
            </w: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que habitan en la zona rural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sidRPr="000C0AD1">
              <w:rPr>
                <w:rFonts w:ascii="Times New Roman" w:hAnsi="Times New Roman" w:cs="Times New Roman"/>
                <w:sz w:val="20"/>
                <w:szCs w:val="20"/>
              </w:rPr>
              <w:t>la</w:t>
            </w:r>
            <w:proofErr w:type="gramEnd"/>
            <w:r w:rsidRPr="000C0AD1">
              <w:rPr>
                <w:rFonts w:ascii="Times New Roman" w:hAnsi="Times New Roman" w:cs="Times New Roman"/>
                <w:sz w:val="20"/>
                <w:szCs w:val="20"/>
              </w:rPr>
              <w:t xml:space="preserve"> Ciudad de México con ingresos superiores a la línea de bienestar.</w:t>
            </w:r>
          </w:p>
        </w:tc>
        <w:tc>
          <w:tcPr>
            <w:tcW w:w="504" w:type="dxa"/>
            <w:vAlign w:val="center"/>
          </w:tcPr>
          <w:p w:rsidR="00B0378C" w:rsidRPr="000C0AD1" w:rsidRDefault="00B0378C" w:rsidP="00B0378C">
            <w:pPr>
              <w:pStyle w:val="Default"/>
              <w:contextualSpacing/>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rPr>
                <w:sz w:val="20"/>
                <w:szCs w:val="20"/>
              </w:rPr>
            </w:pPr>
            <w:r w:rsidRPr="000C0AD1">
              <w:rPr>
                <w:sz w:val="20"/>
                <w:szCs w:val="20"/>
              </w:rPr>
              <w:t>SI</w:t>
            </w:r>
          </w:p>
        </w:tc>
        <w:tc>
          <w:tcPr>
            <w:tcW w:w="3399"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Se propone plantear un nuevo Fin, considerando el objetivo planteado.</w:t>
            </w:r>
          </w:p>
        </w:tc>
      </w:tr>
      <w:tr w:rsidR="00B0378C" w:rsidRPr="000C0AD1" w:rsidTr="00B0378C">
        <w:trPr>
          <w:trHeight w:val="415"/>
        </w:trPr>
        <w:tc>
          <w:tcPr>
            <w:tcW w:w="1242" w:type="dxa"/>
            <w:vMerge w:val="restart"/>
            <w:vAlign w:val="center"/>
          </w:tcPr>
          <w:p w:rsidR="00B0378C" w:rsidRPr="000C0AD1" w:rsidRDefault="00B0378C" w:rsidP="00B0378C">
            <w:pPr>
              <w:pStyle w:val="Default"/>
              <w:contextualSpacing/>
              <w:rPr>
                <w:sz w:val="20"/>
                <w:szCs w:val="20"/>
              </w:rPr>
            </w:pPr>
            <w:r w:rsidRPr="000C0AD1">
              <w:rPr>
                <w:sz w:val="20"/>
                <w:szCs w:val="20"/>
              </w:rPr>
              <w:t>Propósito</w:t>
            </w: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personas beneficiadas a </w:t>
            </w:r>
            <w:r w:rsidRPr="000C0AD1">
              <w:rPr>
                <w:rFonts w:ascii="Times New Roman" w:hAnsi="Times New Roman" w:cs="Times New Roman"/>
                <w:sz w:val="20"/>
                <w:szCs w:val="20"/>
              </w:rPr>
              <w:lastRenderedPageBreak/>
              <w:t>través del programa social</w:t>
            </w:r>
          </w:p>
        </w:tc>
        <w:tc>
          <w:tcPr>
            <w:tcW w:w="504" w:type="dxa"/>
            <w:vAlign w:val="center"/>
          </w:tcPr>
          <w:p w:rsidR="00B0378C" w:rsidRPr="000C0AD1" w:rsidRDefault="00B0378C" w:rsidP="00B0378C">
            <w:pPr>
              <w:pStyle w:val="Default"/>
              <w:contextualSpacing/>
              <w:rPr>
                <w:sz w:val="20"/>
                <w:szCs w:val="20"/>
              </w:rPr>
            </w:pPr>
            <w:r w:rsidRPr="000C0AD1">
              <w:rPr>
                <w:sz w:val="20"/>
                <w:szCs w:val="20"/>
              </w:rPr>
              <w:lastRenderedPageBreak/>
              <w:t>SI</w:t>
            </w:r>
          </w:p>
        </w:tc>
        <w:tc>
          <w:tcPr>
            <w:tcW w:w="492" w:type="dxa"/>
            <w:vAlign w:val="center"/>
          </w:tcPr>
          <w:p w:rsidR="00B0378C" w:rsidRPr="000C0AD1" w:rsidRDefault="00B0378C" w:rsidP="00B0378C">
            <w:pPr>
              <w:pStyle w:val="Default"/>
              <w:contextualSpacing/>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rPr>
                <w:sz w:val="20"/>
                <w:szCs w:val="20"/>
              </w:rPr>
            </w:pPr>
            <w:r w:rsidRPr="000C0AD1">
              <w:rPr>
                <w:sz w:val="20"/>
                <w:szCs w:val="20"/>
              </w:rPr>
              <w:t>SI</w:t>
            </w:r>
          </w:p>
        </w:tc>
        <w:tc>
          <w:tcPr>
            <w:tcW w:w="3399"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Considerando que a nivel de propósito el objetivo refiere a lo que se espera </w:t>
            </w:r>
            <w:r w:rsidRPr="000C0AD1">
              <w:rPr>
                <w:rFonts w:ascii="Times New Roman" w:hAnsi="Times New Roman" w:cs="Times New Roman"/>
                <w:sz w:val="20"/>
                <w:szCs w:val="20"/>
              </w:rPr>
              <w:lastRenderedPageBreak/>
              <w:t>lograr del programa y que solamente s</w:t>
            </w:r>
            <w:r w:rsidR="00834BA7" w:rsidRPr="000C0AD1">
              <w:rPr>
                <w:rFonts w:ascii="Times New Roman" w:hAnsi="Times New Roman" w:cs="Times New Roman"/>
                <w:sz w:val="20"/>
                <w:szCs w:val="20"/>
              </w:rPr>
              <w:t xml:space="preserve">e </w:t>
            </w:r>
            <w:r w:rsidRPr="000C0AD1">
              <w:rPr>
                <w:rFonts w:ascii="Times New Roman" w:hAnsi="Times New Roman" w:cs="Times New Roman"/>
                <w:sz w:val="20"/>
                <w:szCs w:val="20"/>
              </w:rPr>
              <w:t>debe tener un propósito, la matriz no cumple con la metodología,  por ello se sugiere realizar la matriz conforme a los requerimientos.</w:t>
            </w:r>
          </w:p>
        </w:tc>
      </w:tr>
      <w:tr w:rsidR="00B0378C" w:rsidRPr="000C0AD1" w:rsidTr="00B0378C">
        <w:trPr>
          <w:trHeight w:val="415"/>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C77445">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Porcentaje de beneficiarios </w:t>
            </w:r>
            <w:r w:rsidR="00C77445" w:rsidRPr="000C0AD1">
              <w:rPr>
                <w:rFonts w:ascii="Times New Roman" w:hAnsi="Times New Roman" w:cs="Times New Roman"/>
                <w:sz w:val="20"/>
                <w:szCs w:val="20"/>
              </w:rPr>
              <w:t xml:space="preserve">con opinión positiva sobre el </w:t>
            </w:r>
            <w:r w:rsidRPr="000C0AD1">
              <w:rPr>
                <w:rFonts w:ascii="Times New Roman" w:hAnsi="Times New Roman" w:cs="Times New Roman"/>
                <w:sz w:val="20"/>
                <w:szCs w:val="20"/>
              </w:rPr>
              <w:t>programa social.</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B0378C">
        <w:trPr>
          <w:trHeight w:val="409"/>
        </w:trPr>
        <w:tc>
          <w:tcPr>
            <w:tcW w:w="1242" w:type="dxa"/>
            <w:vMerge w:val="restart"/>
            <w:vAlign w:val="center"/>
          </w:tcPr>
          <w:p w:rsidR="00B0378C" w:rsidRPr="000C0AD1" w:rsidRDefault="00B0378C" w:rsidP="00B0378C">
            <w:pPr>
              <w:pStyle w:val="Default"/>
              <w:contextualSpacing/>
              <w:rPr>
                <w:sz w:val="20"/>
                <w:szCs w:val="20"/>
              </w:rPr>
            </w:pPr>
            <w:r w:rsidRPr="000C0AD1">
              <w:rPr>
                <w:sz w:val="20"/>
                <w:szCs w:val="20"/>
              </w:rPr>
              <w:t>Componente</w:t>
            </w: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personas beneficiadas a través de FAAA.</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Estos indicadores cumplen con la metodología del marco lógico, ya que cada componente corresponde y cumple con el propósito y fin del programa social</w:t>
            </w: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mujeres beneficiadas en FAAA</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personas capacitadas.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productores apoyados por cultivo nativo</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apoyos entregados para constitución de figuras asociativas.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apoyos de gestión social entregados.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beneficiarios.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beneficiadas a través de apoyos a procesos mercadológicos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beneficiadas a través de eventos de promoción</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beneficiadas a través de acciones de promoción a la comercialización</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c>
          <w:tcPr>
            <w:tcW w:w="1242" w:type="dxa"/>
            <w:vMerge w:val="restart"/>
            <w:vAlign w:val="center"/>
          </w:tcPr>
          <w:p w:rsidR="00B0378C" w:rsidRPr="000C0AD1" w:rsidRDefault="00B0378C" w:rsidP="00B0378C">
            <w:pPr>
              <w:pStyle w:val="Default"/>
              <w:contextualSpacing/>
              <w:rPr>
                <w:sz w:val="20"/>
                <w:szCs w:val="20"/>
              </w:rPr>
            </w:pPr>
            <w:r w:rsidRPr="000C0AD1">
              <w:rPr>
                <w:sz w:val="20"/>
                <w:szCs w:val="20"/>
              </w:rPr>
              <w:t>Actividades</w:t>
            </w: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proyectos presentados.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sugiere la adopción de estos indicadores o bien considerar si existen otras actividades sustantivas del programa y sustituir o incorporarlas, con apego a la metodología establecida.</w:t>
            </w:r>
          </w:p>
        </w:tc>
      </w:tr>
      <w:tr w:rsidR="00B0378C" w:rsidRPr="000C0AD1" w:rsidTr="00B0378C">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 aprobados.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solicitudes de apoyo recibidas.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solicitudes aprobadas.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bl>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9F23CE" w:rsidRPr="000C0AD1" w:rsidRDefault="009F23CE" w:rsidP="009F23CE">
      <w:pPr>
        <w:pStyle w:val="Epgrafe"/>
        <w:keepNext/>
        <w:jc w:val="center"/>
        <w:rPr>
          <w:rFonts w:ascii="Times New Roman" w:hAnsi="Times New Roman" w:cs="Times New Roman"/>
          <w:b/>
          <w:bCs/>
          <w:i w:val="0"/>
          <w:iCs w:val="0"/>
          <w:color w:val="000000"/>
          <w:sz w:val="20"/>
          <w:szCs w:val="20"/>
        </w:rPr>
      </w:pPr>
      <w:bookmarkStart w:id="70" w:name="_Toc517347196"/>
      <w:r w:rsidRPr="000C0AD1">
        <w:rPr>
          <w:rFonts w:ascii="Times New Roman" w:hAnsi="Times New Roman" w:cs="Times New Roman"/>
          <w:b/>
          <w:bCs/>
          <w:i w:val="0"/>
          <w:iCs w:val="0"/>
          <w:color w:val="000000"/>
          <w:sz w:val="20"/>
          <w:szCs w:val="20"/>
        </w:rPr>
        <w:t xml:space="preserve">Cuadro </w:t>
      </w:r>
      <w:r w:rsidRPr="000C0AD1">
        <w:rPr>
          <w:rFonts w:ascii="Times New Roman" w:hAnsi="Times New Roman" w:cs="Times New Roman"/>
          <w:b/>
          <w:bCs/>
          <w:i w:val="0"/>
          <w:iCs w:val="0"/>
          <w:color w:val="000000"/>
          <w:sz w:val="20"/>
          <w:szCs w:val="20"/>
        </w:rPr>
        <w:fldChar w:fldCharType="begin"/>
      </w:r>
      <w:r w:rsidRPr="000C0AD1">
        <w:rPr>
          <w:rFonts w:ascii="Times New Roman" w:hAnsi="Times New Roman" w:cs="Times New Roman"/>
          <w:b/>
          <w:bCs/>
          <w:i w:val="0"/>
          <w:iCs w:val="0"/>
          <w:color w:val="000000"/>
          <w:sz w:val="20"/>
          <w:szCs w:val="20"/>
        </w:rPr>
        <w:instrText xml:space="preserve"> SEQ Cuadro \* ARABIC </w:instrText>
      </w:r>
      <w:r w:rsidRPr="000C0AD1">
        <w:rPr>
          <w:rFonts w:ascii="Times New Roman" w:hAnsi="Times New Roman" w:cs="Times New Roman"/>
          <w:b/>
          <w:bCs/>
          <w:i w:val="0"/>
          <w:iCs w:val="0"/>
          <w:color w:val="000000"/>
          <w:sz w:val="20"/>
          <w:szCs w:val="20"/>
        </w:rPr>
        <w:fldChar w:fldCharType="separate"/>
      </w:r>
      <w:r w:rsidR="00516379">
        <w:rPr>
          <w:rFonts w:ascii="Times New Roman" w:hAnsi="Times New Roman" w:cs="Times New Roman"/>
          <w:b/>
          <w:bCs/>
          <w:i w:val="0"/>
          <w:iCs w:val="0"/>
          <w:noProof/>
          <w:color w:val="000000"/>
          <w:sz w:val="20"/>
          <w:szCs w:val="20"/>
        </w:rPr>
        <w:t>27</w:t>
      </w:r>
      <w:r w:rsidRPr="000C0AD1">
        <w:rPr>
          <w:rFonts w:ascii="Times New Roman" w:hAnsi="Times New Roman" w:cs="Times New Roman"/>
          <w:b/>
          <w:bCs/>
          <w:i w:val="0"/>
          <w:iCs w:val="0"/>
          <w:color w:val="000000"/>
          <w:sz w:val="20"/>
          <w:szCs w:val="20"/>
        </w:rPr>
        <w:fldChar w:fldCharType="end"/>
      </w:r>
      <w:r w:rsidRPr="000C0AD1">
        <w:rPr>
          <w:rFonts w:ascii="Times New Roman" w:hAnsi="Times New Roman" w:cs="Times New Roman"/>
          <w:b/>
          <w:bCs/>
          <w:i w:val="0"/>
          <w:iCs w:val="0"/>
          <w:color w:val="000000"/>
          <w:sz w:val="20"/>
          <w:szCs w:val="20"/>
        </w:rPr>
        <w:t>. Valoración de indicadores en matriz presentada en Reglas de Operación 2017</w:t>
      </w:r>
      <w:bookmarkEnd w:id="70"/>
    </w:p>
    <w:tbl>
      <w:tblPr>
        <w:tblStyle w:val="Tablaconcuadrcula"/>
        <w:tblW w:w="0" w:type="auto"/>
        <w:tblLook w:val="04A0" w:firstRow="1" w:lastRow="0" w:firstColumn="1" w:lastColumn="0" w:noHBand="0" w:noVBand="1"/>
      </w:tblPr>
      <w:tblGrid>
        <w:gridCol w:w="1242"/>
        <w:gridCol w:w="2559"/>
        <w:gridCol w:w="504"/>
        <w:gridCol w:w="492"/>
        <w:gridCol w:w="498"/>
        <w:gridCol w:w="498"/>
        <w:gridCol w:w="498"/>
        <w:gridCol w:w="498"/>
        <w:gridCol w:w="3399"/>
      </w:tblGrid>
      <w:tr w:rsidR="00B0378C" w:rsidRPr="000C0AD1" w:rsidTr="00B0378C">
        <w:tc>
          <w:tcPr>
            <w:tcW w:w="1242" w:type="dxa"/>
            <w:vMerge w:val="restart"/>
            <w:vAlign w:val="center"/>
          </w:tcPr>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bCs/>
                <w:sz w:val="20"/>
                <w:szCs w:val="20"/>
              </w:rPr>
            </w:pPr>
            <w:r w:rsidRPr="000C0AD1">
              <w:rPr>
                <w:rFonts w:ascii="Times New Roman" w:hAnsi="Times New Roman" w:cs="Times New Roman"/>
                <w:bCs/>
                <w:sz w:val="20"/>
                <w:szCs w:val="20"/>
              </w:rPr>
              <w:t>Nivel de</w:t>
            </w:r>
          </w:p>
          <w:p w:rsidR="00B0378C" w:rsidRPr="000C0AD1" w:rsidRDefault="00B0378C" w:rsidP="00B0378C">
            <w:pPr>
              <w:pStyle w:val="Default"/>
              <w:contextualSpacing/>
              <w:jc w:val="center"/>
              <w:rPr>
                <w:sz w:val="20"/>
                <w:szCs w:val="20"/>
              </w:rPr>
            </w:pPr>
            <w:r w:rsidRPr="000C0AD1">
              <w:rPr>
                <w:bCs/>
                <w:sz w:val="20"/>
                <w:szCs w:val="20"/>
              </w:rPr>
              <w:t>Objetivo</w:t>
            </w:r>
          </w:p>
        </w:tc>
        <w:tc>
          <w:tcPr>
            <w:tcW w:w="2559" w:type="dxa"/>
            <w:vMerge w:val="restart"/>
          </w:tcPr>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bCs/>
                <w:sz w:val="20"/>
                <w:szCs w:val="20"/>
              </w:rPr>
            </w:pPr>
            <w:r w:rsidRPr="000C0AD1">
              <w:rPr>
                <w:rFonts w:ascii="Times New Roman" w:hAnsi="Times New Roman" w:cs="Times New Roman"/>
                <w:bCs/>
                <w:sz w:val="20"/>
                <w:szCs w:val="20"/>
              </w:rPr>
              <w:t>Indicadores Matriz</w:t>
            </w:r>
          </w:p>
          <w:p w:rsidR="00B0378C" w:rsidRPr="000C0AD1" w:rsidRDefault="00B0378C" w:rsidP="00B0378C">
            <w:pPr>
              <w:pStyle w:val="Default"/>
              <w:contextualSpacing/>
              <w:jc w:val="center"/>
              <w:rPr>
                <w:sz w:val="20"/>
                <w:szCs w:val="20"/>
              </w:rPr>
            </w:pPr>
            <w:r w:rsidRPr="000C0AD1">
              <w:rPr>
                <w:bCs/>
                <w:sz w:val="20"/>
                <w:szCs w:val="20"/>
              </w:rPr>
              <w:t>propuesta</w:t>
            </w:r>
          </w:p>
        </w:tc>
        <w:tc>
          <w:tcPr>
            <w:tcW w:w="2988" w:type="dxa"/>
            <w:gridSpan w:val="6"/>
            <w:vAlign w:val="center"/>
          </w:tcPr>
          <w:p w:rsidR="00B0378C" w:rsidRPr="000C0AD1" w:rsidRDefault="00B0378C" w:rsidP="00B0378C">
            <w:pPr>
              <w:pStyle w:val="Default"/>
              <w:contextualSpacing/>
              <w:jc w:val="center"/>
              <w:rPr>
                <w:sz w:val="20"/>
                <w:szCs w:val="20"/>
              </w:rPr>
            </w:pPr>
            <w:r w:rsidRPr="000C0AD1">
              <w:rPr>
                <w:sz w:val="20"/>
                <w:szCs w:val="20"/>
              </w:rPr>
              <w:t>Valoración del diseño</w:t>
            </w:r>
          </w:p>
        </w:tc>
        <w:tc>
          <w:tcPr>
            <w:tcW w:w="3399" w:type="dxa"/>
            <w:vMerge w:val="restart"/>
            <w:vAlign w:val="center"/>
          </w:tcPr>
          <w:p w:rsidR="00B0378C" w:rsidRPr="000C0AD1" w:rsidRDefault="00B0378C" w:rsidP="00B0378C">
            <w:pPr>
              <w:pStyle w:val="Default"/>
              <w:contextualSpacing/>
              <w:jc w:val="center"/>
              <w:rPr>
                <w:sz w:val="20"/>
                <w:szCs w:val="20"/>
              </w:rPr>
            </w:pPr>
            <w:r w:rsidRPr="000C0AD1">
              <w:rPr>
                <w:sz w:val="20"/>
                <w:szCs w:val="20"/>
              </w:rPr>
              <w:t>Propuesta de Modificación</w:t>
            </w:r>
          </w:p>
        </w:tc>
      </w:tr>
      <w:tr w:rsidR="00B0378C" w:rsidRPr="000C0AD1" w:rsidTr="00B0378C">
        <w:tc>
          <w:tcPr>
            <w:tcW w:w="1242" w:type="dxa"/>
            <w:vMerge/>
          </w:tcPr>
          <w:p w:rsidR="00B0378C" w:rsidRPr="000C0AD1" w:rsidRDefault="00B0378C" w:rsidP="00B0378C">
            <w:pPr>
              <w:pStyle w:val="Default"/>
              <w:contextualSpacing/>
              <w:jc w:val="both"/>
              <w:rPr>
                <w:sz w:val="20"/>
                <w:szCs w:val="20"/>
              </w:rPr>
            </w:pPr>
          </w:p>
        </w:tc>
        <w:tc>
          <w:tcPr>
            <w:tcW w:w="2559" w:type="dxa"/>
            <w:vMerge/>
          </w:tcPr>
          <w:p w:rsidR="00B0378C" w:rsidRPr="000C0AD1" w:rsidRDefault="00B0378C" w:rsidP="00B0378C">
            <w:pPr>
              <w:pStyle w:val="Default"/>
              <w:contextualSpacing/>
              <w:jc w:val="center"/>
              <w:rPr>
                <w:sz w:val="20"/>
                <w:szCs w:val="20"/>
              </w:rPr>
            </w:pP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A</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B</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C</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D</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E</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F</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395"/>
        </w:trPr>
        <w:tc>
          <w:tcPr>
            <w:tcW w:w="1242" w:type="dxa"/>
            <w:vAlign w:val="center"/>
          </w:tcPr>
          <w:p w:rsidR="00B0378C" w:rsidRPr="000C0AD1" w:rsidRDefault="00B0378C" w:rsidP="00B0378C">
            <w:pPr>
              <w:pStyle w:val="Default"/>
              <w:contextualSpacing/>
              <w:rPr>
                <w:sz w:val="20"/>
                <w:szCs w:val="20"/>
              </w:rPr>
            </w:pPr>
            <w:r w:rsidRPr="000C0AD1">
              <w:rPr>
                <w:sz w:val="20"/>
                <w:szCs w:val="20"/>
              </w:rPr>
              <w:t>Fin</w:t>
            </w: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hectáreas con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Zonificación agropecuaria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establecidas en el Programa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General de Ordenamiento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Ecológico con producción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año</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propone analizar, plantear y definir si se requiere un nuevo Fin, considerando el objetivo planteado. Se observa que ha variado durante los tres ejercicios a evaluar</w:t>
            </w:r>
          </w:p>
        </w:tc>
      </w:tr>
      <w:tr w:rsidR="00B0378C" w:rsidRPr="000C0AD1" w:rsidTr="00B0378C">
        <w:trPr>
          <w:trHeight w:val="415"/>
        </w:trPr>
        <w:tc>
          <w:tcPr>
            <w:tcW w:w="1242" w:type="dxa"/>
            <w:vAlign w:val="center"/>
          </w:tcPr>
          <w:p w:rsidR="00B0378C" w:rsidRPr="000C0AD1" w:rsidRDefault="00B0378C" w:rsidP="00B0378C">
            <w:pPr>
              <w:pStyle w:val="Default"/>
              <w:contextualSpacing/>
              <w:rPr>
                <w:sz w:val="20"/>
                <w:szCs w:val="20"/>
              </w:rPr>
            </w:pPr>
            <w:r w:rsidRPr="000C0AD1">
              <w:rPr>
                <w:sz w:val="20"/>
                <w:szCs w:val="20"/>
              </w:rPr>
              <w:t>Propósito</w:t>
            </w: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Promedio de personas beneficiadas a través del </w:t>
            </w:r>
            <w:r w:rsidRPr="000C0AD1">
              <w:rPr>
                <w:rFonts w:ascii="Times New Roman" w:hAnsi="Times New Roman" w:cs="Times New Roman"/>
                <w:sz w:val="20"/>
                <w:szCs w:val="20"/>
              </w:rPr>
              <w:lastRenderedPageBreak/>
              <w:t>programa social.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beneficiarias que consideran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que las ayudas obtenidas mejoran su producción</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lastRenderedPageBreak/>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Considerando que a nivel de propósito el objetivo refiere a lo que se espera </w:t>
            </w:r>
            <w:r w:rsidRPr="000C0AD1">
              <w:rPr>
                <w:rFonts w:ascii="Times New Roman" w:hAnsi="Times New Roman" w:cs="Times New Roman"/>
                <w:sz w:val="20"/>
                <w:szCs w:val="20"/>
              </w:rPr>
              <w:lastRenderedPageBreak/>
              <w:t xml:space="preserve">lograr del </w:t>
            </w:r>
            <w:r w:rsidR="00834BA7" w:rsidRPr="000C0AD1">
              <w:rPr>
                <w:rFonts w:ascii="Times New Roman" w:hAnsi="Times New Roman" w:cs="Times New Roman"/>
                <w:sz w:val="20"/>
                <w:szCs w:val="20"/>
              </w:rPr>
              <w:t xml:space="preserve">programa y que solamente se </w:t>
            </w:r>
            <w:r w:rsidRPr="000C0AD1">
              <w:rPr>
                <w:rFonts w:ascii="Times New Roman" w:hAnsi="Times New Roman" w:cs="Times New Roman"/>
                <w:sz w:val="20"/>
                <w:szCs w:val="20"/>
              </w:rPr>
              <w:t>debe tener un propósito, la matriz sí cumple con la metodología,  por ello se sugiere realizar la matriz con este nuevo planteamiento.</w:t>
            </w:r>
          </w:p>
        </w:tc>
      </w:tr>
      <w:tr w:rsidR="00B0378C" w:rsidRPr="000C0AD1" w:rsidTr="00B0378C">
        <w:trPr>
          <w:trHeight w:val="409"/>
        </w:trPr>
        <w:tc>
          <w:tcPr>
            <w:tcW w:w="1242" w:type="dxa"/>
            <w:vMerge w:val="restart"/>
            <w:vAlign w:val="center"/>
          </w:tcPr>
          <w:p w:rsidR="00B0378C" w:rsidRPr="000C0AD1" w:rsidRDefault="00B0378C" w:rsidP="00B0378C">
            <w:pPr>
              <w:pStyle w:val="Default"/>
              <w:contextualSpacing/>
              <w:rPr>
                <w:sz w:val="20"/>
                <w:szCs w:val="20"/>
              </w:rPr>
            </w:pPr>
            <w:r w:rsidRPr="000C0AD1">
              <w:rPr>
                <w:sz w:val="20"/>
                <w:szCs w:val="20"/>
              </w:rPr>
              <w:lastRenderedPageBreak/>
              <w:t>Componente</w:t>
            </w: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que recibieron ayudas en FAAA</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Estos indicadores cumplen con la metodología del marco lógico, ya que cada componente corresponde y cumple con el propósito y fin del programa social.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sugiere revisar los indicadores del componente ayudas para fomento agropecuario, monitoreo y seguimiento, debido a que pueden ser considerados solo una actividad que contribuye al cumplimiento de los componentes.</w:t>
            </w: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mujeres beneficiadas en FAAA</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por sexo de la o el beneficiario que recibieron ayudas para fomento agropecuario, monitoreo y seguimiento.</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productoras beneficiarias por cultivo nativo</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por sexo de la o el beneficiario que recibieron ayudas para fomento agropecuario, monitoreo y seguimiento.</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personas beneficiarias en la producción de hortalizas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personas capacitadas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por</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sexo de la o el beneficiario que recibieron ayudas para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roofErr w:type="gramStart"/>
            <w:r w:rsidRPr="000C0AD1">
              <w:rPr>
                <w:rFonts w:ascii="Times New Roman" w:hAnsi="Times New Roman" w:cs="Times New Roman"/>
                <w:sz w:val="20"/>
                <w:szCs w:val="20"/>
              </w:rPr>
              <w:t>fomento</w:t>
            </w:r>
            <w:proofErr w:type="gramEnd"/>
            <w:r w:rsidRPr="000C0AD1">
              <w:rPr>
                <w:rFonts w:ascii="Times New Roman" w:hAnsi="Times New Roman" w:cs="Times New Roman"/>
                <w:sz w:val="20"/>
                <w:szCs w:val="20"/>
              </w:rPr>
              <w:t xml:space="preserve"> agropecuario, monitoreo y seguimiento.</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ayudas por figura asociativa</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ayudas para el desarrollo de las personas en las zonas rurales entregadas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ayudas entregadas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hectáreas recuperadas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rPr>
          <w:trHeight w:val="409"/>
        </w:trPr>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 realizados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c>
          <w:tcPr>
            <w:tcW w:w="1242" w:type="dxa"/>
            <w:vMerge w:val="restart"/>
            <w:vAlign w:val="center"/>
          </w:tcPr>
          <w:p w:rsidR="00B0378C" w:rsidRPr="000C0AD1" w:rsidRDefault="00B0378C" w:rsidP="00B0378C">
            <w:pPr>
              <w:pStyle w:val="Default"/>
              <w:contextualSpacing/>
              <w:rPr>
                <w:sz w:val="20"/>
                <w:szCs w:val="20"/>
              </w:rPr>
            </w:pPr>
            <w:r w:rsidRPr="000C0AD1">
              <w:rPr>
                <w:sz w:val="20"/>
                <w:szCs w:val="20"/>
              </w:rPr>
              <w:t>Actividades</w:t>
            </w: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proyectos presentados.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cumple con la metodología requerida, se recomienda la aplicación  estos indicadores</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tc>
      </w:tr>
      <w:tr w:rsidR="00B0378C" w:rsidRPr="000C0AD1" w:rsidTr="00B0378C">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proyectos/solicitudes aprobados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proyectos presentados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r w:rsidR="00B0378C" w:rsidRPr="000C0AD1" w:rsidTr="00B0378C">
        <w:tc>
          <w:tcPr>
            <w:tcW w:w="1242" w:type="dxa"/>
            <w:vMerge/>
            <w:vAlign w:val="center"/>
          </w:tcPr>
          <w:p w:rsidR="00B0378C" w:rsidRPr="000C0AD1" w:rsidRDefault="00B0378C" w:rsidP="00B0378C">
            <w:pPr>
              <w:pStyle w:val="Default"/>
              <w:contextualSpacing/>
              <w:rPr>
                <w:sz w:val="20"/>
                <w:szCs w:val="20"/>
              </w:rPr>
            </w:pPr>
          </w:p>
        </w:tc>
        <w:tc>
          <w:tcPr>
            <w:tcW w:w="2559"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proyectos/solicitudes aprobados</w:t>
            </w:r>
          </w:p>
        </w:tc>
        <w:tc>
          <w:tcPr>
            <w:tcW w:w="504"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2"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498" w:type="dxa"/>
            <w:vAlign w:val="center"/>
          </w:tcPr>
          <w:p w:rsidR="00B0378C" w:rsidRPr="000C0AD1" w:rsidRDefault="00B0378C" w:rsidP="00B0378C">
            <w:pPr>
              <w:pStyle w:val="Default"/>
              <w:contextualSpacing/>
              <w:jc w:val="center"/>
              <w:rPr>
                <w:sz w:val="20"/>
                <w:szCs w:val="20"/>
              </w:rPr>
            </w:pPr>
            <w:r w:rsidRPr="000C0AD1">
              <w:rPr>
                <w:sz w:val="20"/>
                <w:szCs w:val="20"/>
              </w:rPr>
              <w:t>SI</w:t>
            </w:r>
          </w:p>
        </w:tc>
        <w:tc>
          <w:tcPr>
            <w:tcW w:w="3399" w:type="dxa"/>
            <w:vMerge/>
          </w:tcPr>
          <w:p w:rsidR="00B0378C" w:rsidRPr="000C0AD1" w:rsidRDefault="00B0378C" w:rsidP="00B0378C">
            <w:pPr>
              <w:pStyle w:val="Default"/>
              <w:contextualSpacing/>
              <w:jc w:val="both"/>
              <w:rPr>
                <w:sz w:val="20"/>
                <w:szCs w:val="20"/>
              </w:rPr>
            </w:pPr>
          </w:p>
        </w:tc>
      </w:tr>
    </w:tbl>
    <w:p w:rsidR="00834BA7" w:rsidRPr="000C0AD1" w:rsidRDefault="00834BA7" w:rsidP="00B0378C">
      <w:pPr>
        <w:autoSpaceDE w:val="0"/>
        <w:autoSpaceDN w:val="0"/>
        <w:adjustRightInd w:val="0"/>
        <w:spacing w:after="0" w:line="240" w:lineRule="auto"/>
        <w:contextualSpacing/>
        <w:rPr>
          <w:rFonts w:ascii="Times New Roman" w:hAnsi="Times New Roman" w:cs="Times New Roman"/>
          <w:b/>
          <w:bCs/>
          <w:sz w:val="20"/>
          <w:szCs w:val="20"/>
        </w:rPr>
      </w:pPr>
    </w:p>
    <w:p w:rsidR="00834BA7" w:rsidRPr="000C0AD1" w:rsidRDefault="00834BA7"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581850">
      <w:pPr>
        <w:pStyle w:val="Ttulo3"/>
      </w:pPr>
      <w:bookmarkStart w:id="71" w:name="_Toc517347135"/>
      <w:r w:rsidRPr="000C0AD1">
        <w:lastRenderedPageBreak/>
        <w:t>III.3.8. Análisis de Involucrados</w:t>
      </w:r>
      <w:bookmarkEnd w:id="71"/>
      <w:r w:rsidR="00AE48E4" w:rsidRPr="000C0AD1">
        <w:t>.</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análisis de involucrados es un proceso de recopilación y análisis sistemático de información cualitativa de quienes deben ser tomados en cuenta al elaborar y poner en práctica una política o programa. Es al mismo tiempo, un instrumento que contribuye a sistematizar y analizar la información sobre la oposición o apoyo, que puede provocar la intervención de las autoridades gubernamentales u otras organizaciones sociales, así como la población a la implementación de un proyecto, en este caso programa social.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Metodología de Marco Lógico, utilizada en la presente evaluación, uno de los elementos que deben considerarse desde el inicio del proceso es la participación de los principales involucrados, por ello se debe identificar a los relacionados con el problema, directa o indirectamente, estudiando sus dinámicas y reacciones frente al programa social; esta herramienta favorece la objetividad en la planificación y la consecución de acuerdos entre los involucrados, pues involucra diferentes puntos de vista y promueve la apropiación social del programa por los beneficiarios.</w:t>
      </w:r>
    </w:p>
    <w:p w:rsidR="00B0378C" w:rsidRPr="000C0AD1" w:rsidRDefault="00B0378C" w:rsidP="00B0378C">
      <w:pPr>
        <w:pStyle w:val="Default"/>
        <w:contextualSpacing/>
        <w:jc w:val="both"/>
        <w:rPr>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Estudios internacionales consideran que “el Análisis de Involucrados es una herramienta de la gerencia social que permite entre otras cosas definir para cada involucrado, su posición, fuerza e intensidad frente al</w:t>
      </w:r>
      <w:r w:rsidR="00834BA7" w:rsidRPr="000C0AD1">
        <w:rPr>
          <w:rFonts w:ascii="Times New Roman" w:hAnsi="Times New Roman" w:cs="Times New Roman"/>
          <w:sz w:val="20"/>
          <w:szCs w:val="20"/>
        </w:rPr>
        <w:t xml:space="preserve"> proyecto. De manera específica </w:t>
      </w:r>
      <w:r w:rsidRPr="000C0AD1">
        <w:rPr>
          <w:rFonts w:ascii="Times New Roman" w:hAnsi="Times New Roman" w:cs="Times New Roman"/>
          <w:sz w:val="20"/>
          <w:szCs w:val="20"/>
        </w:rPr>
        <w:t xml:space="preserve">dicha herramienta: indica cuál es el apoyo u oposición al proyecto o alternativa de proyecto por parte del involucrado; define la fuerza de acuerdo al involucrado, es decir, relaciona el poder o influencia de cada involucrado con la ejecución del proyecto; y establece el grado de involucramiento que se tenga con el proyecto, es decir, la importancia que el involucrado le da al proyecto” </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Los elementos a considerar son:  </w:t>
      </w:r>
    </w:p>
    <w:p w:rsidR="00834BA7" w:rsidRPr="000C0AD1" w:rsidRDefault="00834BA7"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834BA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Actores.</w:t>
      </w:r>
      <w:r w:rsidRPr="000C0AD1">
        <w:rPr>
          <w:rFonts w:ascii="Times New Roman" w:hAnsi="Times New Roman" w:cs="Times New Roman"/>
          <w:sz w:val="20"/>
          <w:szCs w:val="20"/>
        </w:rPr>
        <w:t>- Individuos o colectivos sociales que reúnen ciertos atributos y recursos estratégicos que les permite tene</w:t>
      </w:r>
      <w:r w:rsidR="00834BA7" w:rsidRPr="000C0AD1">
        <w:rPr>
          <w:rFonts w:ascii="Times New Roman" w:hAnsi="Times New Roman" w:cs="Times New Roman"/>
          <w:sz w:val="20"/>
          <w:szCs w:val="20"/>
        </w:rPr>
        <w:t xml:space="preserve">r </w:t>
      </w:r>
      <w:r w:rsidRPr="000C0AD1">
        <w:rPr>
          <w:rFonts w:ascii="Times New Roman" w:hAnsi="Times New Roman" w:cs="Times New Roman"/>
          <w:sz w:val="20"/>
          <w:szCs w:val="20"/>
        </w:rPr>
        <w:t>capacidad de incidir y/o influir en las políticas (beneficiarios directos o indirectos).</w:t>
      </w:r>
    </w:p>
    <w:p w:rsidR="00B0378C" w:rsidRPr="000C0AD1" w:rsidRDefault="00B0378C" w:rsidP="00834BA7">
      <w:pPr>
        <w:pStyle w:val="Default"/>
        <w:contextualSpacing/>
        <w:jc w:val="both"/>
        <w:rPr>
          <w:sz w:val="20"/>
          <w:szCs w:val="20"/>
        </w:rPr>
      </w:pPr>
    </w:p>
    <w:p w:rsidR="00B0378C" w:rsidRPr="000C0AD1" w:rsidRDefault="00B0378C" w:rsidP="00834BA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Involucrados.</w:t>
      </w:r>
      <w:r w:rsidRPr="000C0AD1">
        <w:rPr>
          <w:rFonts w:ascii="Times New Roman" w:hAnsi="Times New Roman" w:cs="Times New Roman"/>
          <w:sz w:val="20"/>
          <w:szCs w:val="20"/>
        </w:rPr>
        <w:t>- Población afectada indirectamente por un problema o por una política y que no se constituye como actor (al menos durante todo el proceso de la política).</w:t>
      </w:r>
    </w:p>
    <w:p w:rsidR="00B0378C" w:rsidRPr="000C0AD1" w:rsidRDefault="00B0378C" w:rsidP="00834BA7">
      <w:pPr>
        <w:autoSpaceDE w:val="0"/>
        <w:autoSpaceDN w:val="0"/>
        <w:adjustRightInd w:val="0"/>
        <w:spacing w:after="0" w:line="240" w:lineRule="auto"/>
        <w:contextualSpacing/>
        <w:jc w:val="both"/>
        <w:rPr>
          <w:rFonts w:ascii="Times New Roman" w:hAnsi="Times New Roman" w:cs="Times New Roman"/>
          <w:b/>
          <w:bCs/>
          <w:sz w:val="20"/>
          <w:szCs w:val="20"/>
        </w:rPr>
      </w:pPr>
    </w:p>
    <w:p w:rsidR="00B0378C" w:rsidRPr="000C0AD1" w:rsidRDefault="00B0378C" w:rsidP="00834BA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Intereses.</w:t>
      </w:r>
      <w:r w:rsidRPr="000C0AD1">
        <w:rPr>
          <w:rFonts w:ascii="Times New Roman" w:hAnsi="Times New Roman" w:cs="Times New Roman"/>
          <w:sz w:val="20"/>
          <w:szCs w:val="20"/>
        </w:rPr>
        <w:t>- Objetivo particular que tiene cada actor y se relaciona directamente con las percepciones que tiene con respecto al problema sobre el cual se intenta actuar.</w:t>
      </w:r>
    </w:p>
    <w:p w:rsidR="00B0378C" w:rsidRPr="000C0AD1" w:rsidRDefault="00B0378C" w:rsidP="00834BA7">
      <w:pPr>
        <w:autoSpaceDE w:val="0"/>
        <w:autoSpaceDN w:val="0"/>
        <w:adjustRightInd w:val="0"/>
        <w:spacing w:after="0" w:line="240" w:lineRule="auto"/>
        <w:contextualSpacing/>
        <w:jc w:val="both"/>
        <w:rPr>
          <w:rFonts w:ascii="Times New Roman" w:hAnsi="Times New Roman" w:cs="Times New Roman"/>
          <w:b/>
          <w:bCs/>
          <w:sz w:val="20"/>
          <w:szCs w:val="20"/>
        </w:rPr>
      </w:pPr>
    </w:p>
    <w:p w:rsidR="00B0378C" w:rsidRPr="000C0AD1" w:rsidRDefault="00B0378C" w:rsidP="00834BA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Problema.</w:t>
      </w:r>
      <w:r w:rsidRPr="000C0AD1">
        <w:rPr>
          <w:rFonts w:ascii="Times New Roman" w:hAnsi="Times New Roman" w:cs="Times New Roman"/>
          <w:sz w:val="20"/>
          <w:szCs w:val="20"/>
        </w:rPr>
        <w:t>- Percepción que tiene cada actor respecto de una determinada situación sobre la que existe una brecha entre aquello que se percibe y lo que se entiende debería suceder.</w:t>
      </w:r>
    </w:p>
    <w:p w:rsidR="00E67164" w:rsidRPr="000C0AD1" w:rsidRDefault="00E67164" w:rsidP="00834BA7">
      <w:pPr>
        <w:autoSpaceDE w:val="0"/>
        <w:autoSpaceDN w:val="0"/>
        <w:adjustRightInd w:val="0"/>
        <w:spacing w:after="0" w:line="240" w:lineRule="auto"/>
        <w:contextualSpacing/>
        <w:jc w:val="both"/>
        <w:rPr>
          <w:rFonts w:ascii="Times New Roman" w:hAnsi="Times New Roman" w:cs="Times New Roman"/>
          <w:b/>
          <w:bCs/>
          <w:sz w:val="20"/>
          <w:szCs w:val="20"/>
        </w:rPr>
      </w:pPr>
    </w:p>
    <w:p w:rsidR="00B0378C" w:rsidRPr="000C0AD1" w:rsidRDefault="00B0378C" w:rsidP="00834BA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 xml:space="preserve">Recursos.- </w:t>
      </w:r>
      <w:r w:rsidRPr="000C0AD1">
        <w:rPr>
          <w:rFonts w:ascii="Times New Roman" w:hAnsi="Times New Roman" w:cs="Times New Roman"/>
          <w:sz w:val="20"/>
          <w:szCs w:val="20"/>
        </w:rPr>
        <w:t>Recursos materiales que cada actor está dispuesto y tiene la posibilidad de comprometer en la acción o contra ella.</w:t>
      </w:r>
    </w:p>
    <w:p w:rsidR="00E67164" w:rsidRPr="000C0AD1" w:rsidRDefault="00E67164" w:rsidP="00834BA7">
      <w:pPr>
        <w:autoSpaceDE w:val="0"/>
        <w:autoSpaceDN w:val="0"/>
        <w:adjustRightInd w:val="0"/>
        <w:spacing w:after="0" w:line="240" w:lineRule="auto"/>
        <w:contextualSpacing/>
        <w:jc w:val="both"/>
        <w:rPr>
          <w:rFonts w:ascii="Times New Roman" w:hAnsi="Times New Roman" w:cs="Times New Roman"/>
          <w:b/>
          <w:bCs/>
          <w:sz w:val="20"/>
          <w:szCs w:val="20"/>
        </w:rPr>
      </w:pPr>
    </w:p>
    <w:p w:rsidR="00B0378C" w:rsidRPr="000C0AD1" w:rsidRDefault="00B0378C" w:rsidP="00834BA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 xml:space="preserve">Mandatos.- </w:t>
      </w:r>
      <w:r w:rsidRPr="000C0AD1">
        <w:rPr>
          <w:rFonts w:ascii="Times New Roman" w:hAnsi="Times New Roman" w:cs="Times New Roman"/>
          <w:sz w:val="20"/>
          <w:szCs w:val="20"/>
        </w:rPr>
        <w:t>Se refiere a la responsabilidad organizacional que tienen los grupos.</w:t>
      </w:r>
    </w:p>
    <w:p w:rsidR="00E67164" w:rsidRPr="000C0AD1" w:rsidRDefault="00E67164" w:rsidP="00834BA7">
      <w:pPr>
        <w:autoSpaceDE w:val="0"/>
        <w:autoSpaceDN w:val="0"/>
        <w:adjustRightInd w:val="0"/>
        <w:spacing w:after="0" w:line="240" w:lineRule="auto"/>
        <w:contextualSpacing/>
        <w:jc w:val="both"/>
        <w:rPr>
          <w:rFonts w:ascii="Times New Roman" w:hAnsi="Times New Roman" w:cs="Times New Roman"/>
          <w:b/>
          <w:bCs/>
          <w:sz w:val="20"/>
          <w:szCs w:val="20"/>
        </w:rPr>
      </w:pPr>
    </w:p>
    <w:p w:rsidR="00B0378C" w:rsidRPr="000C0AD1" w:rsidRDefault="00B0378C" w:rsidP="00834BA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 xml:space="preserve">Poder.- </w:t>
      </w:r>
      <w:r w:rsidRPr="000C0AD1">
        <w:rPr>
          <w:rFonts w:ascii="Times New Roman" w:hAnsi="Times New Roman" w:cs="Times New Roman"/>
          <w:sz w:val="20"/>
          <w:szCs w:val="20"/>
        </w:rPr>
        <w:t>La capacidad de incidir (directa o indirectamente) sobre la propuesta. Interés en el proyecto.- Expectativas de los actores e involucrados respecto del proyecto.</w:t>
      </w:r>
    </w:p>
    <w:p w:rsidR="00E67164" w:rsidRPr="000C0AD1" w:rsidRDefault="00E67164" w:rsidP="00834BA7">
      <w:pPr>
        <w:autoSpaceDE w:val="0"/>
        <w:autoSpaceDN w:val="0"/>
        <w:adjustRightInd w:val="0"/>
        <w:spacing w:after="0" w:line="240" w:lineRule="auto"/>
        <w:contextualSpacing/>
        <w:jc w:val="both"/>
        <w:rPr>
          <w:rFonts w:ascii="Times New Roman" w:hAnsi="Times New Roman" w:cs="Times New Roman"/>
          <w:b/>
          <w:bCs/>
          <w:sz w:val="20"/>
          <w:szCs w:val="20"/>
        </w:rPr>
      </w:pPr>
    </w:p>
    <w:p w:rsidR="00B0378C" w:rsidRPr="000C0AD1" w:rsidRDefault="00B0378C" w:rsidP="00834BA7">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
          <w:bCs/>
          <w:sz w:val="20"/>
          <w:szCs w:val="20"/>
        </w:rPr>
        <w:t>Potenciales conflictos y coaliciones</w:t>
      </w:r>
      <w:r w:rsidRPr="000C0AD1">
        <w:rPr>
          <w:rFonts w:ascii="Times New Roman" w:hAnsi="Times New Roman" w:cs="Times New Roman"/>
          <w:sz w:val="20"/>
          <w:szCs w:val="20"/>
        </w:rPr>
        <w:t>.- Identifica contrastes y semejanzas entre intereses, expectativas y percepción de problemas entre los actores.</w:t>
      </w:r>
    </w:p>
    <w:p w:rsidR="00B0378C" w:rsidRPr="000C0AD1" w:rsidRDefault="00B0378C" w:rsidP="00121EE2">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 anterior se plasma en una matriz que abarca los siguientes campos: agente/participante; descripción; intereses; percepción del programa; poder de influencia y </w:t>
      </w:r>
      <w:r w:rsidR="00121EE2" w:rsidRPr="000C0AD1">
        <w:rPr>
          <w:rFonts w:ascii="Times New Roman" w:hAnsi="Times New Roman" w:cs="Times New Roman"/>
          <w:sz w:val="20"/>
          <w:szCs w:val="20"/>
        </w:rPr>
        <w:t>mandato; y, obstáculos a vencer.</w:t>
      </w:r>
    </w:p>
    <w:p w:rsidR="00597AC3" w:rsidRPr="000C0AD1" w:rsidRDefault="00597AC3" w:rsidP="00121EE2">
      <w:pPr>
        <w:autoSpaceDE w:val="0"/>
        <w:autoSpaceDN w:val="0"/>
        <w:adjustRightInd w:val="0"/>
        <w:spacing w:after="0" w:line="240" w:lineRule="auto"/>
        <w:contextualSpacing/>
        <w:jc w:val="both"/>
        <w:rPr>
          <w:rFonts w:ascii="Times New Roman" w:hAnsi="Times New Roman" w:cs="Times New Roman"/>
          <w:sz w:val="20"/>
          <w:szCs w:val="20"/>
        </w:rPr>
      </w:pPr>
    </w:p>
    <w:p w:rsidR="00597AC3" w:rsidRPr="000C0AD1" w:rsidRDefault="00597AC3" w:rsidP="00121EE2">
      <w:pPr>
        <w:autoSpaceDE w:val="0"/>
        <w:autoSpaceDN w:val="0"/>
        <w:adjustRightInd w:val="0"/>
        <w:spacing w:after="0" w:line="240" w:lineRule="auto"/>
        <w:contextualSpacing/>
        <w:jc w:val="both"/>
        <w:rPr>
          <w:rFonts w:ascii="Times New Roman" w:hAnsi="Times New Roman" w:cs="Times New Roman"/>
          <w:sz w:val="20"/>
          <w:szCs w:val="20"/>
        </w:rPr>
      </w:pPr>
    </w:p>
    <w:p w:rsidR="00597AC3" w:rsidRPr="000C0AD1" w:rsidRDefault="00597AC3" w:rsidP="00121EE2">
      <w:pPr>
        <w:autoSpaceDE w:val="0"/>
        <w:autoSpaceDN w:val="0"/>
        <w:adjustRightInd w:val="0"/>
        <w:spacing w:after="0" w:line="240" w:lineRule="auto"/>
        <w:contextualSpacing/>
        <w:jc w:val="both"/>
        <w:rPr>
          <w:rFonts w:ascii="Times New Roman" w:hAnsi="Times New Roman" w:cs="Times New Roman"/>
          <w:sz w:val="20"/>
          <w:szCs w:val="20"/>
        </w:rPr>
      </w:pPr>
    </w:p>
    <w:p w:rsidR="00597AC3" w:rsidRPr="000C0AD1" w:rsidRDefault="00597AC3" w:rsidP="00121EE2">
      <w:pPr>
        <w:autoSpaceDE w:val="0"/>
        <w:autoSpaceDN w:val="0"/>
        <w:adjustRightInd w:val="0"/>
        <w:spacing w:after="0" w:line="240" w:lineRule="auto"/>
        <w:contextualSpacing/>
        <w:jc w:val="both"/>
        <w:rPr>
          <w:rFonts w:ascii="Times New Roman" w:hAnsi="Times New Roman" w:cs="Times New Roman"/>
          <w:sz w:val="20"/>
          <w:szCs w:val="20"/>
        </w:rPr>
        <w:sectPr w:rsidR="00597AC3" w:rsidRPr="000C0AD1" w:rsidSect="006143E7">
          <w:pgSz w:w="12240" w:h="15840" w:code="1"/>
          <w:pgMar w:top="1701" w:right="1134" w:bottom="1134" w:left="1134" w:header="709" w:footer="709" w:gutter="0"/>
          <w:cols w:space="708"/>
          <w:titlePg/>
          <w:docGrid w:linePitch="360"/>
        </w:sectPr>
      </w:pPr>
    </w:p>
    <w:p w:rsidR="00597AC3" w:rsidRPr="000C0AD1" w:rsidRDefault="00597AC3" w:rsidP="00121EE2">
      <w:pPr>
        <w:pStyle w:val="Default"/>
        <w:contextualSpacing/>
        <w:rPr>
          <w:b/>
          <w:bCs/>
          <w:color w:val="FF0000"/>
          <w:sz w:val="20"/>
          <w:szCs w:val="20"/>
        </w:rPr>
      </w:pPr>
    </w:p>
    <w:p w:rsidR="00597AC3" w:rsidRPr="000C0AD1" w:rsidRDefault="00597AC3" w:rsidP="00121EE2">
      <w:pPr>
        <w:pStyle w:val="Default"/>
        <w:contextualSpacing/>
        <w:rPr>
          <w:b/>
          <w:bCs/>
          <w:color w:val="FF0000"/>
          <w:sz w:val="20"/>
          <w:szCs w:val="20"/>
        </w:rPr>
      </w:pPr>
    </w:p>
    <w:p w:rsidR="009F23CE" w:rsidRPr="000C0AD1" w:rsidRDefault="009F23CE" w:rsidP="009F23CE">
      <w:pPr>
        <w:pStyle w:val="Epgrafe"/>
        <w:keepNext/>
        <w:jc w:val="center"/>
        <w:rPr>
          <w:rFonts w:ascii="Times New Roman" w:hAnsi="Times New Roman" w:cs="Times New Roman"/>
          <w:b/>
          <w:bCs/>
          <w:i w:val="0"/>
          <w:iCs w:val="0"/>
          <w:color w:val="000000"/>
          <w:sz w:val="20"/>
          <w:szCs w:val="20"/>
        </w:rPr>
      </w:pPr>
      <w:bookmarkStart w:id="72" w:name="_Toc517347197"/>
      <w:r w:rsidRPr="000C0AD1">
        <w:rPr>
          <w:rFonts w:ascii="Times New Roman" w:hAnsi="Times New Roman" w:cs="Times New Roman"/>
          <w:b/>
          <w:bCs/>
          <w:i w:val="0"/>
          <w:iCs w:val="0"/>
          <w:color w:val="000000"/>
          <w:sz w:val="20"/>
          <w:szCs w:val="20"/>
        </w:rPr>
        <w:t xml:space="preserve">Cuadro </w:t>
      </w:r>
      <w:r w:rsidRPr="000C0AD1">
        <w:rPr>
          <w:rFonts w:ascii="Times New Roman" w:hAnsi="Times New Roman" w:cs="Times New Roman"/>
          <w:b/>
          <w:bCs/>
          <w:i w:val="0"/>
          <w:iCs w:val="0"/>
          <w:color w:val="000000"/>
          <w:sz w:val="20"/>
          <w:szCs w:val="20"/>
        </w:rPr>
        <w:fldChar w:fldCharType="begin"/>
      </w:r>
      <w:r w:rsidRPr="000C0AD1">
        <w:rPr>
          <w:rFonts w:ascii="Times New Roman" w:hAnsi="Times New Roman" w:cs="Times New Roman"/>
          <w:b/>
          <w:bCs/>
          <w:i w:val="0"/>
          <w:iCs w:val="0"/>
          <w:color w:val="000000"/>
          <w:sz w:val="20"/>
          <w:szCs w:val="20"/>
        </w:rPr>
        <w:instrText xml:space="preserve"> SEQ Cuadro \* ARABIC </w:instrText>
      </w:r>
      <w:r w:rsidRPr="000C0AD1">
        <w:rPr>
          <w:rFonts w:ascii="Times New Roman" w:hAnsi="Times New Roman" w:cs="Times New Roman"/>
          <w:b/>
          <w:bCs/>
          <w:i w:val="0"/>
          <w:iCs w:val="0"/>
          <w:color w:val="000000"/>
          <w:sz w:val="20"/>
          <w:szCs w:val="20"/>
        </w:rPr>
        <w:fldChar w:fldCharType="separate"/>
      </w:r>
      <w:r w:rsidR="00516379">
        <w:rPr>
          <w:rFonts w:ascii="Times New Roman" w:hAnsi="Times New Roman" w:cs="Times New Roman"/>
          <w:b/>
          <w:bCs/>
          <w:i w:val="0"/>
          <w:iCs w:val="0"/>
          <w:noProof/>
          <w:color w:val="000000"/>
          <w:sz w:val="20"/>
          <w:szCs w:val="20"/>
        </w:rPr>
        <w:t>28</w:t>
      </w:r>
      <w:r w:rsidRPr="000C0AD1">
        <w:rPr>
          <w:rFonts w:ascii="Times New Roman" w:hAnsi="Times New Roman" w:cs="Times New Roman"/>
          <w:b/>
          <w:bCs/>
          <w:i w:val="0"/>
          <w:iCs w:val="0"/>
          <w:color w:val="000000"/>
          <w:sz w:val="20"/>
          <w:szCs w:val="20"/>
        </w:rPr>
        <w:fldChar w:fldCharType="end"/>
      </w:r>
      <w:r w:rsidRPr="000C0AD1">
        <w:rPr>
          <w:rFonts w:ascii="Times New Roman" w:hAnsi="Times New Roman" w:cs="Times New Roman"/>
          <w:b/>
          <w:bCs/>
          <w:i w:val="0"/>
          <w:iCs w:val="0"/>
          <w:color w:val="000000"/>
          <w:sz w:val="20"/>
          <w:szCs w:val="20"/>
        </w:rPr>
        <w:t>. Análisis de involucrados del Programa Social</w:t>
      </w:r>
      <w:bookmarkEnd w:id="72"/>
    </w:p>
    <w:tbl>
      <w:tblPr>
        <w:tblStyle w:val="Tablaconcuadrcula"/>
        <w:tblpPr w:leftFromText="141" w:rightFromText="141" w:vertAnchor="text" w:horzAnchor="margin" w:tblpXSpec="center" w:tblpY="76"/>
        <w:tblW w:w="13320" w:type="dxa"/>
        <w:tblLayout w:type="fixed"/>
        <w:tblLook w:val="04A0" w:firstRow="1" w:lastRow="0" w:firstColumn="1" w:lastColumn="0" w:noHBand="0" w:noVBand="1"/>
      </w:tblPr>
      <w:tblGrid>
        <w:gridCol w:w="1389"/>
        <w:gridCol w:w="2835"/>
        <w:gridCol w:w="1814"/>
        <w:gridCol w:w="2013"/>
        <w:gridCol w:w="2835"/>
        <w:gridCol w:w="2434"/>
      </w:tblGrid>
      <w:tr w:rsidR="00B0378C" w:rsidRPr="000C0AD1" w:rsidTr="00121EE2">
        <w:tc>
          <w:tcPr>
            <w:tcW w:w="1389" w:type="dxa"/>
            <w:vAlign w:val="center"/>
          </w:tcPr>
          <w:p w:rsidR="00B0378C" w:rsidRPr="000C0AD1" w:rsidRDefault="00B0378C" w:rsidP="00B0378C">
            <w:pPr>
              <w:pStyle w:val="Default"/>
              <w:contextualSpacing/>
              <w:jc w:val="center"/>
              <w:rPr>
                <w:b/>
                <w:sz w:val="20"/>
                <w:szCs w:val="20"/>
              </w:rPr>
            </w:pPr>
            <w:r w:rsidRPr="000C0AD1">
              <w:rPr>
                <w:b/>
                <w:sz w:val="20"/>
                <w:szCs w:val="20"/>
              </w:rPr>
              <w:t>Agente/Participante</w:t>
            </w:r>
          </w:p>
        </w:tc>
        <w:tc>
          <w:tcPr>
            <w:tcW w:w="2835" w:type="dxa"/>
            <w:vAlign w:val="center"/>
          </w:tcPr>
          <w:p w:rsidR="00B0378C" w:rsidRPr="000C0AD1" w:rsidRDefault="00B0378C" w:rsidP="00B0378C">
            <w:pPr>
              <w:pStyle w:val="Default"/>
              <w:contextualSpacing/>
              <w:jc w:val="center"/>
              <w:rPr>
                <w:b/>
                <w:sz w:val="20"/>
                <w:szCs w:val="20"/>
              </w:rPr>
            </w:pPr>
            <w:r w:rsidRPr="000C0AD1">
              <w:rPr>
                <w:b/>
                <w:sz w:val="20"/>
                <w:szCs w:val="20"/>
              </w:rPr>
              <w:t>Descripción</w:t>
            </w:r>
          </w:p>
        </w:tc>
        <w:tc>
          <w:tcPr>
            <w:tcW w:w="1814" w:type="dxa"/>
            <w:vAlign w:val="center"/>
          </w:tcPr>
          <w:p w:rsidR="00B0378C" w:rsidRPr="000C0AD1" w:rsidRDefault="00B0378C" w:rsidP="00B0378C">
            <w:pPr>
              <w:pStyle w:val="Default"/>
              <w:contextualSpacing/>
              <w:jc w:val="center"/>
              <w:rPr>
                <w:b/>
                <w:sz w:val="20"/>
                <w:szCs w:val="20"/>
              </w:rPr>
            </w:pPr>
            <w:r w:rsidRPr="000C0AD1">
              <w:rPr>
                <w:b/>
                <w:sz w:val="20"/>
                <w:szCs w:val="20"/>
              </w:rPr>
              <w:t>Intereses</w:t>
            </w:r>
          </w:p>
        </w:tc>
        <w:tc>
          <w:tcPr>
            <w:tcW w:w="2013" w:type="dxa"/>
            <w:vAlign w:val="center"/>
          </w:tcPr>
          <w:p w:rsidR="00B0378C" w:rsidRPr="000C0AD1" w:rsidRDefault="00B0378C" w:rsidP="00B0378C">
            <w:pPr>
              <w:pStyle w:val="Default"/>
              <w:contextualSpacing/>
              <w:jc w:val="center"/>
              <w:rPr>
                <w:b/>
                <w:sz w:val="20"/>
                <w:szCs w:val="20"/>
              </w:rPr>
            </w:pPr>
            <w:r w:rsidRPr="000C0AD1">
              <w:rPr>
                <w:b/>
                <w:sz w:val="20"/>
                <w:szCs w:val="20"/>
              </w:rPr>
              <w:t>Cómo es percibido el programa</w:t>
            </w:r>
          </w:p>
        </w:tc>
        <w:tc>
          <w:tcPr>
            <w:tcW w:w="2835" w:type="dxa"/>
            <w:vAlign w:val="center"/>
          </w:tcPr>
          <w:p w:rsidR="00B0378C" w:rsidRPr="000C0AD1" w:rsidRDefault="00B0378C" w:rsidP="00B0378C">
            <w:pPr>
              <w:pStyle w:val="Default"/>
              <w:contextualSpacing/>
              <w:jc w:val="center"/>
              <w:rPr>
                <w:b/>
                <w:sz w:val="20"/>
                <w:szCs w:val="20"/>
              </w:rPr>
            </w:pPr>
            <w:r w:rsidRPr="000C0AD1">
              <w:rPr>
                <w:b/>
                <w:sz w:val="20"/>
                <w:szCs w:val="20"/>
              </w:rPr>
              <w:t>Poder de influencia y mandato</w:t>
            </w:r>
          </w:p>
        </w:tc>
        <w:tc>
          <w:tcPr>
            <w:tcW w:w="2434" w:type="dxa"/>
            <w:vAlign w:val="center"/>
          </w:tcPr>
          <w:p w:rsidR="00B0378C" w:rsidRPr="000C0AD1" w:rsidRDefault="00B0378C" w:rsidP="00B0378C">
            <w:pPr>
              <w:pStyle w:val="Default"/>
              <w:contextualSpacing/>
              <w:jc w:val="center"/>
              <w:rPr>
                <w:b/>
                <w:sz w:val="20"/>
                <w:szCs w:val="20"/>
              </w:rPr>
            </w:pPr>
            <w:r w:rsidRPr="000C0AD1">
              <w:rPr>
                <w:b/>
                <w:sz w:val="20"/>
                <w:szCs w:val="20"/>
              </w:rPr>
              <w:t>Obstáculo de  Vencer</w:t>
            </w:r>
          </w:p>
        </w:tc>
      </w:tr>
      <w:tr w:rsidR="00B0378C" w:rsidRPr="000C0AD1" w:rsidTr="00121EE2">
        <w:trPr>
          <w:trHeight w:val="1932"/>
        </w:trPr>
        <w:tc>
          <w:tcPr>
            <w:tcW w:w="1389"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Personas</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beneficiarias</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y los productores de la zona rural de la Ciudad de México que tengan interés en llevar a cabo proyectos productivos agrícolas, pecuarios, piscícolas, industrialización y transformación.</w:t>
            </w:r>
          </w:p>
        </w:tc>
        <w:tc>
          <w:tcPr>
            <w:tcW w:w="181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Contar con apoyos económicos para lograr el desarrollo y sustentabilidad de las actividades agropecuarias.</w:t>
            </w:r>
          </w:p>
        </w:tc>
        <w:tc>
          <w:tcPr>
            <w:tcW w:w="2013"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Acciones encaminadas a impulsar y fomentar el desarrollo agropecuario de las productoras y productores de la Ciudad de México.</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Alto: Existe un elevado número de personas productoras en las siete delegaciones rurales de la Ciudad de México, cuentan con la “Ley de Desarrollo Agropecuario, Rural y Sustentable de Distrito Federal” y su respectivo reglamento</w:t>
            </w:r>
          </w:p>
        </w:tc>
        <w:tc>
          <w:tcPr>
            <w:tcW w:w="243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Altos costos de producción, bajos niveles de capitalización, infraestructura deteriorada, limitaciones al financiamiento, escasa vinculación con el mercado, bajo nivel de capacitación especializada y el incremento de la mancha urbana.</w:t>
            </w:r>
          </w:p>
        </w:tc>
      </w:tr>
      <w:tr w:rsidR="00B0378C" w:rsidRPr="000C0AD1" w:rsidTr="00121EE2">
        <w:trPr>
          <w:trHeight w:val="1265"/>
        </w:trPr>
        <w:tc>
          <w:tcPr>
            <w:tcW w:w="1389"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Organizaciones</w:t>
            </w:r>
          </w:p>
          <w:p w:rsidR="00B0378C" w:rsidRPr="000C0AD1" w:rsidRDefault="00B0378C" w:rsidP="00B0378C">
            <w:pPr>
              <w:pStyle w:val="Default"/>
              <w:contextualSpacing/>
              <w:jc w:val="both"/>
              <w:rPr>
                <w:sz w:val="20"/>
                <w:szCs w:val="20"/>
              </w:rPr>
            </w:pPr>
            <w:r w:rsidRPr="000C0AD1">
              <w:rPr>
                <w:sz w:val="20"/>
                <w:szCs w:val="20"/>
              </w:rPr>
              <w:t>Civiles</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Organizaciones civiles que tengan interés en llevar a cabo proyectos productivos agrícolas, pecuarios, piscícolas, industrialización transformación y capacitación.</w:t>
            </w:r>
          </w:p>
        </w:tc>
        <w:tc>
          <w:tcPr>
            <w:tcW w:w="1814" w:type="dxa"/>
            <w:vMerge/>
            <w:vAlign w:val="center"/>
          </w:tcPr>
          <w:p w:rsidR="00B0378C" w:rsidRPr="000C0AD1" w:rsidRDefault="00B0378C" w:rsidP="00B0378C">
            <w:pPr>
              <w:pStyle w:val="Default"/>
              <w:contextualSpacing/>
              <w:jc w:val="both"/>
              <w:rPr>
                <w:sz w:val="20"/>
                <w:szCs w:val="20"/>
              </w:rPr>
            </w:pPr>
          </w:p>
        </w:tc>
        <w:tc>
          <w:tcPr>
            <w:tcW w:w="2013" w:type="dxa"/>
            <w:vMerge/>
            <w:vAlign w:val="center"/>
          </w:tcPr>
          <w:p w:rsidR="00B0378C" w:rsidRPr="000C0AD1" w:rsidRDefault="00B0378C" w:rsidP="00B0378C">
            <w:pPr>
              <w:pStyle w:val="Default"/>
              <w:contextualSpacing/>
              <w:jc w:val="both"/>
              <w:rPr>
                <w:sz w:val="20"/>
                <w:szCs w:val="20"/>
              </w:rPr>
            </w:pP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Alto: Tiene una participación constante con las dependencias gubernamentales y son un medio se acercamiento entre ciudadanos y gobierno.</w:t>
            </w:r>
          </w:p>
        </w:tc>
        <w:tc>
          <w:tcPr>
            <w:tcW w:w="2434" w:type="dxa"/>
            <w:vMerge/>
            <w:vAlign w:val="center"/>
          </w:tcPr>
          <w:p w:rsidR="00B0378C" w:rsidRPr="000C0AD1" w:rsidRDefault="00B0378C" w:rsidP="00B0378C">
            <w:pPr>
              <w:pStyle w:val="Default"/>
              <w:contextualSpacing/>
              <w:rPr>
                <w:sz w:val="20"/>
                <w:szCs w:val="20"/>
              </w:rPr>
            </w:pPr>
          </w:p>
        </w:tc>
      </w:tr>
      <w:tr w:rsidR="00B0378C" w:rsidRPr="000C0AD1" w:rsidTr="00121EE2">
        <w:tc>
          <w:tcPr>
            <w:tcW w:w="138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Familia de las beneficiarias/os</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Hijas e hijos y otros familiares de los productores de la zona rural de la Ciudad de México.</w:t>
            </w:r>
          </w:p>
        </w:tc>
        <w:tc>
          <w:tcPr>
            <w:tcW w:w="18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y los productores cuenten con el apoyo económico para producir los productos</w:t>
            </w:r>
          </w:p>
          <w:p w:rsidR="00B0378C" w:rsidRPr="000C0AD1" w:rsidRDefault="00B0378C" w:rsidP="00B0378C">
            <w:pPr>
              <w:pStyle w:val="Default"/>
              <w:contextualSpacing/>
              <w:jc w:val="both"/>
              <w:rPr>
                <w:sz w:val="20"/>
                <w:szCs w:val="20"/>
              </w:rPr>
            </w:pPr>
            <w:r w:rsidRPr="000C0AD1">
              <w:rPr>
                <w:sz w:val="20"/>
                <w:szCs w:val="20"/>
              </w:rPr>
              <w:t>agropecuarios</w:t>
            </w:r>
          </w:p>
        </w:tc>
        <w:tc>
          <w:tcPr>
            <w:tcW w:w="2013" w:type="dxa"/>
            <w:vMerge/>
            <w:vAlign w:val="center"/>
          </w:tcPr>
          <w:p w:rsidR="00B0378C" w:rsidRPr="000C0AD1" w:rsidRDefault="00B0378C" w:rsidP="00B0378C">
            <w:pPr>
              <w:pStyle w:val="Default"/>
              <w:contextualSpacing/>
              <w:jc w:val="both"/>
              <w:rPr>
                <w:sz w:val="20"/>
                <w:szCs w:val="20"/>
              </w:rPr>
            </w:pPr>
          </w:p>
        </w:tc>
        <w:tc>
          <w:tcPr>
            <w:tcW w:w="2835" w:type="dxa"/>
            <w:vAlign w:val="center"/>
          </w:tcPr>
          <w:p w:rsidR="00B0378C" w:rsidRPr="000C0AD1" w:rsidRDefault="00B0378C" w:rsidP="00B0378C">
            <w:pPr>
              <w:pStyle w:val="Default"/>
              <w:contextualSpacing/>
              <w:jc w:val="both"/>
              <w:rPr>
                <w:sz w:val="20"/>
                <w:szCs w:val="20"/>
              </w:rPr>
            </w:pPr>
          </w:p>
        </w:tc>
        <w:tc>
          <w:tcPr>
            <w:tcW w:w="2434" w:type="dxa"/>
            <w:vMerge/>
            <w:vAlign w:val="center"/>
          </w:tcPr>
          <w:p w:rsidR="00B0378C" w:rsidRPr="000C0AD1" w:rsidRDefault="00B0378C" w:rsidP="00B0378C">
            <w:pPr>
              <w:pStyle w:val="Default"/>
              <w:contextualSpacing/>
              <w:rPr>
                <w:sz w:val="20"/>
                <w:szCs w:val="20"/>
              </w:rPr>
            </w:pPr>
          </w:p>
        </w:tc>
      </w:tr>
      <w:tr w:rsidR="00B0378C" w:rsidRPr="000C0AD1" w:rsidTr="00121EE2">
        <w:tc>
          <w:tcPr>
            <w:tcW w:w="1389"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Organizaciones</w:t>
            </w:r>
          </w:p>
          <w:p w:rsidR="00B0378C" w:rsidRPr="000C0AD1" w:rsidRDefault="00B0378C" w:rsidP="00B0378C">
            <w:pPr>
              <w:pStyle w:val="Default"/>
              <w:tabs>
                <w:tab w:val="left" w:pos="1553"/>
              </w:tabs>
              <w:contextualSpacing/>
              <w:rPr>
                <w:sz w:val="20"/>
                <w:szCs w:val="20"/>
              </w:rPr>
            </w:pPr>
            <w:r w:rsidRPr="000C0AD1">
              <w:rPr>
                <w:sz w:val="20"/>
                <w:szCs w:val="20"/>
              </w:rPr>
              <w:t>campesinas</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Agrupaciones formales o informales, voluntarias, democráticas, cuyo fin primario es promover los objetivos económicos o sociales de sus miembros. Independientemente de su situación jurídica o grado de formalización se caracterizan por ser grupos de personas que tienen por lo menos un objetivo común.</w:t>
            </w:r>
          </w:p>
        </w:tc>
        <w:tc>
          <w:tcPr>
            <w:tcW w:w="18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Buscar beneficios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para los agremiados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pertenecientes a las organizaciones</w:t>
            </w:r>
          </w:p>
          <w:p w:rsidR="00B0378C" w:rsidRPr="000C0AD1" w:rsidRDefault="00B0378C" w:rsidP="00B0378C">
            <w:pPr>
              <w:pStyle w:val="Default"/>
              <w:contextualSpacing/>
              <w:jc w:val="both"/>
              <w:rPr>
                <w:sz w:val="20"/>
                <w:szCs w:val="20"/>
              </w:rPr>
            </w:pPr>
            <w:r w:rsidRPr="000C0AD1">
              <w:rPr>
                <w:sz w:val="20"/>
                <w:szCs w:val="20"/>
              </w:rPr>
              <w:t>campesinas</w:t>
            </w:r>
          </w:p>
        </w:tc>
        <w:tc>
          <w:tcPr>
            <w:tcW w:w="201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Apoyos económicos y/o en especie para desarrollar, impulsar actividades relacionados con el ámbito rural.</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Bajo o medio: Son organizaciones con diferentes características pero que buscan el mismo fin, en este caso mejorar las actividades relacionadas con el campo.</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2434" w:type="dxa"/>
            <w:vMerge/>
            <w:vAlign w:val="center"/>
          </w:tcPr>
          <w:p w:rsidR="00B0378C" w:rsidRPr="000C0AD1" w:rsidRDefault="00B0378C" w:rsidP="00B0378C">
            <w:pPr>
              <w:pStyle w:val="Default"/>
              <w:contextualSpacing/>
              <w:rPr>
                <w:sz w:val="20"/>
                <w:szCs w:val="20"/>
              </w:rPr>
            </w:pPr>
          </w:p>
        </w:tc>
      </w:tr>
      <w:tr w:rsidR="00B0378C" w:rsidRPr="000C0AD1" w:rsidTr="00121EE2">
        <w:tc>
          <w:tcPr>
            <w:tcW w:w="1389" w:type="dxa"/>
            <w:vAlign w:val="center"/>
          </w:tcPr>
          <w:p w:rsidR="00B0378C" w:rsidRPr="000C0AD1" w:rsidRDefault="00B0378C" w:rsidP="00B0378C">
            <w:pPr>
              <w:pStyle w:val="Default"/>
              <w:contextualSpacing/>
              <w:rPr>
                <w:sz w:val="20"/>
                <w:szCs w:val="20"/>
              </w:rPr>
            </w:pPr>
            <w:r w:rsidRPr="000C0AD1">
              <w:rPr>
                <w:sz w:val="20"/>
                <w:szCs w:val="20"/>
              </w:rPr>
              <w:t>Promotor</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Gobierno de la Ciudad de México.</w:t>
            </w:r>
          </w:p>
        </w:tc>
        <w:tc>
          <w:tcPr>
            <w:tcW w:w="18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Fomentar e impulsar al desarrollo y </w:t>
            </w:r>
            <w:r w:rsidRPr="000C0AD1">
              <w:rPr>
                <w:rFonts w:ascii="Times New Roman" w:hAnsi="Times New Roman" w:cs="Times New Roman"/>
                <w:sz w:val="20"/>
                <w:szCs w:val="20"/>
              </w:rPr>
              <w:lastRenderedPageBreak/>
              <w:t>sustentabilidad del sector agropecuario de la Ciudad de México</w:t>
            </w:r>
          </w:p>
        </w:tc>
        <w:tc>
          <w:tcPr>
            <w:tcW w:w="201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Una estrategia que ofrezca las condiciones y </w:t>
            </w:r>
            <w:r w:rsidRPr="000C0AD1">
              <w:rPr>
                <w:rFonts w:ascii="Times New Roman" w:hAnsi="Times New Roman" w:cs="Times New Roman"/>
                <w:sz w:val="20"/>
                <w:szCs w:val="20"/>
              </w:rPr>
              <w:lastRenderedPageBreak/>
              <w:t>elementos necesarios para que los productores tengan condiciones adecuadas de producción.</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Muy Alto: Es el rector de las Políticas Públicas de la Ciudad de México</w:t>
            </w:r>
          </w:p>
        </w:tc>
        <w:tc>
          <w:tcPr>
            <w:tcW w:w="2434" w:type="dxa"/>
            <w:vMerge/>
            <w:vAlign w:val="center"/>
          </w:tcPr>
          <w:p w:rsidR="00B0378C" w:rsidRPr="000C0AD1" w:rsidRDefault="00B0378C" w:rsidP="00B0378C">
            <w:pPr>
              <w:pStyle w:val="Default"/>
              <w:contextualSpacing/>
              <w:rPr>
                <w:sz w:val="20"/>
                <w:szCs w:val="20"/>
              </w:rPr>
            </w:pPr>
          </w:p>
        </w:tc>
      </w:tr>
      <w:tr w:rsidR="00B0378C" w:rsidRPr="000C0AD1" w:rsidTr="00121EE2">
        <w:tc>
          <w:tcPr>
            <w:tcW w:w="138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Responsable del Programa</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Secretaría de Desarrollo Rural y Equidad para las Comunidades.</w:t>
            </w:r>
          </w:p>
        </w:tc>
        <w:tc>
          <w:tcPr>
            <w:tcW w:w="1814"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Proponer las políticas y programas en materia de promoción y fomento agrícola, pecuario y piscícola en el ámbito rural, con apego a los criterios, lineamientos y demás disposiciones aplicables en materia de preservación y restauración del equilibrio ecológico y la protección del ambiente.</w:t>
            </w:r>
          </w:p>
        </w:tc>
        <w:tc>
          <w:tcPr>
            <w:tcW w:w="2013"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 el Programa de Desarrollo Agropecuario y Rural de la Ciudad de México se busca que las y los productores de las zonas rurales mejoren sus condiciones de vida.</w:t>
            </w:r>
          </w:p>
        </w:tc>
        <w:tc>
          <w:tcPr>
            <w:tcW w:w="2835" w:type="dxa"/>
            <w:vMerge w:val="restart"/>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Alto: Es el responsable de garantizar que los apoyos sean entregados a las beneficiarias y beneficiarios DGDR Dirección General de del programa</w:t>
            </w:r>
          </w:p>
        </w:tc>
        <w:tc>
          <w:tcPr>
            <w:tcW w:w="2434" w:type="dxa"/>
            <w:vMerge/>
            <w:vAlign w:val="center"/>
          </w:tcPr>
          <w:p w:rsidR="00B0378C" w:rsidRPr="000C0AD1" w:rsidRDefault="00B0378C" w:rsidP="00B0378C">
            <w:pPr>
              <w:pStyle w:val="Default"/>
              <w:contextualSpacing/>
              <w:rPr>
                <w:sz w:val="20"/>
                <w:szCs w:val="20"/>
              </w:rPr>
            </w:pPr>
          </w:p>
        </w:tc>
      </w:tr>
      <w:tr w:rsidR="00B0378C" w:rsidRPr="000C0AD1" w:rsidTr="00121EE2">
        <w:tc>
          <w:tcPr>
            <w:tcW w:w="1389" w:type="dxa"/>
            <w:vAlign w:val="center"/>
          </w:tcPr>
          <w:p w:rsidR="00B0378C" w:rsidRPr="000C0AD1" w:rsidRDefault="00B0378C" w:rsidP="00B0378C">
            <w:pPr>
              <w:pStyle w:val="Default"/>
              <w:contextualSpacing/>
              <w:jc w:val="both"/>
              <w:rPr>
                <w:sz w:val="20"/>
                <w:szCs w:val="20"/>
              </w:rPr>
            </w:pPr>
            <w:r w:rsidRPr="000C0AD1">
              <w:rPr>
                <w:sz w:val="20"/>
                <w:szCs w:val="20"/>
              </w:rPr>
              <w:t>DGDR</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w:t>
            </w:r>
          </w:p>
        </w:tc>
        <w:tc>
          <w:tcPr>
            <w:tcW w:w="1814"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013"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835" w:type="dxa"/>
            <w:vMerge/>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tc>
        <w:tc>
          <w:tcPr>
            <w:tcW w:w="2434" w:type="dxa"/>
            <w:vMerge/>
            <w:vAlign w:val="center"/>
          </w:tcPr>
          <w:p w:rsidR="00B0378C" w:rsidRPr="000C0AD1" w:rsidRDefault="00B0378C" w:rsidP="00B0378C">
            <w:pPr>
              <w:pStyle w:val="Default"/>
              <w:contextualSpacing/>
              <w:rPr>
                <w:sz w:val="20"/>
                <w:szCs w:val="20"/>
              </w:rPr>
            </w:pPr>
          </w:p>
        </w:tc>
      </w:tr>
      <w:tr w:rsidR="00B0378C" w:rsidRPr="000C0AD1" w:rsidTr="00121EE2">
        <w:tc>
          <w:tcPr>
            <w:tcW w:w="1389" w:type="dxa"/>
            <w:vAlign w:val="center"/>
          </w:tcPr>
          <w:p w:rsidR="00B0378C" w:rsidRPr="000C0AD1" w:rsidRDefault="00B0378C" w:rsidP="00B0378C">
            <w:pPr>
              <w:pStyle w:val="Default"/>
              <w:contextualSpacing/>
              <w:rPr>
                <w:sz w:val="20"/>
                <w:szCs w:val="20"/>
              </w:rPr>
            </w:pPr>
            <w:r w:rsidRPr="000C0AD1">
              <w:rPr>
                <w:sz w:val="20"/>
                <w:szCs w:val="20"/>
              </w:rPr>
              <w:t>SAGARPA</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Secretaría de Agricultura, Ganadería, Desarrollo Rural, Pesca y Alimentación.</w:t>
            </w:r>
          </w:p>
        </w:tc>
        <w:tc>
          <w:tcPr>
            <w:tcW w:w="18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Propiciar una política de apoyo que permita mejorar las ventajas comparativas del sector agropecuario, integrar las actividades del medio rural a las cadenas productivas del resto de la </w:t>
            </w:r>
            <w:r w:rsidRPr="000C0AD1">
              <w:rPr>
                <w:rFonts w:ascii="Times New Roman" w:hAnsi="Times New Roman" w:cs="Times New Roman"/>
                <w:sz w:val="20"/>
                <w:szCs w:val="20"/>
              </w:rPr>
              <w:lastRenderedPageBreak/>
              <w:t>economía, y estimular la colaboración de las organizaciones de productores con programas y proyectos propios.</w:t>
            </w:r>
          </w:p>
        </w:tc>
        <w:tc>
          <w:tcPr>
            <w:tcW w:w="201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Como un programa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complementariedad,</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para poder apoyar a los productores de las zonas rurales</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Alto: Es el rector de las Políticas Públicas en la materia a nivel Federal.</w:t>
            </w:r>
          </w:p>
        </w:tc>
        <w:tc>
          <w:tcPr>
            <w:tcW w:w="24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gran brecha de las cadenas productivas con el sector agropecuario</w:t>
            </w:r>
          </w:p>
        </w:tc>
      </w:tr>
      <w:tr w:rsidR="00B0378C" w:rsidRPr="000C0AD1" w:rsidTr="00121EE2">
        <w:tc>
          <w:tcPr>
            <w:tcW w:w="1389"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Delegaciones con zonas rurales</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Álvaro Obregón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Cuajimalpa de Morelos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Magdalena Contreras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Milpa Alta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Tláhuac</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Tlalpan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Xochimilco</w:t>
            </w:r>
          </w:p>
        </w:tc>
        <w:tc>
          <w:tcPr>
            <w:tcW w:w="18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Impulsar y fomentar el desarrollo agropecuario de las zonas rurales.</w:t>
            </w:r>
          </w:p>
        </w:tc>
        <w:tc>
          <w:tcPr>
            <w:tcW w:w="201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Como un programa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complementariedad, ya que estas delegaciones cuentan con programas propios enfocados al ámbito rural.</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Medio: Ya que los beneficios del programa social evaluado impactan directamente en estas demarcaciones y cuentan así mismo con programas propios.</w:t>
            </w:r>
          </w:p>
        </w:tc>
        <w:tc>
          <w:tcPr>
            <w:tcW w:w="24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Altos costos de producción, bajos niveles de capitalización, infraestructura deteriorada, limitaciones al financiamiento, escasa vinculación con el mercado, bajo nivel de capacitación especializada y el incremento de la mancha urbana.</w:t>
            </w:r>
          </w:p>
        </w:tc>
      </w:tr>
      <w:tr w:rsidR="00B0378C" w:rsidRPr="000C0AD1" w:rsidTr="00121EE2">
        <w:tc>
          <w:tcPr>
            <w:tcW w:w="1389" w:type="dxa"/>
            <w:vAlign w:val="center"/>
          </w:tcPr>
          <w:p w:rsidR="00B0378C" w:rsidRPr="000C0AD1" w:rsidRDefault="00B0378C" w:rsidP="00B0378C">
            <w:pPr>
              <w:pStyle w:val="Default"/>
              <w:contextualSpacing/>
              <w:jc w:val="both"/>
              <w:rPr>
                <w:sz w:val="20"/>
                <w:szCs w:val="20"/>
              </w:rPr>
            </w:pPr>
            <w:r w:rsidRPr="000C0AD1">
              <w:rPr>
                <w:sz w:val="20"/>
                <w:szCs w:val="20"/>
              </w:rPr>
              <w:t>Otros</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-Secretaría de Medio Ambiente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-Autoridad de la Zona Patrimonio Mundial Natural y Cultural de la Humanidad en Xochimilco, Tláhuac y Milpa Alta de la Ciudad de México.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-Sistemas de Aguas de la Ciudad de México.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-CONAGUA</w:t>
            </w:r>
          </w:p>
        </w:tc>
        <w:tc>
          <w:tcPr>
            <w:tcW w:w="181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Generar acciones para contribuir, fortalecer, impulsar a las actividades relacionadas con el ámbito rural de la Ciudad de México.</w:t>
            </w:r>
          </w:p>
        </w:tc>
        <w:tc>
          <w:tcPr>
            <w:tcW w:w="201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Un Programa Social con el objetivo de desarrollar y mejorar la calidad de vida de los habitantes de las zonas rurales de la Ciudad de México.</w:t>
            </w:r>
          </w:p>
        </w:tc>
        <w:tc>
          <w:tcPr>
            <w:tcW w:w="283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Medio: Son entidades, instituciones que brindan recomendaciones u orientaciones para mejorar las actividades rurales.</w:t>
            </w:r>
          </w:p>
        </w:tc>
        <w:tc>
          <w:tcPr>
            <w:tcW w:w="24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Baja coordinación entre las mismas y con los habitantes de las zonas rurales de la Ciudad de México.</w:t>
            </w:r>
          </w:p>
        </w:tc>
      </w:tr>
    </w:tbl>
    <w:p w:rsidR="00B0378C" w:rsidRPr="000C0AD1" w:rsidRDefault="00B0378C"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pPr>
    </w:p>
    <w:p w:rsidR="009F23CE" w:rsidRPr="000C0AD1" w:rsidRDefault="009F23CE" w:rsidP="00B0378C">
      <w:pPr>
        <w:pStyle w:val="Default"/>
        <w:contextualSpacing/>
        <w:jc w:val="both"/>
        <w:rPr>
          <w:sz w:val="20"/>
          <w:szCs w:val="20"/>
        </w:rPr>
        <w:sectPr w:rsidR="009F23CE" w:rsidRPr="000C0AD1" w:rsidSect="00732FA9">
          <w:pgSz w:w="15840" w:h="12240" w:orient="landscape" w:code="1"/>
          <w:pgMar w:top="1134" w:right="1701" w:bottom="1134" w:left="1134" w:header="709" w:footer="709" w:gutter="0"/>
          <w:cols w:space="708"/>
          <w:titlePg/>
          <w:docGrid w:linePitch="360"/>
        </w:sectPr>
      </w:pPr>
    </w:p>
    <w:p w:rsidR="00B0378C" w:rsidRPr="000C0AD1" w:rsidRDefault="00B0378C" w:rsidP="006143E7">
      <w:pPr>
        <w:pStyle w:val="Ttulo2"/>
        <w:rPr>
          <w:rFonts w:ascii="Times New Roman" w:hAnsi="Times New Roman" w:cs="Times New Roman"/>
          <w:b/>
          <w:color w:val="auto"/>
          <w:sz w:val="20"/>
          <w:szCs w:val="20"/>
        </w:rPr>
      </w:pPr>
      <w:bookmarkStart w:id="73" w:name="_Toc517347136"/>
      <w:r w:rsidRPr="000C0AD1">
        <w:rPr>
          <w:rFonts w:ascii="Times New Roman" w:hAnsi="Times New Roman" w:cs="Times New Roman"/>
          <w:b/>
          <w:color w:val="auto"/>
          <w:sz w:val="20"/>
          <w:szCs w:val="20"/>
        </w:rPr>
        <w:lastRenderedPageBreak/>
        <w:t xml:space="preserve">III.4. Complementariedad o </w:t>
      </w:r>
      <w:r w:rsidR="007D0C68" w:rsidRPr="000C0AD1">
        <w:rPr>
          <w:rFonts w:ascii="Times New Roman" w:hAnsi="Times New Roman" w:cs="Times New Roman"/>
          <w:b/>
          <w:color w:val="auto"/>
          <w:sz w:val="20"/>
          <w:szCs w:val="20"/>
        </w:rPr>
        <w:t>C</w:t>
      </w:r>
      <w:r w:rsidRPr="000C0AD1">
        <w:rPr>
          <w:rFonts w:ascii="Times New Roman" w:hAnsi="Times New Roman" w:cs="Times New Roman"/>
          <w:b/>
          <w:color w:val="auto"/>
          <w:sz w:val="20"/>
          <w:szCs w:val="20"/>
        </w:rPr>
        <w:t xml:space="preserve">oincidencia con otros </w:t>
      </w:r>
      <w:r w:rsidR="007D0C68" w:rsidRPr="000C0AD1">
        <w:rPr>
          <w:rFonts w:ascii="Times New Roman" w:hAnsi="Times New Roman" w:cs="Times New Roman"/>
          <w:b/>
          <w:color w:val="auto"/>
          <w:sz w:val="20"/>
          <w:szCs w:val="20"/>
        </w:rPr>
        <w:t>P</w:t>
      </w:r>
      <w:r w:rsidRPr="000C0AD1">
        <w:rPr>
          <w:rFonts w:ascii="Times New Roman" w:hAnsi="Times New Roman" w:cs="Times New Roman"/>
          <w:b/>
          <w:color w:val="auto"/>
          <w:sz w:val="20"/>
          <w:szCs w:val="20"/>
        </w:rPr>
        <w:t xml:space="preserve">rogramas y </w:t>
      </w:r>
      <w:r w:rsidR="007D0C68" w:rsidRPr="000C0AD1">
        <w:rPr>
          <w:rFonts w:ascii="Times New Roman" w:hAnsi="Times New Roman" w:cs="Times New Roman"/>
          <w:b/>
          <w:color w:val="auto"/>
          <w:sz w:val="20"/>
          <w:szCs w:val="20"/>
        </w:rPr>
        <w:t>A</w:t>
      </w:r>
      <w:r w:rsidRPr="000C0AD1">
        <w:rPr>
          <w:rFonts w:ascii="Times New Roman" w:hAnsi="Times New Roman" w:cs="Times New Roman"/>
          <w:b/>
          <w:color w:val="auto"/>
          <w:sz w:val="20"/>
          <w:szCs w:val="20"/>
        </w:rPr>
        <w:t xml:space="preserve">cciones </w:t>
      </w:r>
      <w:r w:rsidR="007D0C68" w:rsidRPr="000C0AD1">
        <w:rPr>
          <w:rFonts w:ascii="Times New Roman" w:hAnsi="Times New Roman" w:cs="Times New Roman"/>
          <w:b/>
          <w:color w:val="auto"/>
          <w:sz w:val="20"/>
          <w:szCs w:val="20"/>
        </w:rPr>
        <w:t>S</w:t>
      </w:r>
      <w:r w:rsidRPr="000C0AD1">
        <w:rPr>
          <w:rFonts w:ascii="Times New Roman" w:hAnsi="Times New Roman" w:cs="Times New Roman"/>
          <w:b/>
          <w:color w:val="auto"/>
          <w:sz w:val="20"/>
          <w:szCs w:val="20"/>
        </w:rPr>
        <w:t>ociales</w:t>
      </w:r>
      <w:bookmarkEnd w:id="73"/>
    </w:p>
    <w:p w:rsidR="00B0378C" w:rsidRPr="000C0AD1" w:rsidRDefault="00B0378C" w:rsidP="00B0378C">
      <w:pPr>
        <w:autoSpaceDE w:val="0"/>
        <w:autoSpaceDN w:val="0"/>
        <w:adjustRightInd w:val="0"/>
        <w:spacing w:after="0" w:line="240" w:lineRule="auto"/>
        <w:contextualSpacing/>
        <w:jc w:val="center"/>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En este apartado se realiza un análisis a través de un cuadro, sobre los programas sociales, al nivel federal y local, operados en la Ciudad de México, con los que el programa social evaluado presenta complementariedades o coincidencias en el problema social que se atiende y la población </w:t>
      </w:r>
      <w:proofErr w:type="gramStart"/>
      <w:r w:rsidRPr="000C0AD1">
        <w:rPr>
          <w:rFonts w:ascii="Times New Roman" w:hAnsi="Times New Roman" w:cs="Times New Roman"/>
          <w:sz w:val="20"/>
          <w:szCs w:val="20"/>
        </w:rPr>
        <w:t>objetivo</w:t>
      </w:r>
      <w:proofErr w:type="gramEnd"/>
      <w:r w:rsidRPr="000C0AD1">
        <w:rPr>
          <w:rFonts w:ascii="Times New Roman" w:hAnsi="Times New Roman" w:cs="Times New Roman"/>
          <w:sz w:val="20"/>
          <w:szCs w:val="20"/>
        </w:rPr>
        <w:t xml:space="preserve"> y beneficiaria.</w:t>
      </w:r>
    </w:p>
    <w:p w:rsidR="00B0378C" w:rsidRPr="000C0AD1" w:rsidRDefault="00B0378C" w:rsidP="00B0378C">
      <w:pPr>
        <w:pStyle w:val="Default"/>
        <w:contextualSpacing/>
        <w:jc w:val="both"/>
        <w:rPr>
          <w:sz w:val="20"/>
          <w:szCs w:val="20"/>
        </w:rPr>
      </w:pPr>
    </w:p>
    <w:p w:rsidR="009F23CE" w:rsidRPr="000C0AD1" w:rsidRDefault="009F23CE" w:rsidP="009F23CE">
      <w:pPr>
        <w:pStyle w:val="Epgrafe"/>
        <w:keepNext/>
        <w:jc w:val="center"/>
        <w:rPr>
          <w:rFonts w:ascii="Times New Roman" w:hAnsi="Times New Roman" w:cs="Times New Roman"/>
          <w:b/>
          <w:bCs/>
          <w:i w:val="0"/>
          <w:iCs w:val="0"/>
          <w:color w:val="auto"/>
          <w:sz w:val="20"/>
          <w:szCs w:val="20"/>
        </w:rPr>
      </w:pPr>
      <w:bookmarkStart w:id="74" w:name="_Toc517347198"/>
      <w:r w:rsidRPr="000C0AD1">
        <w:rPr>
          <w:rFonts w:ascii="Times New Roman" w:hAnsi="Times New Roman" w:cs="Times New Roman"/>
          <w:b/>
          <w:bCs/>
          <w:i w:val="0"/>
          <w:iCs w:val="0"/>
          <w:color w:val="auto"/>
          <w:sz w:val="20"/>
          <w:szCs w:val="20"/>
        </w:rPr>
        <w:t xml:space="preserve">Cuadro </w:t>
      </w:r>
      <w:r w:rsidRPr="000C0AD1">
        <w:rPr>
          <w:rFonts w:ascii="Times New Roman" w:hAnsi="Times New Roman" w:cs="Times New Roman"/>
          <w:b/>
          <w:bCs/>
          <w:i w:val="0"/>
          <w:iCs w:val="0"/>
          <w:color w:val="auto"/>
          <w:sz w:val="20"/>
          <w:szCs w:val="20"/>
        </w:rPr>
        <w:fldChar w:fldCharType="begin"/>
      </w:r>
      <w:r w:rsidRPr="000C0AD1">
        <w:rPr>
          <w:rFonts w:ascii="Times New Roman" w:hAnsi="Times New Roman" w:cs="Times New Roman"/>
          <w:b/>
          <w:bCs/>
          <w:i w:val="0"/>
          <w:iCs w:val="0"/>
          <w:color w:val="auto"/>
          <w:sz w:val="20"/>
          <w:szCs w:val="20"/>
        </w:rPr>
        <w:instrText xml:space="preserve"> SEQ Cuadro \* ARABIC </w:instrText>
      </w:r>
      <w:r w:rsidRPr="000C0AD1">
        <w:rPr>
          <w:rFonts w:ascii="Times New Roman" w:hAnsi="Times New Roman" w:cs="Times New Roman"/>
          <w:b/>
          <w:bCs/>
          <w:i w:val="0"/>
          <w:iCs w:val="0"/>
          <w:color w:val="auto"/>
          <w:sz w:val="20"/>
          <w:szCs w:val="20"/>
        </w:rPr>
        <w:fldChar w:fldCharType="separate"/>
      </w:r>
      <w:r w:rsidR="00516379">
        <w:rPr>
          <w:rFonts w:ascii="Times New Roman" w:hAnsi="Times New Roman" w:cs="Times New Roman"/>
          <w:b/>
          <w:bCs/>
          <w:i w:val="0"/>
          <w:iCs w:val="0"/>
          <w:noProof/>
          <w:color w:val="auto"/>
          <w:sz w:val="20"/>
          <w:szCs w:val="20"/>
        </w:rPr>
        <w:t>29</w:t>
      </w:r>
      <w:r w:rsidRPr="000C0AD1">
        <w:rPr>
          <w:rFonts w:ascii="Times New Roman" w:hAnsi="Times New Roman" w:cs="Times New Roman"/>
          <w:b/>
          <w:bCs/>
          <w:i w:val="0"/>
          <w:iCs w:val="0"/>
          <w:color w:val="auto"/>
          <w:sz w:val="20"/>
          <w:szCs w:val="20"/>
        </w:rPr>
        <w:fldChar w:fldCharType="end"/>
      </w:r>
      <w:r w:rsidRPr="000C0AD1">
        <w:rPr>
          <w:rFonts w:ascii="Times New Roman" w:hAnsi="Times New Roman" w:cs="Times New Roman"/>
          <w:b/>
          <w:bCs/>
          <w:i w:val="0"/>
          <w:iCs w:val="0"/>
          <w:color w:val="auto"/>
          <w:sz w:val="20"/>
          <w:szCs w:val="20"/>
        </w:rPr>
        <w:t>. Complementariedad o coincidencia con otros programas y acciones sociales</w:t>
      </w:r>
      <w:bookmarkEnd w:id="74"/>
    </w:p>
    <w:tbl>
      <w:tblPr>
        <w:tblStyle w:val="Tablaconcuadrcula"/>
        <w:tblW w:w="13575" w:type="dxa"/>
        <w:tblLayout w:type="fixed"/>
        <w:tblLook w:val="04A0" w:firstRow="1" w:lastRow="0" w:firstColumn="1" w:lastColumn="0" w:noHBand="0" w:noVBand="1"/>
      </w:tblPr>
      <w:tblGrid>
        <w:gridCol w:w="1526"/>
        <w:gridCol w:w="1417"/>
        <w:gridCol w:w="2552"/>
        <w:gridCol w:w="2268"/>
        <w:gridCol w:w="1417"/>
        <w:gridCol w:w="1418"/>
        <w:gridCol w:w="2977"/>
      </w:tblGrid>
      <w:tr w:rsidR="00114BDE" w:rsidRPr="000C0AD1" w:rsidTr="00114BDE">
        <w:tc>
          <w:tcPr>
            <w:tcW w:w="1526" w:type="dxa"/>
            <w:vAlign w:val="center"/>
          </w:tcPr>
          <w:p w:rsidR="00114BDE" w:rsidRPr="000C0AD1" w:rsidRDefault="00114BDE" w:rsidP="00B0378C">
            <w:pPr>
              <w:pStyle w:val="Default"/>
              <w:contextualSpacing/>
              <w:jc w:val="center"/>
              <w:rPr>
                <w:b/>
                <w:sz w:val="20"/>
                <w:szCs w:val="20"/>
              </w:rPr>
            </w:pPr>
            <w:r w:rsidRPr="000C0AD1">
              <w:rPr>
                <w:b/>
                <w:sz w:val="20"/>
                <w:szCs w:val="20"/>
              </w:rPr>
              <w:t>Programa o Acción Social</w:t>
            </w:r>
          </w:p>
        </w:tc>
        <w:tc>
          <w:tcPr>
            <w:tcW w:w="1417" w:type="dxa"/>
            <w:vAlign w:val="center"/>
          </w:tcPr>
          <w:p w:rsidR="00114BDE" w:rsidRPr="000C0AD1" w:rsidRDefault="00114BDE" w:rsidP="00B0378C">
            <w:pPr>
              <w:pStyle w:val="Default"/>
              <w:contextualSpacing/>
              <w:jc w:val="center"/>
              <w:rPr>
                <w:b/>
                <w:sz w:val="20"/>
                <w:szCs w:val="20"/>
              </w:rPr>
            </w:pPr>
            <w:r w:rsidRPr="000C0AD1">
              <w:rPr>
                <w:b/>
                <w:sz w:val="20"/>
                <w:szCs w:val="20"/>
              </w:rPr>
              <w:t>Quién lo opera</w:t>
            </w:r>
          </w:p>
        </w:tc>
        <w:tc>
          <w:tcPr>
            <w:tcW w:w="2552" w:type="dxa"/>
            <w:vAlign w:val="center"/>
          </w:tcPr>
          <w:p w:rsidR="00114BDE" w:rsidRPr="000C0AD1" w:rsidRDefault="00114BDE" w:rsidP="00B0378C">
            <w:pPr>
              <w:pStyle w:val="Default"/>
              <w:contextualSpacing/>
              <w:jc w:val="center"/>
              <w:rPr>
                <w:b/>
                <w:sz w:val="20"/>
                <w:szCs w:val="20"/>
              </w:rPr>
            </w:pPr>
            <w:r w:rsidRPr="000C0AD1">
              <w:rPr>
                <w:b/>
                <w:sz w:val="20"/>
                <w:szCs w:val="20"/>
              </w:rPr>
              <w:t>Objetivo General</w:t>
            </w:r>
          </w:p>
        </w:tc>
        <w:tc>
          <w:tcPr>
            <w:tcW w:w="2268" w:type="dxa"/>
            <w:vAlign w:val="center"/>
          </w:tcPr>
          <w:p w:rsidR="00114BDE" w:rsidRPr="000C0AD1" w:rsidRDefault="00114BDE" w:rsidP="00B0378C">
            <w:pPr>
              <w:pStyle w:val="Default"/>
              <w:contextualSpacing/>
              <w:jc w:val="center"/>
              <w:rPr>
                <w:b/>
                <w:sz w:val="20"/>
                <w:szCs w:val="20"/>
              </w:rPr>
            </w:pPr>
            <w:r w:rsidRPr="000C0AD1">
              <w:rPr>
                <w:b/>
                <w:sz w:val="20"/>
                <w:szCs w:val="20"/>
              </w:rPr>
              <w:t>Población Objetivo</w:t>
            </w:r>
          </w:p>
        </w:tc>
        <w:tc>
          <w:tcPr>
            <w:tcW w:w="1417" w:type="dxa"/>
            <w:vAlign w:val="center"/>
          </w:tcPr>
          <w:p w:rsidR="00114BDE" w:rsidRPr="000C0AD1" w:rsidRDefault="00114BDE" w:rsidP="00B0378C">
            <w:pPr>
              <w:pStyle w:val="Default"/>
              <w:contextualSpacing/>
              <w:jc w:val="center"/>
              <w:rPr>
                <w:b/>
                <w:sz w:val="20"/>
                <w:szCs w:val="20"/>
              </w:rPr>
            </w:pPr>
            <w:r w:rsidRPr="000C0AD1">
              <w:rPr>
                <w:b/>
                <w:sz w:val="20"/>
                <w:szCs w:val="20"/>
              </w:rPr>
              <w:t>Bienes y/o servicios que otorga</w:t>
            </w:r>
          </w:p>
        </w:tc>
        <w:tc>
          <w:tcPr>
            <w:tcW w:w="1418" w:type="dxa"/>
            <w:vAlign w:val="center"/>
          </w:tcPr>
          <w:p w:rsidR="00114BDE" w:rsidRPr="000C0AD1" w:rsidRDefault="00114BDE" w:rsidP="00B0378C">
            <w:pPr>
              <w:pStyle w:val="Default"/>
              <w:contextualSpacing/>
              <w:jc w:val="center"/>
              <w:rPr>
                <w:b/>
                <w:sz w:val="20"/>
                <w:szCs w:val="20"/>
              </w:rPr>
            </w:pPr>
            <w:r w:rsidRPr="000C0AD1">
              <w:rPr>
                <w:b/>
                <w:sz w:val="20"/>
                <w:szCs w:val="20"/>
              </w:rPr>
              <w:t>Complementariedad o coincidencia</w:t>
            </w:r>
          </w:p>
        </w:tc>
        <w:tc>
          <w:tcPr>
            <w:tcW w:w="2977" w:type="dxa"/>
            <w:vAlign w:val="center"/>
          </w:tcPr>
          <w:p w:rsidR="00114BDE" w:rsidRPr="000C0AD1" w:rsidRDefault="00114BDE" w:rsidP="00B0378C">
            <w:pPr>
              <w:pStyle w:val="Default"/>
              <w:contextualSpacing/>
              <w:jc w:val="center"/>
              <w:rPr>
                <w:b/>
                <w:sz w:val="20"/>
                <w:szCs w:val="20"/>
              </w:rPr>
            </w:pPr>
            <w:r w:rsidRPr="000C0AD1">
              <w:rPr>
                <w:b/>
                <w:sz w:val="20"/>
                <w:szCs w:val="20"/>
              </w:rPr>
              <w:t>Justificación</w:t>
            </w:r>
          </w:p>
        </w:tc>
      </w:tr>
      <w:tr w:rsidR="00114BDE" w:rsidRPr="000C0AD1" w:rsidTr="00114BDE">
        <w:tc>
          <w:tcPr>
            <w:tcW w:w="1526"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Delegacional de Desarrollo Rural 2015 (autoempleo rural sustentable).</w:t>
            </w:r>
          </w:p>
        </w:tc>
        <w:tc>
          <w:tcPr>
            <w:tcW w:w="1417"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Delegación</w:t>
            </w:r>
          </w:p>
          <w:p w:rsidR="00114BDE" w:rsidRPr="000C0AD1" w:rsidRDefault="00114BDE" w:rsidP="00B0378C">
            <w:pPr>
              <w:pStyle w:val="Default"/>
              <w:contextualSpacing/>
              <w:jc w:val="both"/>
              <w:rPr>
                <w:sz w:val="20"/>
                <w:szCs w:val="20"/>
              </w:rPr>
            </w:pPr>
            <w:r w:rsidRPr="000C0AD1">
              <w:rPr>
                <w:sz w:val="20"/>
                <w:szCs w:val="20"/>
              </w:rPr>
              <w:t>Tlalpan</w:t>
            </w:r>
          </w:p>
          <w:p w:rsidR="00114BDE" w:rsidRPr="000C0AD1" w:rsidRDefault="00114BDE" w:rsidP="00B0378C">
            <w:pPr>
              <w:spacing w:after="0" w:line="240" w:lineRule="auto"/>
              <w:contextualSpacing/>
              <w:jc w:val="both"/>
              <w:rPr>
                <w:rFonts w:ascii="Times New Roman" w:hAnsi="Times New Roman" w:cs="Times New Roman"/>
                <w:sz w:val="20"/>
                <w:szCs w:val="20"/>
              </w:rPr>
            </w:pPr>
          </w:p>
          <w:p w:rsidR="00114BDE" w:rsidRPr="000C0AD1" w:rsidRDefault="00114BDE" w:rsidP="00B0378C">
            <w:pPr>
              <w:spacing w:after="0" w:line="240" w:lineRule="auto"/>
              <w:contextualSpacing/>
              <w:jc w:val="both"/>
              <w:rPr>
                <w:rFonts w:ascii="Times New Roman" w:hAnsi="Times New Roman" w:cs="Times New Roman"/>
                <w:sz w:val="20"/>
                <w:szCs w:val="20"/>
              </w:rPr>
            </w:pPr>
          </w:p>
          <w:p w:rsidR="00114BDE" w:rsidRPr="000C0AD1" w:rsidRDefault="00114BDE" w:rsidP="00B0378C">
            <w:pPr>
              <w:spacing w:after="0" w:line="240" w:lineRule="auto"/>
              <w:contextualSpacing/>
              <w:jc w:val="both"/>
              <w:rPr>
                <w:rFonts w:ascii="Times New Roman" w:hAnsi="Times New Roman" w:cs="Times New Roman"/>
                <w:sz w:val="20"/>
                <w:szCs w:val="20"/>
              </w:rPr>
            </w:pPr>
          </w:p>
          <w:p w:rsidR="00114BDE" w:rsidRPr="000C0AD1" w:rsidRDefault="00114BDE" w:rsidP="00B0378C">
            <w:pPr>
              <w:spacing w:after="0" w:line="240" w:lineRule="auto"/>
              <w:contextualSpacing/>
              <w:jc w:val="both"/>
              <w:rPr>
                <w:rFonts w:ascii="Times New Roman" w:hAnsi="Times New Roman" w:cs="Times New Roman"/>
                <w:sz w:val="20"/>
                <w:szCs w:val="20"/>
              </w:rPr>
            </w:pPr>
          </w:p>
        </w:tc>
        <w:tc>
          <w:tcPr>
            <w:tcW w:w="2552"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Incentivar el manejo sustentable de los recursos naturales, mediante el apoyo para la ejecución de proyectos integrales de desarrollo rural, que permitan mejorar las condiciones de vida de los pobladores del Suelo de Conservación, sin detrimento de los ecosistemas en los que habitan. Conservar e incrementar los servicios ambientales a través del manejo protección y restauración de los recursos naturales.</w:t>
            </w:r>
          </w:p>
        </w:tc>
        <w:tc>
          <w:tcPr>
            <w:tcW w:w="2268"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Habitante de la delegación que presente algún proyecto en alguna de las siguientes temáticas: Agrícolas, Pecuarios, Forestal, Apoyo a la producción, Conservación y Restauración; el proyecto puede presentarse de forma individual o a través de asociaciones productivas o grupos de trabajo.</w:t>
            </w:r>
          </w:p>
        </w:tc>
        <w:tc>
          <w:tcPr>
            <w:tcW w:w="1417"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Transferencia</w:t>
            </w:r>
          </w:p>
          <w:p w:rsidR="00114BDE" w:rsidRPr="000C0AD1" w:rsidRDefault="00114BDE" w:rsidP="00B0378C">
            <w:pPr>
              <w:pStyle w:val="Default"/>
              <w:contextualSpacing/>
              <w:jc w:val="both"/>
              <w:rPr>
                <w:sz w:val="20"/>
                <w:szCs w:val="20"/>
              </w:rPr>
            </w:pPr>
            <w:r w:rsidRPr="000C0AD1">
              <w:rPr>
                <w:sz w:val="20"/>
                <w:szCs w:val="20"/>
              </w:rPr>
              <w:t>monetaria</w:t>
            </w:r>
          </w:p>
        </w:tc>
        <w:tc>
          <w:tcPr>
            <w:tcW w:w="1418" w:type="dxa"/>
            <w:vAlign w:val="center"/>
          </w:tcPr>
          <w:p w:rsidR="00114BDE" w:rsidRPr="000C0AD1" w:rsidRDefault="00114BDE" w:rsidP="00B0378C">
            <w:pPr>
              <w:pStyle w:val="Default"/>
              <w:contextualSpacing/>
              <w:jc w:val="both"/>
              <w:rPr>
                <w:sz w:val="20"/>
                <w:szCs w:val="20"/>
              </w:rPr>
            </w:pPr>
            <w:r w:rsidRPr="000C0AD1">
              <w:rPr>
                <w:bCs/>
                <w:sz w:val="20"/>
                <w:szCs w:val="20"/>
              </w:rPr>
              <w:t>Complementariedad</w:t>
            </w:r>
          </w:p>
        </w:tc>
        <w:tc>
          <w:tcPr>
            <w:tcW w:w="2977" w:type="dxa"/>
            <w:vMerge w:val="restart"/>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programas son complementarios, ya que todos tienen como objetivo contribuir a desarrollar e incentivar el desarrollo sustentable del sector agropecuario, y así beneficiar la calidad de vida de la población de las zonas rurales.</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lo relacionado con los programas federales operados con la SAGARPA se cuenta con un Convenio de Coordinación</w:t>
            </w:r>
          </w:p>
        </w:tc>
      </w:tr>
      <w:tr w:rsidR="00114BDE" w:rsidRPr="000C0AD1" w:rsidTr="00114BDE">
        <w:tc>
          <w:tcPr>
            <w:tcW w:w="1526"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para</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Desarrollo</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Rural</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Sustentable de</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Milpa Alta</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(PRODERSUMA</w:t>
            </w:r>
          </w:p>
          <w:p w:rsidR="00114BDE" w:rsidRPr="000C0AD1" w:rsidRDefault="00114BDE" w:rsidP="00B0378C">
            <w:pPr>
              <w:pStyle w:val="Default"/>
              <w:contextualSpacing/>
              <w:jc w:val="both"/>
              <w:rPr>
                <w:sz w:val="20"/>
                <w:szCs w:val="20"/>
              </w:rPr>
            </w:pPr>
            <w:r w:rsidRPr="000C0AD1">
              <w:rPr>
                <w:sz w:val="20"/>
                <w:szCs w:val="20"/>
              </w:rPr>
              <w:t>-2015).</w:t>
            </w:r>
          </w:p>
        </w:tc>
        <w:tc>
          <w:tcPr>
            <w:tcW w:w="1417"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Delegación</w:t>
            </w:r>
          </w:p>
          <w:p w:rsidR="00114BDE" w:rsidRPr="000C0AD1" w:rsidRDefault="00114BDE" w:rsidP="00B0378C">
            <w:pPr>
              <w:pStyle w:val="Default"/>
              <w:contextualSpacing/>
              <w:jc w:val="both"/>
              <w:rPr>
                <w:sz w:val="20"/>
                <w:szCs w:val="20"/>
              </w:rPr>
            </w:pPr>
            <w:r w:rsidRPr="000C0AD1">
              <w:rPr>
                <w:sz w:val="20"/>
                <w:szCs w:val="20"/>
              </w:rPr>
              <w:t>Milpa Alta</w:t>
            </w:r>
          </w:p>
        </w:tc>
        <w:tc>
          <w:tcPr>
            <w:tcW w:w="2552"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Canalizar transferencias monetarias a hombres y mujeres en su carácter de habitante, productor, ejidatario o comunero para conservar, proteger y restaurar los recursos naturales en beneficio de la biodiversidad y de los agro-ecosistemas a través de la implementación de proyectos de conservación y manejo sustentable de los recursos naturales.</w:t>
            </w:r>
          </w:p>
        </w:tc>
        <w:tc>
          <w:tcPr>
            <w:tcW w:w="2268"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Habitantes de la delegación, productores,</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ejidatarios o comuneros que ejecuten proyectos para conservar, proteger y restaurar los recursos naturales en beneficio de</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biodiversidad y de los</w:t>
            </w:r>
          </w:p>
          <w:p w:rsidR="00114BDE" w:rsidRPr="000C0AD1" w:rsidRDefault="00114BDE"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agro-ecosistemas</w:t>
            </w:r>
          </w:p>
        </w:tc>
        <w:tc>
          <w:tcPr>
            <w:tcW w:w="1417"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Transferencia monetaria.</w:t>
            </w:r>
          </w:p>
        </w:tc>
        <w:tc>
          <w:tcPr>
            <w:tcW w:w="1418" w:type="dxa"/>
            <w:vAlign w:val="center"/>
          </w:tcPr>
          <w:p w:rsidR="00114BDE" w:rsidRPr="000C0AD1" w:rsidRDefault="00114BDE" w:rsidP="00B0378C">
            <w:pPr>
              <w:pStyle w:val="Default"/>
              <w:contextualSpacing/>
              <w:jc w:val="both"/>
              <w:rPr>
                <w:sz w:val="20"/>
                <w:szCs w:val="20"/>
              </w:rPr>
            </w:pPr>
            <w:r w:rsidRPr="000C0AD1">
              <w:rPr>
                <w:bCs/>
                <w:sz w:val="20"/>
                <w:szCs w:val="20"/>
              </w:rPr>
              <w:t>Complementariedad</w:t>
            </w:r>
          </w:p>
        </w:tc>
        <w:tc>
          <w:tcPr>
            <w:tcW w:w="2977" w:type="dxa"/>
            <w:vMerge/>
            <w:vAlign w:val="center"/>
          </w:tcPr>
          <w:p w:rsidR="00114BDE" w:rsidRPr="000C0AD1" w:rsidRDefault="00114BDE" w:rsidP="00B0378C">
            <w:pPr>
              <w:pStyle w:val="Default"/>
              <w:contextualSpacing/>
              <w:jc w:val="both"/>
              <w:rPr>
                <w:sz w:val="20"/>
                <w:szCs w:val="20"/>
              </w:rPr>
            </w:pPr>
          </w:p>
        </w:tc>
      </w:tr>
      <w:tr w:rsidR="00114BDE" w:rsidRPr="000C0AD1" w:rsidTr="00114BDE">
        <w:tc>
          <w:tcPr>
            <w:tcW w:w="1526"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Programa de Fondos de Apoyo para la</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Conservación y</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Restauración de los Ecosistemas</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través de la Participación</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Social</w:t>
            </w:r>
          </w:p>
          <w:p w:rsidR="00114BDE" w:rsidRPr="000C0AD1" w:rsidRDefault="00114BDE" w:rsidP="00B0378C">
            <w:pPr>
              <w:pStyle w:val="Default"/>
              <w:contextualSpacing/>
              <w:jc w:val="both"/>
              <w:rPr>
                <w:sz w:val="20"/>
                <w:szCs w:val="20"/>
              </w:rPr>
            </w:pPr>
            <w:r w:rsidRPr="000C0AD1">
              <w:rPr>
                <w:sz w:val="20"/>
                <w:szCs w:val="20"/>
              </w:rPr>
              <w:t>(PROFACE)</w:t>
            </w:r>
          </w:p>
        </w:tc>
        <w:tc>
          <w:tcPr>
            <w:tcW w:w="1417"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General de la</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Comisión de</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Recursos Naturales de la Secretaría del Medio Ambiente del Gobierno la Ciudad de México</w:t>
            </w:r>
          </w:p>
        </w:tc>
        <w:tc>
          <w:tcPr>
            <w:tcW w:w="2552"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Llevar a cabo acciones que promuevan la protección, conservación y restauración de los ecosistemas, la biodiversidad y los servicios ambientales, que se generan en el suelo de conservación de la Ciudad de México, promoviendo la participación de los dueños o usufructuarios de este territorio.</w:t>
            </w:r>
          </w:p>
        </w:tc>
        <w:tc>
          <w:tcPr>
            <w:tcW w:w="2268"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Propietarios organizados y/o Grupos de Trabajo que tengan por objeto llevar a cabo Proyectos encaminados a la conservación y restauración de los ecosistemas.</w:t>
            </w:r>
          </w:p>
          <w:p w:rsidR="00114BDE" w:rsidRPr="000C0AD1" w:rsidRDefault="00114BDE" w:rsidP="00B0378C">
            <w:pPr>
              <w:spacing w:after="0" w:line="240" w:lineRule="auto"/>
              <w:ind w:firstLine="708"/>
              <w:contextualSpacing/>
              <w:jc w:val="both"/>
              <w:rPr>
                <w:rFonts w:ascii="Times New Roman" w:hAnsi="Times New Roman" w:cs="Times New Roman"/>
                <w:sz w:val="20"/>
                <w:szCs w:val="20"/>
              </w:rPr>
            </w:pPr>
          </w:p>
        </w:tc>
        <w:tc>
          <w:tcPr>
            <w:tcW w:w="1417"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Transferencia</w:t>
            </w:r>
          </w:p>
          <w:p w:rsidR="00114BDE" w:rsidRPr="000C0AD1" w:rsidRDefault="00114BDE" w:rsidP="00B0378C">
            <w:pPr>
              <w:pStyle w:val="Default"/>
              <w:contextualSpacing/>
              <w:jc w:val="both"/>
              <w:rPr>
                <w:sz w:val="20"/>
                <w:szCs w:val="20"/>
              </w:rPr>
            </w:pPr>
            <w:r w:rsidRPr="000C0AD1">
              <w:rPr>
                <w:sz w:val="20"/>
                <w:szCs w:val="20"/>
              </w:rPr>
              <w:t>monetaria</w:t>
            </w:r>
          </w:p>
          <w:p w:rsidR="00114BDE" w:rsidRPr="000C0AD1" w:rsidRDefault="00114BDE" w:rsidP="00B0378C">
            <w:pPr>
              <w:spacing w:after="0" w:line="240" w:lineRule="auto"/>
              <w:contextualSpacing/>
              <w:jc w:val="both"/>
              <w:rPr>
                <w:rFonts w:ascii="Times New Roman" w:hAnsi="Times New Roman" w:cs="Times New Roman"/>
                <w:sz w:val="20"/>
                <w:szCs w:val="20"/>
              </w:rPr>
            </w:pPr>
          </w:p>
          <w:p w:rsidR="00114BDE" w:rsidRPr="000C0AD1" w:rsidRDefault="00114BDE" w:rsidP="00B0378C">
            <w:pPr>
              <w:spacing w:after="0" w:line="240" w:lineRule="auto"/>
              <w:contextualSpacing/>
              <w:jc w:val="both"/>
              <w:rPr>
                <w:rFonts w:ascii="Times New Roman" w:hAnsi="Times New Roman" w:cs="Times New Roman"/>
                <w:sz w:val="20"/>
                <w:szCs w:val="20"/>
              </w:rPr>
            </w:pPr>
          </w:p>
        </w:tc>
        <w:tc>
          <w:tcPr>
            <w:tcW w:w="1418" w:type="dxa"/>
            <w:vAlign w:val="center"/>
          </w:tcPr>
          <w:p w:rsidR="00114BDE" w:rsidRPr="000C0AD1" w:rsidRDefault="00114BDE" w:rsidP="00B0378C">
            <w:pPr>
              <w:pStyle w:val="Default"/>
              <w:contextualSpacing/>
              <w:jc w:val="both"/>
              <w:rPr>
                <w:sz w:val="20"/>
                <w:szCs w:val="20"/>
              </w:rPr>
            </w:pPr>
            <w:r w:rsidRPr="000C0AD1">
              <w:rPr>
                <w:bCs/>
                <w:sz w:val="20"/>
                <w:szCs w:val="20"/>
              </w:rPr>
              <w:t>Complementariedad</w:t>
            </w:r>
          </w:p>
        </w:tc>
        <w:tc>
          <w:tcPr>
            <w:tcW w:w="2977" w:type="dxa"/>
            <w:vMerge/>
            <w:vAlign w:val="center"/>
          </w:tcPr>
          <w:p w:rsidR="00114BDE" w:rsidRPr="000C0AD1" w:rsidRDefault="00114BDE" w:rsidP="00B0378C">
            <w:pPr>
              <w:pStyle w:val="Default"/>
              <w:contextualSpacing/>
              <w:jc w:val="both"/>
              <w:rPr>
                <w:sz w:val="20"/>
                <w:szCs w:val="20"/>
              </w:rPr>
            </w:pPr>
          </w:p>
        </w:tc>
      </w:tr>
      <w:tr w:rsidR="00114BDE" w:rsidRPr="000C0AD1" w:rsidTr="00114BDE">
        <w:tc>
          <w:tcPr>
            <w:tcW w:w="1526"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de Concurrencia con las Entidades Federativas 2015</w:t>
            </w:r>
          </w:p>
        </w:tc>
        <w:tc>
          <w:tcPr>
            <w:tcW w:w="1417" w:type="dxa"/>
            <w:vMerge w:val="restart"/>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Secretaría de</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Agricultura,</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Ganadería,</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Desarrollo</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Rural, Pesca</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y</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Alimentación</w:t>
            </w:r>
          </w:p>
          <w:p w:rsidR="00114BDE" w:rsidRPr="000C0AD1" w:rsidRDefault="00114BDE" w:rsidP="00B0378C">
            <w:pPr>
              <w:pStyle w:val="Default"/>
              <w:contextualSpacing/>
              <w:jc w:val="both"/>
              <w:rPr>
                <w:sz w:val="20"/>
                <w:szCs w:val="20"/>
              </w:rPr>
            </w:pPr>
            <w:r w:rsidRPr="000C0AD1">
              <w:rPr>
                <w:sz w:val="20"/>
                <w:szCs w:val="20"/>
              </w:rPr>
              <w:t>(SAGARPA)</w:t>
            </w:r>
          </w:p>
        </w:tc>
        <w:tc>
          <w:tcPr>
            <w:tcW w:w="2552"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Incentivar el desarrollo de actividades primarias agrícolas con proyectos productivos o estratégicos de impacto regional, estatal o local.</w:t>
            </w:r>
          </w:p>
        </w:tc>
        <w:tc>
          <w:tcPr>
            <w:tcW w:w="2268"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Productores que presenten proyectos productivos o estratégicos, de impacto regional, local o estatal, agrícolas, pecuarios de pesca y acuícolas.</w:t>
            </w:r>
          </w:p>
        </w:tc>
        <w:tc>
          <w:tcPr>
            <w:tcW w:w="1417"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Transferencia</w:t>
            </w:r>
          </w:p>
          <w:p w:rsidR="00114BDE" w:rsidRPr="000C0AD1" w:rsidRDefault="00114BDE" w:rsidP="00B0378C">
            <w:pPr>
              <w:pStyle w:val="Default"/>
              <w:contextualSpacing/>
              <w:jc w:val="both"/>
              <w:rPr>
                <w:sz w:val="20"/>
                <w:szCs w:val="20"/>
              </w:rPr>
            </w:pPr>
            <w:r w:rsidRPr="000C0AD1">
              <w:rPr>
                <w:sz w:val="20"/>
                <w:szCs w:val="20"/>
              </w:rPr>
              <w:t>monetaria</w:t>
            </w:r>
          </w:p>
        </w:tc>
        <w:tc>
          <w:tcPr>
            <w:tcW w:w="1418" w:type="dxa"/>
            <w:vAlign w:val="center"/>
          </w:tcPr>
          <w:p w:rsidR="00114BDE" w:rsidRPr="000C0AD1" w:rsidRDefault="00114BDE" w:rsidP="00B0378C">
            <w:pPr>
              <w:pStyle w:val="Default"/>
              <w:contextualSpacing/>
              <w:jc w:val="both"/>
              <w:rPr>
                <w:sz w:val="20"/>
                <w:szCs w:val="20"/>
              </w:rPr>
            </w:pPr>
            <w:r w:rsidRPr="000C0AD1">
              <w:rPr>
                <w:bCs/>
                <w:sz w:val="20"/>
                <w:szCs w:val="20"/>
              </w:rPr>
              <w:t>Complementariedad</w:t>
            </w:r>
          </w:p>
        </w:tc>
        <w:tc>
          <w:tcPr>
            <w:tcW w:w="2977" w:type="dxa"/>
            <w:vMerge/>
            <w:vAlign w:val="center"/>
          </w:tcPr>
          <w:p w:rsidR="00114BDE" w:rsidRPr="000C0AD1" w:rsidRDefault="00114BDE" w:rsidP="00B0378C">
            <w:pPr>
              <w:pStyle w:val="Default"/>
              <w:contextualSpacing/>
              <w:jc w:val="both"/>
              <w:rPr>
                <w:sz w:val="20"/>
                <w:szCs w:val="20"/>
              </w:rPr>
            </w:pPr>
          </w:p>
        </w:tc>
      </w:tr>
      <w:tr w:rsidR="00114BDE" w:rsidRPr="000C0AD1" w:rsidTr="00114BDE">
        <w:tc>
          <w:tcPr>
            <w:tcW w:w="1526"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Integral de Desarrollo Rural</w:t>
            </w:r>
          </w:p>
        </w:tc>
        <w:tc>
          <w:tcPr>
            <w:tcW w:w="1417" w:type="dxa"/>
            <w:vMerge/>
            <w:vAlign w:val="center"/>
          </w:tcPr>
          <w:p w:rsidR="00114BDE" w:rsidRPr="000C0AD1" w:rsidRDefault="00114BDE" w:rsidP="00B0378C">
            <w:pPr>
              <w:pStyle w:val="Default"/>
              <w:contextualSpacing/>
              <w:jc w:val="both"/>
              <w:rPr>
                <w:sz w:val="20"/>
                <w:szCs w:val="20"/>
              </w:rPr>
            </w:pPr>
          </w:p>
        </w:tc>
        <w:tc>
          <w:tcPr>
            <w:tcW w:w="2552"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Incrementar la producción de alimentos mediante incentivos para la adquisición de insumos, construcción de infraestructura, adquisición de equipamiento productivo; realización de obras y prácticas para el aprovechamiento sustentable</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suelo y agua; proyectos integrales de desarrollo productivo; desarrollo de capacidades y servicios profesionales de extensión e</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innovación rural; fortalecimiento de las organizaciones rurales y esquemas de aseguramiento</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para atender afectaciones provocadas por desastres naturales</w:t>
            </w:r>
          </w:p>
        </w:tc>
        <w:tc>
          <w:tcPr>
            <w:tcW w:w="2268"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grupos de personas; personas físicas y morales; que realizan actividades agrícolas, pecuarias, acuícolas y pesqueras; en zonas rurales y periurbanas</w:t>
            </w:r>
          </w:p>
        </w:tc>
        <w:tc>
          <w:tcPr>
            <w:tcW w:w="1417"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Especie.</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Equipamiento</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Transferencia monetaria.</w:t>
            </w:r>
          </w:p>
        </w:tc>
        <w:tc>
          <w:tcPr>
            <w:tcW w:w="1418" w:type="dxa"/>
            <w:vAlign w:val="center"/>
          </w:tcPr>
          <w:p w:rsidR="00114BDE" w:rsidRPr="000C0AD1" w:rsidRDefault="00114BDE" w:rsidP="00B0378C">
            <w:pPr>
              <w:pStyle w:val="Default"/>
              <w:contextualSpacing/>
              <w:jc w:val="both"/>
              <w:rPr>
                <w:sz w:val="20"/>
                <w:szCs w:val="20"/>
              </w:rPr>
            </w:pPr>
            <w:r w:rsidRPr="000C0AD1">
              <w:rPr>
                <w:bCs/>
                <w:sz w:val="20"/>
                <w:szCs w:val="20"/>
              </w:rPr>
              <w:t>Complementariedad</w:t>
            </w:r>
          </w:p>
        </w:tc>
        <w:tc>
          <w:tcPr>
            <w:tcW w:w="2977" w:type="dxa"/>
            <w:vMerge/>
            <w:vAlign w:val="center"/>
          </w:tcPr>
          <w:p w:rsidR="00114BDE" w:rsidRPr="000C0AD1" w:rsidRDefault="00114BDE" w:rsidP="00B0378C">
            <w:pPr>
              <w:pStyle w:val="Default"/>
              <w:contextualSpacing/>
              <w:jc w:val="both"/>
              <w:rPr>
                <w:sz w:val="20"/>
                <w:szCs w:val="20"/>
              </w:rPr>
            </w:pPr>
          </w:p>
        </w:tc>
      </w:tr>
      <w:tr w:rsidR="00114BDE" w:rsidRPr="000C0AD1" w:rsidTr="00114BDE">
        <w:tc>
          <w:tcPr>
            <w:tcW w:w="1526"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Programa de </w:t>
            </w:r>
            <w:r w:rsidRPr="000C0AD1">
              <w:rPr>
                <w:rFonts w:ascii="Times New Roman" w:hAnsi="Times New Roman" w:cs="Times New Roman"/>
                <w:sz w:val="20"/>
                <w:szCs w:val="20"/>
              </w:rPr>
              <w:lastRenderedPageBreak/>
              <w:t>Fomento a la Agricultura 2015</w:t>
            </w:r>
          </w:p>
        </w:tc>
        <w:tc>
          <w:tcPr>
            <w:tcW w:w="1417" w:type="dxa"/>
            <w:vMerge/>
            <w:vAlign w:val="center"/>
          </w:tcPr>
          <w:p w:rsidR="00114BDE" w:rsidRPr="000C0AD1" w:rsidRDefault="00114BDE" w:rsidP="00B0378C">
            <w:pPr>
              <w:pStyle w:val="Default"/>
              <w:contextualSpacing/>
              <w:jc w:val="both"/>
              <w:rPr>
                <w:sz w:val="20"/>
                <w:szCs w:val="20"/>
              </w:rPr>
            </w:pPr>
          </w:p>
        </w:tc>
        <w:tc>
          <w:tcPr>
            <w:tcW w:w="2552"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Incrementar la productividad </w:t>
            </w:r>
            <w:r w:rsidRPr="000C0AD1">
              <w:rPr>
                <w:rFonts w:ascii="Times New Roman" w:hAnsi="Times New Roman" w:cs="Times New Roman"/>
                <w:sz w:val="20"/>
                <w:szCs w:val="20"/>
              </w:rPr>
              <w:lastRenderedPageBreak/>
              <w:t>de las unidades económicas rurales agrícolas, mediante incentivos económicos</w:t>
            </w:r>
          </w:p>
        </w:tc>
        <w:tc>
          <w:tcPr>
            <w:tcW w:w="2268"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Unidades Económicas </w:t>
            </w:r>
            <w:r w:rsidRPr="000C0AD1">
              <w:rPr>
                <w:rFonts w:ascii="Times New Roman" w:hAnsi="Times New Roman" w:cs="Times New Roman"/>
                <w:sz w:val="20"/>
                <w:szCs w:val="20"/>
              </w:rPr>
              <w:lastRenderedPageBreak/>
              <w:t>Rurales Agrícolas, sean personas físicas o personas morales legalmente constituidas.</w:t>
            </w:r>
          </w:p>
        </w:tc>
        <w:tc>
          <w:tcPr>
            <w:tcW w:w="1417"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Transferencia </w:t>
            </w:r>
            <w:r w:rsidRPr="000C0AD1">
              <w:rPr>
                <w:rFonts w:ascii="Times New Roman" w:hAnsi="Times New Roman" w:cs="Times New Roman"/>
                <w:sz w:val="20"/>
                <w:szCs w:val="20"/>
              </w:rPr>
              <w:lastRenderedPageBreak/>
              <w:t>monetaria.</w:t>
            </w:r>
          </w:p>
        </w:tc>
        <w:tc>
          <w:tcPr>
            <w:tcW w:w="1418" w:type="dxa"/>
            <w:vAlign w:val="center"/>
          </w:tcPr>
          <w:p w:rsidR="00114BDE" w:rsidRPr="000C0AD1" w:rsidRDefault="00114BDE" w:rsidP="00B0378C">
            <w:pPr>
              <w:pStyle w:val="Default"/>
              <w:contextualSpacing/>
              <w:jc w:val="both"/>
              <w:rPr>
                <w:bCs/>
                <w:sz w:val="20"/>
                <w:szCs w:val="20"/>
              </w:rPr>
            </w:pPr>
            <w:r w:rsidRPr="000C0AD1">
              <w:rPr>
                <w:bCs/>
                <w:sz w:val="20"/>
                <w:szCs w:val="20"/>
              </w:rPr>
              <w:lastRenderedPageBreak/>
              <w:t>Complementar</w:t>
            </w:r>
            <w:r w:rsidRPr="000C0AD1">
              <w:rPr>
                <w:bCs/>
                <w:sz w:val="20"/>
                <w:szCs w:val="20"/>
              </w:rPr>
              <w:lastRenderedPageBreak/>
              <w:t>iedad</w:t>
            </w:r>
          </w:p>
        </w:tc>
        <w:tc>
          <w:tcPr>
            <w:tcW w:w="2977" w:type="dxa"/>
            <w:vMerge/>
            <w:vAlign w:val="center"/>
          </w:tcPr>
          <w:p w:rsidR="00114BDE" w:rsidRPr="000C0AD1" w:rsidRDefault="00114BDE" w:rsidP="00B0378C">
            <w:pPr>
              <w:pStyle w:val="Default"/>
              <w:contextualSpacing/>
              <w:jc w:val="both"/>
              <w:rPr>
                <w:sz w:val="20"/>
                <w:szCs w:val="20"/>
              </w:rPr>
            </w:pPr>
          </w:p>
        </w:tc>
      </w:tr>
      <w:tr w:rsidR="00114BDE" w:rsidRPr="000C0AD1" w:rsidTr="00114BDE">
        <w:tc>
          <w:tcPr>
            <w:tcW w:w="1526"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Programa de Fomento Ganadero 2015</w:t>
            </w:r>
          </w:p>
        </w:tc>
        <w:tc>
          <w:tcPr>
            <w:tcW w:w="1417" w:type="dxa"/>
            <w:vMerge/>
            <w:vAlign w:val="center"/>
          </w:tcPr>
          <w:p w:rsidR="00114BDE" w:rsidRPr="000C0AD1" w:rsidRDefault="00114BDE" w:rsidP="00B0378C">
            <w:pPr>
              <w:pStyle w:val="Default"/>
              <w:contextualSpacing/>
              <w:jc w:val="both"/>
              <w:rPr>
                <w:sz w:val="20"/>
                <w:szCs w:val="20"/>
              </w:rPr>
            </w:pPr>
          </w:p>
        </w:tc>
        <w:tc>
          <w:tcPr>
            <w:tcW w:w="2552"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Apoyar a los productores agropecuarios, pesqueros acuícolas y del sector rural en su conjunto para facilitar el acceso al financiamiento</w:t>
            </w:r>
          </w:p>
        </w:tc>
        <w:tc>
          <w:tcPr>
            <w:tcW w:w="2268"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Unidades económicas del subsector ganadero, ya sean personas físicas o morales.</w:t>
            </w:r>
          </w:p>
        </w:tc>
        <w:tc>
          <w:tcPr>
            <w:tcW w:w="1417"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Especie.</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Transferencia monetaria.</w:t>
            </w:r>
          </w:p>
        </w:tc>
        <w:tc>
          <w:tcPr>
            <w:tcW w:w="1418" w:type="dxa"/>
            <w:vAlign w:val="center"/>
          </w:tcPr>
          <w:p w:rsidR="00114BDE" w:rsidRPr="000C0AD1" w:rsidRDefault="00114BDE" w:rsidP="00B0378C">
            <w:pPr>
              <w:pStyle w:val="Default"/>
              <w:contextualSpacing/>
              <w:jc w:val="both"/>
              <w:rPr>
                <w:bCs/>
                <w:sz w:val="20"/>
                <w:szCs w:val="20"/>
              </w:rPr>
            </w:pPr>
            <w:r w:rsidRPr="000C0AD1">
              <w:rPr>
                <w:bCs/>
                <w:sz w:val="20"/>
                <w:szCs w:val="20"/>
              </w:rPr>
              <w:t>Complementariedad</w:t>
            </w:r>
          </w:p>
        </w:tc>
        <w:tc>
          <w:tcPr>
            <w:tcW w:w="2977" w:type="dxa"/>
            <w:vMerge/>
            <w:vAlign w:val="center"/>
          </w:tcPr>
          <w:p w:rsidR="00114BDE" w:rsidRPr="000C0AD1" w:rsidRDefault="00114BDE" w:rsidP="00B0378C">
            <w:pPr>
              <w:pStyle w:val="Default"/>
              <w:contextualSpacing/>
              <w:jc w:val="both"/>
              <w:rPr>
                <w:sz w:val="20"/>
                <w:szCs w:val="20"/>
              </w:rPr>
            </w:pPr>
          </w:p>
        </w:tc>
      </w:tr>
      <w:tr w:rsidR="00114BDE" w:rsidRPr="000C0AD1" w:rsidTr="00114BDE">
        <w:tc>
          <w:tcPr>
            <w:tcW w:w="1526"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de Productividad y</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Competitividad</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Agroalimentaria 2015</w:t>
            </w:r>
          </w:p>
        </w:tc>
        <w:tc>
          <w:tcPr>
            <w:tcW w:w="1417" w:type="dxa"/>
            <w:vMerge/>
            <w:vAlign w:val="center"/>
          </w:tcPr>
          <w:p w:rsidR="00114BDE" w:rsidRPr="000C0AD1" w:rsidRDefault="00114BDE" w:rsidP="00B0378C">
            <w:pPr>
              <w:pStyle w:val="Default"/>
              <w:contextualSpacing/>
              <w:jc w:val="both"/>
              <w:rPr>
                <w:sz w:val="20"/>
                <w:szCs w:val="20"/>
              </w:rPr>
            </w:pPr>
          </w:p>
        </w:tc>
        <w:tc>
          <w:tcPr>
            <w:tcW w:w="2552"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unidades económicas vinculadas con el sector agroalimentario cuenten con</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inversión para el desarrollo de capital físico, humano y</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tecnológico</w:t>
            </w:r>
          </w:p>
        </w:tc>
        <w:tc>
          <w:tcPr>
            <w:tcW w:w="2268"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Unidades económicas rurales vinculadas con el</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sector agroalimentario, ya sean personas físicas o morales</w:t>
            </w:r>
          </w:p>
        </w:tc>
        <w:tc>
          <w:tcPr>
            <w:tcW w:w="1417" w:type="dxa"/>
            <w:vAlign w:val="center"/>
          </w:tcPr>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Transferencia</w:t>
            </w:r>
          </w:p>
          <w:p w:rsidR="00114BDE" w:rsidRPr="000C0AD1" w:rsidRDefault="00114BDE"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monetaria</w:t>
            </w:r>
          </w:p>
        </w:tc>
        <w:tc>
          <w:tcPr>
            <w:tcW w:w="1418" w:type="dxa"/>
            <w:vAlign w:val="center"/>
          </w:tcPr>
          <w:p w:rsidR="00114BDE" w:rsidRPr="000C0AD1" w:rsidRDefault="00114BDE" w:rsidP="00B0378C">
            <w:pPr>
              <w:pStyle w:val="Default"/>
              <w:contextualSpacing/>
              <w:jc w:val="both"/>
              <w:rPr>
                <w:b/>
                <w:bCs/>
                <w:sz w:val="20"/>
                <w:szCs w:val="20"/>
              </w:rPr>
            </w:pPr>
            <w:r w:rsidRPr="000C0AD1">
              <w:rPr>
                <w:bCs/>
                <w:sz w:val="20"/>
                <w:szCs w:val="20"/>
              </w:rPr>
              <w:t>Complementariedad</w:t>
            </w:r>
          </w:p>
        </w:tc>
        <w:tc>
          <w:tcPr>
            <w:tcW w:w="2977" w:type="dxa"/>
            <w:vMerge/>
            <w:vAlign w:val="center"/>
          </w:tcPr>
          <w:p w:rsidR="00114BDE" w:rsidRPr="000C0AD1" w:rsidRDefault="00114BDE" w:rsidP="00B0378C">
            <w:pPr>
              <w:pStyle w:val="Default"/>
              <w:contextualSpacing/>
              <w:jc w:val="both"/>
              <w:rPr>
                <w:sz w:val="20"/>
                <w:szCs w:val="20"/>
              </w:rPr>
            </w:pPr>
          </w:p>
        </w:tc>
      </w:tr>
    </w:tbl>
    <w:p w:rsidR="00B0378C" w:rsidRPr="000C0AD1" w:rsidRDefault="00B0378C" w:rsidP="00B0378C">
      <w:pPr>
        <w:tabs>
          <w:tab w:val="left" w:pos="664"/>
        </w:tabs>
        <w:spacing w:after="0" w:line="240" w:lineRule="auto"/>
        <w:contextualSpacing/>
        <w:rPr>
          <w:rFonts w:ascii="Times New Roman" w:hAnsi="Times New Roman" w:cs="Times New Roman"/>
          <w:sz w:val="20"/>
          <w:szCs w:val="20"/>
        </w:rPr>
      </w:pPr>
    </w:p>
    <w:p w:rsidR="009F23CE" w:rsidRPr="000C0AD1" w:rsidRDefault="009F23CE" w:rsidP="00B0378C">
      <w:pPr>
        <w:tabs>
          <w:tab w:val="left" w:pos="664"/>
        </w:tabs>
        <w:spacing w:after="0" w:line="240" w:lineRule="auto"/>
        <w:contextualSpacing/>
        <w:rPr>
          <w:rFonts w:ascii="Times New Roman" w:hAnsi="Times New Roman" w:cs="Times New Roman"/>
          <w:sz w:val="20"/>
          <w:szCs w:val="20"/>
        </w:rPr>
      </w:pPr>
    </w:p>
    <w:p w:rsidR="009F23CE" w:rsidRPr="000C0AD1" w:rsidRDefault="009F23CE" w:rsidP="00B0378C">
      <w:pPr>
        <w:tabs>
          <w:tab w:val="left" w:pos="664"/>
        </w:tabs>
        <w:spacing w:after="0" w:line="240" w:lineRule="auto"/>
        <w:contextualSpacing/>
        <w:rPr>
          <w:rFonts w:ascii="Times New Roman" w:hAnsi="Times New Roman" w:cs="Times New Roman"/>
          <w:sz w:val="20"/>
          <w:szCs w:val="20"/>
        </w:rPr>
      </w:pPr>
    </w:p>
    <w:p w:rsidR="009F23CE" w:rsidRPr="000C0AD1" w:rsidRDefault="009F23CE" w:rsidP="00B0378C">
      <w:pPr>
        <w:tabs>
          <w:tab w:val="left" w:pos="664"/>
        </w:tabs>
        <w:spacing w:after="0" w:line="240" w:lineRule="auto"/>
        <w:contextualSpacing/>
        <w:rPr>
          <w:rFonts w:ascii="Times New Roman" w:hAnsi="Times New Roman" w:cs="Times New Roman"/>
          <w:sz w:val="20"/>
          <w:szCs w:val="20"/>
        </w:rPr>
      </w:pPr>
    </w:p>
    <w:p w:rsidR="009F23CE" w:rsidRPr="000C0AD1" w:rsidRDefault="007D0C68" w:rsidP="009F23CE">
      <w:pPr>
        <w:pStyle w:val="Ttulo2"/>
        <w:rPr>
          <w:rFonts w:ascii="Times New Roman" w:hAnsi="Times New Roman" w:cs="Times New Roman"/>
          <w:b/>
          <w:color w:val="auto"/>
          <w:sz w:val="20"/>
          <w:szCs w:val="20"/>
        </w:rPr>
      </w:pPr>
      <w:bookmarkStart w:id="75" w:name="_Toc517347137"/>
      <w:r w:rsidRPr="000C0AD1">
        <w:rPr>
          <w:rFonts w:ascii="Times New Roman" w:hAnsi="Times New Roman" w:cs="Times New Roman"/>
          <w:b/>
          <w:color w:val="auto"/>
          <w:sz w:val="20"/>
          <w:szCs w:val="20"/>
        </w:rPr>
        <w:t>III.5. Análisis de la Congruencia del P</w:t>
      </w:r>
      <w:r w:rsidR="009F23CE" w:rsidRPr="000C0AD1">
        <w:rPr>
          <w:rFonts w:ascii="Times New Roman" w:hAnsi="Times New Roman" w:cs="Times New Roman"/>
          <w:b/>
          <w:color w:val="auto"/>
          <w:sz w:val="20"/>
          <w:szCs w:val="20"/>
        </w:rPr>
        <w:t>roye</w:t>
      </w:r>
      <w:r w:rsidRPr="000C0AD1">
        <w:rPr>
          <w:rFonts w:ascii="Times New Roman" w:hAnsi="Times New Roman" w:cs="Times New Roman"/>
          <w:b/>
          <w:color w:val="auto"/>
          <w:sz w:val="20"/>
          <w:szCs w:val="20"/>
        </w:rPr>
        <w:t>cto como Programa S</w:t>
      </w:r>
      <w:r w:rsidR="009F23CE" w:rsidRPr="000C0AD1">
        <w:rPr>
          <w:rFonts w:ascii="Times New Roman" w:hAnsi="Times New Roman" w:cs="Times New Roman"/>
          <w:b/>
          <w:color w:val="auto"/>
          <w:sz w:val="20"/>
          <w:szCs w:val="20"/>
        </w:rPr>
        <w:t>ocial de la CDMX</w:t>
      </w:r>
      <w:bookmarkEnd w:id="75"/>
    </w:p>
    <w:p w:rsidR="009F23CE" w:rsidRPr="000C0AD1" w:rsidRDefault="009F23CE" w:rsidP="00B0378C">
      <w:pPr>
        <w:tabs>
          <w:tab w:val="left" w:pos="664"/>
        </w:tabs>
        <w:spacing w:after="0" w:line="240" w:lineRule="auto"/>
        <w:contextualSpacing/>
        <w:rPr>
          <w:rFonts w:ascii="Times New Roman" w:hAnsi="Times New Roman" w:cs="Times New Roman"/>
          <w:sz w:val="20"/>
          <w:szCs w:val="20"/>
        </w:rPr>
      </w:pPr>
    </w:p>
    <w:p w:rsidR="009F23CE" w:rsidRPr="000C0AD1" w:rsidRDefault="009F23CE" w:rsidP="009F23CE">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el presente apartado se constata que los bienes y/o servicios otorgados por el proyecto analizado corresponden sin lugar a dudas a un programa social, lo anterior  con base en el “Marco Conceptual   para la Definición de Criterios en la Creación y  Modificación de Programas y Acciones Sociales”, publicado en la Gaceta Oficial del Distrito Federal el 14 de abril del 2015, y actualizado el 11 de mayo de 2017 por el Consejo de Evaluación del Desarrollo Social en la Ciudad de México.</w:t>
      </w:r>
    </w:p>
    <w:p w:rsidR="00EE656F" w:rsidRPr="000C0AD1" w:rsidRDefault="00EE656F" w:rsidP="009F23CE">
      <w:pPr>
        <w:autoSpaceDE w:val="0"/>
        <w:autoSpaceDN w:val="0"/>
        <w:adjustRightInd w:val="0"/>
        <w:spacing w:after="0" w:line="240" w:lineRule="auto"/>
        <w:contextualSpacing/>
        <w:jc w:val="both"/>
        <w:rPr>
          <w:rFonts w:ascii="Times New Roman" w:hAnsi="Times New Roman" w:cs="Times New Roman"/>
          <w:sz w:val="20"/>
          <w:szCs w:val="20"/>
        </w:rPr>
      </w:pPr>
    </w:p>
    <w:p w:rsidR="00EE656F" w:rsidRPr="000C0AD1" w:rsidRDefault="00EE656F" w:rsidP="00EE656F">
      <w:pPr>
        <w:pStyle w:val="Epgrafe"/>
        <w:keepNext/>
        <w:jc w:val="center"/>
        <w:rPr>
          <w:rFonts w:ascii="Times New Roman" w:hAnsi="Times New Roman" w:cs="Times New Roman"/>
          <w:b/>
          <w:bCs/>
          <w:i w:val="0"/>
          <w:iCs w:val="0"/>
          <w:color w:val="auto"/>
          <w:sz w:val="20"/>
          <w:szCs w:val="20"/>
        </w:rPr>
      </w:pPr>
      <w:bookmarkStart w:id="76" w:name="_Toc517347199"/>
      <w:r w:rsidRPr="000C0AD1">
        <w:rPr>
          <w:rFonts w:ascii="Times New Roman" w:hAnsi="Times New Roman" w:cs="Times New Roman"/>
          <w:b/>
          <w:bCs/>
          <w:i w:val="0"/>
          <w:iCs w:val="0"/>
          <w:color w:val="auto"/>
          <w:sz w:val="20"/>
          <w:szCs w:val="20"/>
        </w:rPr>
        <w:t xml:space="preserve">Cuadro </w:t>
      </w:r>
      <w:r w:rsidRPr="000C0AD1">
        <w:rPr>
          <w:rFonts w:ascii="Times New Roman" w:hAnsi="Times New Roman" w:cs="Times New Roman"/>
          <w:b/>
          <w:bCs/>
          <w:i w:val="0"/>
          <w:iCs w:val="0"/>
          <w:color w:val="auto"/>
          <w:sz w:val="20"/>
          <w:szCs w:val="20"/>
        </w:rPr>
        <w:fldChar w:fldCharType="begin"/>
      </w:r>
      <w:r w:rsidRPr="000C0AD1">
        <w:rPr>
          <w:rFonts w:ascii="Times New Roman" w:hAnsi="Times New Roman" w:cs="Times New Roman"/>
          <w:b/>
          <w:bCs/>
          <w:i w:val="0"/>
          <w:iCs w:val="0"/>
          <w:color w:val="auto"/>
          <w:sz w:val="20"/>
          <w:szCs w:val="20"/>
        </w:rPr>
        <w:instrText xml:space="preserve"> SEQ Cuadro \* ARABIC </w:instrText>
      </w:r>
      <w:r w:rsidRPr="000C0AD1">
        <w:rPr>
          <w:rFonts w:ascii="Times New Roman" w:hAnsi="Times New Roman" w:cs="Times New Roman"/>
          <w:b/>
          <w:bCs/>
          <w:i w:val="0"/>
          <w:iCs w:val="0"/>
          <w:color w:val="auto"/>
          <w:sz w:val="20"/>
          <w:szCs w:val="20"/>
        </w:rPr>
        <w:fldChar w:fldCharType="separate"/>
      </w:r>
      <w:r w:rsidR="00516379">
        <w:rPr>
          <w:rFonts w:ascii="Times New Roman" w:hAnsi="Times New Roman" w:cs="Times New Roman"/>
          <w:b/>
          <w:bCs/>
          <w:i w:val="0"/>
          <w:iCs w:val="0"/>
          <w:noProof/>
          <w:color w:val="auto"/>
          <w:sz w:val="20"/>
          <w:szCs w:val="20"/>
        </w:rPr>
        <w:t>30</w:t>
      </w:r>
      <w:r w:rsidRPr="000C0AD1">
        <w:rPr>
          <w:rFonts w:ascii="Times New Roman" w:hAnsi="Times New Roman" w:cs="Times New Roman"/>
          <w:b/>
          <w:bCs/>
          <w:i w:val="0"/>
          <w:iCs w:val="0"/>
          <w:color w:val="auto"/>
          <w:sz w:val="20"/>
          <w:szCs w:val="20"/>
        </w:rPr>
        <w:fldChar w:fldCharType="end"/>
      </w:r>
      <w:r w:rsidRPr="000C0AD1">
        <w:rPr>
          <w:rFonts w:ascii="Times New Roman" w:hAnsi="Times New Roman" w:cs="Times New Roman"/>
          <w:b/>
          <w:bCs/>
          <w:i w:val="0"/>
          <w:iCs w:val="0"/>
          <w:color w:val="auto"/>
          <w:sz w:val="20"/>
          <w:szCs w:val="20"/>
        </w:rPr>
        <w:t>. Análisis de la congruencia del proyecto como programa social de la CDMX</w:t>
      </w:r>
      <w:bookmarkEnd w:id="76"/>
    </w:p>
    <w:tbl>
      <w:tblPr>
        <w:tblStyle w:val="Tablaconcuadrcula"/>
        <w:tblW w:w="0" w:type="auto"/>
        <w:tblLayout w:type="fixed"/>
        <w:tblLook w:val="04A0" w:firstRow="1" w:lastRow="0" w:firstColumn="1" w:lastColumn="0" w:noHBand="0" w:noVBand="1"/>
      </w:tblPr>
      <w:tblGrid>
        <w:gridCol w:w="5637"/>
        <w:gridCol w:w="7512"/>
      </w:tblGrid>
      <w:tr w:rsidR="009F23CE" w:rsidRPr="000C0AD1" w:rsidTr="00EC57A8">
        <w:tc>
          <w:tcPr>
            <w:tcW w:w="5637" w:type="dxa"/>
            <w:vAlign w:val="center"/>
          </w:tcPr>
          <w:p w:rsidR="009F23CE" w:rsidRPr="000C0AD1" w:rsidRDefault="009F23CE" w:rsidP="00EC57A8">
            <w:pPr>
              <w:pStyle w:val="Default"/>
              <w:contextualSpacing/>
              <w:jc w:val="center"/>
              <w:rPr>
                <w:b/>
                <w:sz w:val="20"/>
                <w:szCs w:val="20"/>
              </w:rPr>
            </w:pPr>
            <w:r w:rsidRPr="000C0AD1">
              <w:rPr>
                <w:b/>
                <w:sz w:val="20"/>
                <w:szCs w:val="20"/>
              </w:rPr>
              <w:t>Programa Social</w:t>
            </w:r>
          </w:p>
        </w:tc>
        <w:tc>
          <w:tcPr>
            <w:tcW w:w="7512" w:type="dxa"/>
            <w:vAlign w:val="center"/>
          </w:tcPr>
          <w:p w:rsidR="009F23CE" w:rsidRPr="000C0AD1" w:rsidRDefault="00425DA2" w:rsidP="0015059F">
            <w:pPr>
              <w:pStyle w:val="Default"/>
              <w:contextualSpacing/>
              <w:jc w:val="center"/>
              <w:rPr>
                <w:b/>
                <w:sz w:val="20"/>
                <w:szCs w:val="20"/>
              </w:rPr>
            </w:pPr>
            <w:r>
              <w:rPr>
                <w:b/>
                <w:sz w:val="20"/>
                <w:szCs w:val="20"/>
              </w:rPr>
              <w:t>Justificación</w:t>
            </w:r>
          </w:p>
        </w:tc>
      </w:tr>
      <w:tr w:rsidR="009F23CE" w:rsidRPr="000C0AD1" w:rsidTr="00EC57A8">
        <w:tc>
          <w:tcPr>
            <w:tcW w:w="5637" w:type="dxa"/>
            <w:vAlign w:val="center"/>
          </w:tcPr>
          <w:p w:rsidR="009F23CE" w:rsidRPr="000C0AD1" w:rsidRDefault="009F23CE" w:rsidP="00EC57A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Promueve el cumplimiento de los Derechos Económicos, Sociales y Culturales</w:t>
            </w:r>
          </w:p>
        </w:tc>
        <w:tc>
          <w:tcPr>
            <w:tcW w:w="7512" w:type="dxa"/>
            <w:vAlign w:val="center"/>
          </w:tcPr>
          <w:p w:rsidR="009F23CE" w:rsidRPr="000C0AD1" w:rsidRDefault="009F23CE" w:rsidP="00EC57A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programa promueve el cumplimiento de los derechos económicos, sociales y culturales de la población objetivo, primordialmente en empleo, alimentación, asociación ya que a través de los elementos que integran el programa social se brindan ayudas para mejorar y apoyar la producción, el empleo rural y la conformación de figuras asociativas, entre otros.</w:t>
            </w:r>
          </w:p>
        </w:tc>
      </w:tr>
      <w:tr w:rsidR="009F23CE" w:rsidRPr="000C0AD1" w:rsidTr="00EC57A8">
        <w:tc>
          <w:tcPr>
            <w:tcW w:w="5637" w:type="dxa"/>
            <w:vAlign w:val="center"/>
          </w:tcPr>
          <w:p w:rsidR="009F23CE" w:rsidRPr="000C0AD1" w:rsidRDefault="009F23CE" w:rsidP="00EC57A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dividen en: programas de transferencias monetarias o materiales, de prestación de servicios, de construcción, mejoramiento u operación de la infraestructura social, y de otorgamiento de subsidios directos o indirectos</w:t>
            </w:r>
          </w:p>
        </w:tc>
        <w:tc>
          <w:tcPr>
            <w:tcW w:w="7512" w:type="dxa"/>
            <w:vAlign w:val="center"/>
          </w:tcPr>
          <w:p w:rsidR="009F23CE" w:rsidRPr="000C0AD1" w:rsidRDefault="009F23CE" w:rsidP="00EC57A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 un programa de transferencias económicas y en especie.</w:t>
            </w:r>
          </w:p>
          <w:p w:rsidR="009F23CE" w:rsidRPr="000C0AD1" w:rsidRDefault="009F23CE" w:rsidP="00EC57A8">
            <w:pPr>
              <w:tabs>
                <w:tab w:val="left" w:pos="889"/>
              </w:tabs>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b/>
            </w:r>
          </w:p>
        </w:tc>
      </w:tr>
      <w:tr w:rsidR="009F23CE" w:rsidRPr="000C0AD1" w:rsidTr="00EC57A8">
        <w:tc>
          <w:tcPr>
            <w:tcW w:w="5637" w:type="dxa"/>
            <w:vAlign w:val="center"/>
          </w:tcPr>
          <w:p w:rsidR="009F23CE" w:rsidRPr="000C0AD1" w:rsidRDefault="009F23CE" w:rsidP="00EC57A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Procuran atenuar, combatir y en lo posible resolver problemas de naturaleza estructural que determinan condiciones de vida y de bienestar precarios en los hogares e individuos que los padecen.</w:t>
            </w:r>
          </w:p>
        </w:tc>
        <w:tc>
          <w:tcPr>
            <w:tcW w:w="7512" w:type="dxa"/>
            <w:vAlign w:val="center"/>
          </w:tcPr>
          <w:p w:rsidR="009F23CE" w:rsidRPr="000C0AD1" w:rsidRDefault="009F23CE" w:rsidP="00EC57A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Como se ha señalado en otros apartados, el programa considera al territorio como un factor estructurante de la desigualdad social, estudios internacionales enfatizan que existe una clara desventaja de la población rural en la generalidad de los indicadores de bienestar social, la incidencia y la intensidad de la pobreza siguen siendo considerablemente superiores en las áreas rurales; este programa incide directamente en la población que </w:t>
            </w:r>
            <w:r w:rsidRPr="000C0AD1">
              <w:rPr>
                <w:rFonts w:ascii="Times New Roman" w:hAnsi="Times New Roman" w:cs="Times New Roman"/>
                <w:sz w:val="20"/>
                <w:szCs w:val="20"/>
              </w:rPr>
              <w:lastRenderedPageBreak/>
              <w:t>habita en las zonas rurales de la Ciudad de México, con el objeto de contribuir a mejorar las condiciones de vida de las personas.</w:t>
            </w:r>
          </w:p>
        </w:tc>
      </w:tr>
      <w:tr w:rsidR="009F23CE" w:rsidRPr="000C0AD1" w:rsidTr="00EC57A8">
        <w:tc>
          <w:tcPr>
            <w:tcW w:w="5637" w:type="dxa"/>
            <w:vAlign w:val="center"/>
          </w:tcPr>
          <w:p w:rsidR="009F23CE" w:rsidRPr="000C0AD1" w:rsidRDefault="009F23CE" w:rsidP="00EC57A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Resultado de un diseño explícito fincado en líneas de base, reglas de operación, lineamientos generales para su operación, identificación de una población </w:t>
            </w:r>
            <w:proofErr w:type="gramStart"/>
            <w:r w:rsidRPr="000C0AD1">
              <w:rPr>
                <w:rFonts w:ascii="Times New Roman" w:hAnsi="Times New Roman" w:cs="Times New Roman"/>
                <w:sz w:val="20"/>
                <w:szCs w:val="20"/>
              </w:rPr>
              <w:t>objetivo</w:t>
            </w:r>
            <w:proofErr w:type="gramEnd"/>
            <w:r w:rsidRPr="000C0AD1">
              <w:rPr>
                <w:rFonts w:ascii="Times New Roman" w:hAnsi="Times New Roman" w:cs="Times New Roman"/>
                <w:sz w:val="20"/>
                <w:szCs w:val="20"/>
              </w:rPr>
              <w:t xml:space="preserve"> y prospectiva de resultados esperados.</w:t>
            </w:r>
          </w:p>
        </w:tc>
        <w:tc>
          <w:tcPr>
            <w:tcW w:w="7512" w:type="dxa"/>
            <w:vAlign w:val="center"/>
          </w:tcPr>
          <w:p w:rsidR="009F23CE" w:rsidRPr="000C0AD1" w:rsidRDefault="009F23CE" w:rsidP="00EC57A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Programa Social cuenta con Reglas de Operación donde se especifica con claridad la población objetivo y el problema que pretende combatir, así como las metas físicas, requisitos de acceso, procedimiento de instrumentación, supervisión y control y mecanismo de evaluación.</w:t>
            </w:r>
          </w:p>
        </w:tc>
      </w:tr>
      <w:tr w:rsidR="009F23CE" w:rsidRPr="000C0AD1" w:rsidTr="00EC57A8">
        <w:tc>
          <w:tcPr>
            <w:tcW w:w="5637" w:type="dxa"/>
            <w:vAlign w:val="center"/>
          </w:tcPr>
          <w:p w:rsidR="009F23CE" w:rsidRPr="000C0AD1" w:rsidRDefault="009F23CE" w:rsidP="00EC57A8">
            <w:pPr>
              <w:pStyle w:val="Default"/>
              <w:tabs>
                <w:tab w:val="left" w:pos="3669"/>
              </w:tabs>
              <w:contextualSpacing/>
              <w:jc w:val="both"/>
              <w:rPr>
                <w:sz w:val="20"/>
                <w:szCs w:val="20"/>
              </w:rPr>
            </w:pPr>
            <w:r w:rsidRPr="000C0AD1">
              <w:rPr>
                <w:sz w:val="20"/>
                <w:szCs w:val="20"/>
              </w:rPr>
              <w:t>Su visión es de corto, mediano y largo plazo</w:t>
            </w:r>
          </w:p>
        </w:tc>
        <w:tc>
          <w:tcPr>
            <w:tcW w:w="7512" w:type="dxa"/>
            <w:vAlign w:val="center"/>
          </w:tcPr>
          <w:p w:rsidR="009F23CE" w:rsidRPr="000C0AD1" w:rsidRDefault="009F23CE" w:rsidP="00EC57A8">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 la naturaleza del Programa Social, tiene objetivos de corto, mediano y largo plazos, para poder generar las condiciones necesarias para un desarrollo económico y sustentable en las zonas rurales de la Ciudad de México.</w:t>
            </w:r>
          </w:p>
        </w:tc>
      </w:tr>
    </w:tbl>
    <w:p w:rsidR="00114BDE" w:rsidRPr="000C0AD1" w:rsidRDefault="00114BDE" w:rsidP="00B0378C">
      <w:pPr>
        <w:pStyle w:val="NormalWeb"/>
        <w:spacing w:before="0" w:beforeAutospacing="0" w:after="0" w:afterAutospacing="0"/>
        <w:contextualSpacing/>
        <w:jc w:val="both"/>
        <w:rPr>
          <w:b/>
          <w:color w:val="000000"/>
          <w:sz w:val="20"/>
          <w:szCs w:val="20"/>
        </w:rPr>
        <w:sectPr w:rsidR="00114BDE" w:rsidRPr="000C0AD1" w:rsidSect="00732FA9">
          <w:pgSz w:w="15840" w:h="12240" w:orient="landscape" w:code="1"/>
          <w:pgMar w:top="1134" w:right="1701" w:bottom="1134" w:left="1134" w:header="709" w:footer="709" w:gutter="0"/>
          <w:cols w:space="708"/>
          <w:titlePg/>
          <w:docGrid w:linePitch="360"/>
        </w:sectPr>
      </w:pPr>
    </w:p>
    <w:p w:rsidR="00B0378C" w:rsidRPr="000C0AD1" w:rsidRDefault="00E2382E" w:rsidP="006F76BF">
      <w:pPr>
        <w:pStyle w:val="Ttulo1"/>
        <w:spacing w:before="0" w:line="240" w:lineRule="auto"/>
        <w:jc w:val="center"/>
        <w:rPr>
          <w:rFonts w:ascii="Times New Roman" w:hAnsi="Times New Roman" w:cs="Times New Roman"/>
          <w:color w:val="auto"/>
          <w:sz w:val="20"/>
          <w:szCs w:val="20"/>
        </w:rPr>
      </w:pPr>
      <w:bookmarkStart w:id="77" w:name="_Toc517347138"/>
      <w:r w:rsidRPr="000C0AD1">
        <w:rPr>
          <w:rFonts w:ascii="Times New Roman" w:hAnsi="Times New Roman" w:cs="Times New Roman"/>
          <w:color w:val="auto"/>
          <w:sz w:val="20"/>
          <w:szCs w:val="20"/>
        </w:rPr>
        <w:lastRenderedPageBreak/>
        <w:t>I</w:t>
      </w:r>
      <w:r w:rsidR="00B0378C" w:rsidRPr="000C0AD1">
        <w:rPr>
          <w:rFonts w:ascii="Times New Roman" w:hAnsi="Times New Roman" w:cs="Times New Roman"/>
          <w:color w:val="auto"/>
          <w:sz w:val="20"/>
          <w:szCs w:val="20"/>
        </w:rPr>
        <w:t>V. EVALUACIÓN DE LA OPERACIÓN DEL PROGRAMA SOCIAL</w:t>
      </w:r>
      <w:bookmarkEnd w:id="77"/>
    </w:p>
    <w:p w:rsidR="00114BDE" w:rsidRPr="000C0AD1" w:rsidRDefault="00114BDE" w:rsidP="00B0378C">
      <w:pPr>
        <w:pStyle w:val="NormalWeb"/>
        <w:spacing w:before="0" w:beforeAutospacing="0" w:after="0" w:afterAutospacing="0"/>
        <w:contextualSpacing/>
        <w:jc w:val="both"/>
        <w:rPr>
          <w:b/>
          <w:sz w:val="20"/>
          <w:szCs w:val="20"/>
        </w:rPr>
      </w:pPr>
    </w:p>
    <w:p w:rsidR="00B0378C" w:rsidRPr="000C0AD1" w:rsidRDefault="00B0378C" w:rsidP="00114BDE">
      <w:pPr>
        <w:pStyle w:val="Ttulo2"/>
        <w:spacing w:before="0" w:line="240" w:lineRule="auto"/>
        <w:rPr>
          <w:rFonts w:ascii="Times New Roman" w:hAnsi="Times New Roman" w:cs="Times New Roman"/>
          <w:b/>
          <w:color w:val="auto"/>
          <w:sz w:val="20"/>
          <w:szCs w:val="20"/>
        </w:rPr>
      </w:pPr>
      <w:bookmarkStart w:id="78" w:name="_Toc517347139"/>
      <w:r w:rsidRPr="000C0AD1">
        <w:rPr>
          <w:rFonts w:ascii="Times New Roman" w:hAnsi="Times New Roman" w:cs="Times New Roman"/>
          <w:b/>
          <w:color w:val="auto"/>
          <w:sz w:val="20"/>
          <w:szCs w:val="20"/>
        </w:rPr>
        <w:t>IV.1. Estructura Operativa del Programa Social</w:t>
      </w:r>
      <w:bookmarkEnd w:id="78"/>
      <w:r w:rsidRPr="000C0AD1">
        <w:rPr>
          <w:rFonts w:ascii="Times New Roman" w:hAnsi="Times New Roman" w:cs="Times New Roman"/>
          <w:b/>
          <w:color w:val="auto"/>
          <w:sz w:val="20"/>
          <w:szCs w:val="20"/>
        </w:rPr>
        <w:t xml:space="preserve"> </w:t>
      </w:r>
      <w:r w:rsidR="007D0C68" w:rsidRPr="000C0AD1">
        <w:rPr>
          <w:rFonts w:ascii="Times New Roman" w:hAnsi="Times New Roman" w:cs="Times New Roman"/>
          <w:b/>
          <w:color w:val="auto"/>
          <w:sz w:val="20"/>
          <w:szCs w:val="20"/>
        </w:rPr>
        <w:t>en 2016</w:t>
      </w:r>
    </w:p>
    <w:p w:rsidR="00114BDE" w:rsidRPr="000C0AD1" w:rsidRDefault="00114BDE" w:rsidP="00B0378C">
      <w:pPr>
        <w:autoSpaceDE w:val="0"/>
        <w:autoSpaceDN w:val="0"/>
        <w:adjustRightInd w:val="0"/>
        <w:spacing w:after="0" w:line="240" w:lineRule="auto"/>
        <w:contextualSpacing/>
        <w:rPr>
          <w:rFonts w:ascii="Times New Roman" w:hAnsi="Times New Roman" w:cs="Times New Roman"/>
          <w:color w:val="000000"/>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Cs/>
          <w:sz w:val="20"/>
          <w:szCs w:val="20"/>
        </w:rPr>
      </w:pPr>
      <w:r w:rsidRPr="000C0AD1">
        <w:rPr>
          <w:rFonts w:ascii="Times New Roman" w:hAnsi="Times New Roman" w:cs="Times New Roman"/>
          <w:color w:val="000000"/>
          <w:sz w:val="20"/>
          <w:szCs w:val="20"/>
        </w:rPr>
        <w:t xml:space="preserve">El organigrama específico de la Dirección General de Desarrollo Rural que a continuación se presenta contiene los puestos correspondientes a la estructura operativa para el funcionamiento del programa </w:t>
      </w:r>
      <w:r w:rsidRPr="000C0AD1">
        <w:rPr>
          <w:rFonts w:ascii="Times New Roman" w:hAnsi="Times New Roman" w:cs="Times New Roman"/>
          <w:bCs/>
          <w:sz w:val="20"/>
          <w:szCs w:val="20"/>
        </w:rPr>
        <w:t>Desarrollo Agropecuario y Rural, 2017 (Impulso a las actividades rurales y agropecuarias en la Ciudad de México).</w:t>
      </w:r>
    </w:p>
    <w:p w:rsidR="00114BDE" w:rsidRPr="000C0AD1" w:rsidRDefault="00114BDE" w:rsidP="00B0378C">
      <w:pPr>
        <w:autoSpaceDE w:val="0"/>
        <w:autoSpaceDN w:val="0"/>
        <w:adjustRightInd w:val="0"/>
        <w:spacing w:after="0" w:line="240" w:lineRule="auto"/>
        <w:contextualSpacing/>
        <w:rPr>
          <w:rFonts w:ascii="Times New Roman" w:hAnsi="Times New Roman" w:cs="Times New Roman"/>
          <w:bCs/>
          <w:sz w:val="20"/>
          <w:szCs w:val="20"/>
        </w:rPr>
      </w:pPr>
    </w:p>
    <w:p w:rsidR="00B0378C" w:rsidRPr="000C0AD1" w:rsidRDefault="00B0378C" w:rsidP="00B0378C">
      <w:pPr>
        <w:pStyle w:val="NormalWeb"/>
        <w:spacing w:before="0" w:beforeAutospacing="0" w:after="0" w:afterAutospacing="0"/>
        <w:contextualSpacing/>
        <w:jc w:val="both"/>
        <w:rPr>
          <w:color w:val="000000"/>
          <w:sz w:val="20"/>
          <w:szCs w:val="20"/>
        </w:rPr>
      </w:pPr>
      <w:r w:rsidRPr="000C0AD1">
        <w:rPr>
          <w:color w:val="000000"/>
          <w:sz w:val="20"/>
          <w:szCs w:val="20"/>
        </w:rPr>
        <w:t>No se omite mencionar que no todos los integrantes de la estructura operativa participan de forma directa en la operación del programa social en cuestión, por tal razón esta parte se puede considerar como un área de oportunidad para realizar la integración y reforzamiento de la operación con la finalidad de concretar y obtener mejores resultados.</w:t>
      </w:r>
    </w:p>
    <w:p w:rsidR="00114BDE" w:rsidRPr="000C0AD1" w:rsidRDefault="00114BDE" w:rsidP="00B0378C">
      <w:pPr>
        <w:pStyle w:val="NormalWeb"/>
        <w:spacing w:before="0" w:beforeAutospacing="0" w:after="0" w:afterAutospacing="0"/>
        <w:contextualSpacing/>
        <w:jc w:val="both"/>
        <w:rPr>
          <w:color w:val="000000"/>
          <w:sz w:val="20"/>
          <w:szCs w:val="20"/>
        </w:rPr>
      </w:pPr>
    </w:p>
    <w:p w:rsidR="00114BDE" w:rsidRPr="000C0AD1" w:rsidRDefault="00114BDE" w:rsidP="00B0378C">
      <w:pPr>
        <w:pStyle w:val="NormalWeb"/>
        <w:spacing w:before="0" w:beforeAutospacing="0" w:after="0" w:afterAutospacing="0"/>
        <w:contextualSpacing/>
        <w:jc w:val="both"/>
        <w:rPr>
          <w:color w:val="000000"/>
          <w:sz w:val="20"/>
          <w:szCs w:val="20"/>
        </w:rPr>
      </w:pPr>
    </w:p>
    <w:p w:rsidR="00114BDE" w:rsidRPr="000C0AD1" w:rsidRDefault="00114BDE" w:rsidP="00B0378C">
      <w:pPr>
        <w:pStyle w:val="NormalWeb"/>
        <w:spacing w:before="0" w:beforeAutospacing="0" w:after="0" w:afterAutospacing="0"/>
        <w:contextualSpacing/>
        <w:jc w:val="both"/>
        <w:rPr>
          <w:color w:val="000000"/>
          <w:sz w:val="20"/>
          <w:szCs w:val="20"/>
        </w:rPr>
      </w:pPr>
    </w:p>
    <w:p w:rsidR="00EE656F" w:rsidRPr="000C0AD1" w:rsidRDefault="00B0378C" w:rsidP="00EE656F">
      <w:pPr>
        <w:pStyle w:val="NormalWeb"/>
        <w:keepNext/>
        <w:spacing w:before="0" w:beforeAutospacing="0" w:after="0" w:afterAutospacing="0"/>
        <w:contextualSpacing/>
        <w:jc w:val="both"/>
        <w:rPr>
          <w:sz w:val="20"/>
          <w:szCs w:val="20"/>
        </w:rPr>
      </w:pPr>
      <w:r w:rsidRPr="000C0AD1">
        <w:rPr>
          <w:color w:val="000000"/>
          <w:sz w:val="20"/>
          <w:szCs w:val="20"/>
        </w:rPr>
        <w:t xml:space="preserve">                           </w:t>
      </w:r>
      <w:r w:rsidRPr="000C0AD1">
        <w:rPr>
          <w:b/>
          <w:noProof/>
          <w:sz w:val="20"/>
          <w:szCs w:val="20"/>
        </w:rPr>
        <mc:AlternateContent>
          <mc:Choice Requires="wpg">
            <w:drawing>
              <wp:inline distT="0" distB="0" distL="0" distR="0" wp14:anchorId="1860A9EA" wp14:editId="4F633B8A">
                <wp:extent cx="4945318" cy="5007385"/>
                <wp:effectExtent l="0" t="0" r="27305" b="22225"/>
                <wp:docPr id="1" name="13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5318" cy="5007385"/>
                          <a:chOff x="-55" y="6429"/>
                          <a:chExt cx="67920" cy="66068"/>
                        </a:xfrm>
                      </wpg:grpSpPr>
                      <wps:wsp>
                        <wps:cNvPr id="12" name="12 Conector recto"/>
                        <wps:cNvCnPr/>
                        <wps:spPr bwMode="auto">
                          <a:xfrm rot="5400000" flipH="1" flipV="1">
                            <a:off x="41798" y="28924"/>
                            <a:ext cx="2143" cy="1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5 Conector recto"/>
                        <wps:cNvCnPr/>
                        <wps:spPr bwMode="auto">
                          <a:xfrm rot="16200000" flipV="1">
                            <a:off x="34647" y="26074"/>
                            <a:ext cx="357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6 Conector recto"/>
                        <wps:cNvCnPr/>
                        <wps:spPr bwMode="auto">
                          <a:xfrm rot="5400000" flipH="1" flipV="1">
                            <a:off x="44251" y="13601"/>
                            <a:ext cx="78" cy="3"/>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9 Rectángulo"/>
                        <wps:cNvSpPr>
                          <a:spLocks noChangeArrowheads="1"/>
                        </wps:cNvSpPr>
                        <wps:spPr bwMode="auto">
                          <a:xfrm>
                            <a:off x="26431" y="6429"/>
                            <a:ext cx="15715" cy="2974"/>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DIRECCIÓN GENERAL DE DESARROLLO RURAL</w:t>
                              </w:r>
                            </w:p>
                          </w:txbxContent>
                        </wps:txbx>
                        <wps:bodyPr rot="0" vert="horz" wrap="square" lIns="63738" tIns="31869" rIns="63738" bIns="31869" anchor="t" anchorCtr="0" upright="1">
                          <a:noAutofit/>
                        </wps:bodyPr>
                      </wps:wsp>
                      <wpg:grpSp>
                        <wpg:cNvPr id="16" name="16 Grupo"/>
                        <wpg:cNvGrpSpPr>
                          <a:grpSpLocks/>
                        </wpg:cNvGrpSpPr>
                        <wpg:grpSpPr bwMode="auto">
                          <a:xfrm>
                            <a:off x="48787" y="16429"/>
                            <a:ext cx="16935" cy="11431"/>
                            <a:chOff x="48787" y="16429"/>
                            <a:chExt cx="7425" cy="10659"/>
                          </a:xfrm>
                        </wpg:grpSpPr>
                        <wps:wsp>
                          <wps:cNvPr id="17" name="17 Conector recto"/>
                          <wps:cNvCnPr/>
                          <wps:spPr bwMode="auto">
                            <a:xfrm rot="5400000">
                              <a:off x="48726" y="23315"/>
                              <a:ext cx="7502" cy="4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 name="19 Rectángulo"/>
                          <wps:cNvSpPr>
                            <a:spLocks noChangeArrowheads="1"/>
                          </wps:cNvSpPr>
                          <wps:spPr bwMode="auto">
                            <a:xfrm>
                              <a:off x="48787" y="16429"/>
                              <a:ext cx="7426" cy="3032"/>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DIRECCIÓN DE FINANCIAMIENTO RURAL</w:t>
                                </w:r>
                              </w:p>
                            </w:txbxContent>
                          </wps:txbx>
                          <wps:bodyPr rot="0" vert="horz" wrap="square" lIns="91426" tIns="45713" rIns="91426" bIns="45713" anchor="t" anchorCtr="0" upright="1">
                            <a:noAutofit/>
                          </wps:bodyPr>
                        </wps:wsp>
                      </wpg:grpSp>
                      <wps:wsp>
                        <wps:cNvPr id="19" name="20 Conector recto"/>
                        <wps:cNvCnPr/>
                        <wps:spPr bwMode="auto">
                          <a:xfrm rot="5400000" flipH="1" flipV="1">
                            <a:off x="47855" y="29281"/>
                            <a:ext cx="2858" cy="1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4" name="26 Rectángulo"/>
                        <wps:cNvSpPr>
                          <a:spLocks noChangeArrowheads="1"/>
                        </wps:cNvSpPr>
                        <wps:spPr bwMode="auto">
                          <a:xfrm>
                            <a:off x="55544" y="65700"/>
                            <a:ext cx="8501" cy="3778"/>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C100E2" w:rsidRDefault="00FC05A4" w:rsidP="00B0378C">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 xml:space="preserve">ENLACE </w:t>
                              </w:r>
                            </w:p>
                            <w:p w:rsidR="00FC05A4" w:rsidRPr="00C100E2" w:rsidRDefault="00FC05A4" w:rsidP="00B0378C">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 xml:space="preserve">DE </w:t>
                              </w:r>
                            </w:p>
                            <w:p w:rsidR="00FC05A4" w:rsidRPr="00C100E2" w:rsidRDefault="00FC05A4" w:rsidP="00B0378C">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CULTIVOS NATIVOS</w:t>
                              </w:r>
                            </w:p>
                          </w:txbxContent>
                        </wps:txbx>
                        <wps:bodyPr rot="0" vert="horz" wrap="square" lIns="63738" tIns="31869" rIns="63738" bIns="31869" anchor="t" anchorCtr="0" upright="1">
                          <a:noAutofit/>
                        </wps:bodyPr>
                      </wps:wsp>
                      <wps:wsp>
                        <wps:cNvPr id="55" name="28 Rectángulo"/>
                        <wps:cNvSpPr>
                          <a:spLocks noChangeArrowheads="1"/>
                        </wps:cNvSpPr>
                        <wps:spPr bwMode="auto">
                          <a:xfrm>
                            <a:off x="62861" y="30002"/>
                            <a:ext cx="5003" cy="6771"/>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4 </w:t>
                              </w:r>
                            </w:p>
                          </w:txbxContent>
                        </wps:txbx>
                        <wps:bodyPr rot="0" vert="horz" wrap="square" lIns="63738" tIns="31869" rIns="63738" bIns="31869" anchor="t" anchorCtr="0" upright="1">
                          <a:noAutofit/>
                        </wps:bodyPr>
                      </wps:wsp>
                      <wps:wsp>
                        <wps:cNvPr id="56" name="33 Conector recto"/>
                        <wps:cNvCnPr/>
                        <wps:spPr bwMode="auto">
                          <a:xfrm>
                            <a:off x="27628" y="27860"/>
                            <a:ext cx="10902" cy="1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7" name="34 Conector recto"/>
                        <wps:cNvCnPr/>
                        <wps:spPr bwMode="auto">
                          <a:xfrm rot="5400000" flipH="1" flipV="1">
                            <a:off x="57864" y="29289"/>
                            <a:ext cx="2857"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8" name="36 Conector recto"/>
                        <wps:cNvCnPr/>
                        <wps:spPr bwMode="auto">
                          <a:xfrm rot="5400000" flipH="1" flipV="1">
                            <a:off x="64445" y="29137"/>
                            <a:ext cx="2553" cy="1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9" name="37 Conector recto"/>
                        <wps:cNvCnPr/>
                        <wps:spPr bwMode="auto">
                          <a:xfrm>
                            <a:off x="49291" y="27860"/>
                            <a:ext cx="16431"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0" name="39 Rectángulo"/>
                        <wps:cNvSpPr>
                          <a:spLocks noChangeArrowheads="1"/>
                        </wps:cNvSpPr>
                        <wps:spPr bwMode="auto">
                          <a:xfrm>
                            <a:off x="30716" y="19814"/>
                            <a:ext cx="11282" cy="4586"/>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COORDINACIÓN DE CAPACITACION</w:t>
                              </w:r>
                            </w:p>
                          </w:txbxContent>
                        </wps:txbx>
                        <wps:bodyPr rot="0" vert="horz" wrap="square" lIns="63738" tIns="31869" rIns="63738" bIns="31869" anchor="t" anchorCtr="0" upright="1">
                          <a:noAutofit/>
                        </wps:bodyPr>
                      </wps:wsp>
                      <wps:wsp>
                        <wps:cNvPr id="61" name="45 Conector recto"/>
                        <wps:cNvCnPr/>
                        <wps:spPr bwMode="auto">
                          <a:xfrm>
                            <a:off x="2769" y="49079"/>
                            <a:ext cx="21517" cy="22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2" name="50 Rectángulo"/>
                        <wps:cNvSpPr>
                          <a:spLocks noChangeArrowheads="1"/>
                        </wps:cNvSpPr>
                        <wps:spPr bwMode="auto">
                          <a:xfrm>
                            <a:off x="25484" y="41713"/>
                            <a:ext cx="5714" cy="9481"/>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DE UNIDAD DEPARTA-MENTAL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DE CAPACITA-CIÓN AGROPE-CUARIA</w:t>
                              </w:r>
                            </w:p>
                          </w:txbxContent>
                        </wps:txbx>
                        <wps:bodyPr rot="0" vert="horz" wrap="square" lIns="63738" tIns="31869" rIns="63738" bIns="31869" anchor="t" anchorCtr="0" upright="1">
                          <a:noAutofit/>
                        </wps:bodyPr>
                      </wps:wsp>
                      <wps:wsp>
                        <wps:cNvPr id="63" name="52 Conector recto"/>
                        <wps:cNvCnPr/>
                        <wps:spPr bwMode="auto">
                          <a:xfrm>
                            <a:off x="35718" y="27852"/>
                            <a:ext cx="7144" cy="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2" name="53 Conector recto"/>
                        <wps:cNvCnPr/>
                        <wps:spPr bwMode="auto">
                          <a:xfrm rot="5400000">
                            <a:off x="32504" y="11072"/>
                            <a:ext cx="3572" cy="1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3" name="54 Conector recto"/>
                        <wps:cNvCnPr/>
                        <wps:spPr bwMode="auto">
                          <a:xfrm flipV="1">
                            <a:off x="12970" y="12858"/>
                            <a:ext cx="44180" cy="6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4" name="88 Conector recto"/>
                        <wps:cNvCnPr/>
                        <wps:spPr bwMode="auto">
                          <a:xfrm>
                            <a:off x="59649" y="36773"/>
                            <a:ext cx="146" cy="2892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5" name="107 Conector recto"/>
                        <wps:cNvCnPr/>
                        <wps:spPr bwMode="auto">
                          <a:xfrm rot="5400000" flipH="1" flipV="1">
                            <a:off x="52157" y="29281"/>
                            <a:ext cx="2858" cy="1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6" name="118 Rectángulo"/>
                        <wps:cNvSpPr>
                          <a:spLocks noChangeArrowheads="1"/>
                        </wps:cNvSpPr>
                        <wps:spPr bwMode="auto">
                          <a:xfrm>
                            <a:off x="57148" y="30002"/>
                            <a:ext cx="5002" cy="6771"/>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3 </w:t>
                              </w:r>
                            </w:p>
                          </w:txbxContent>
                        </wps:txbx>
                        <wps:bodyPr rot="0" vert="horz" wrap="square" lIns="63738" tIns="31869" rIns="63738" bIns="31869" anchor="t" anchorCtr="0" upright="1">
                          <a:noAutofit/>
                        </wps:bodyPr>
                      </wps:wsp>
                      <wps:wsp>
                        <wps:cNvPr id="197" name="119 Rectángulo"/>
                        <wps:cNvSpPr>
                          <a:spLocks noChangeArrowheads="1"/>
                        </wps:cNvSpPr>
                        <wps:spPr bwMode="auto">
                          <a:xfrm>
                            <a:off x="51433" y="30002"/>
                            <a:ext cx="5002" cy="6771"/>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2 </w:t>
                              </w:r>
                            </w:p>
                          </w:txbxContent>
                        </wps:txbx>
                        <wps:bodyPr rot="0" vert="horz" wrap="square" lIns="63738" tIns="31869" rIns="63738" bIns="31869" anchor="t" anchorCtr="0" upright="1">
                          <a:noAutofit/>
                        </wps:bodyPr>
                      </wps:wsp>
                      <wps:wsp>
                        <wps:cNvPr id="198" name="120 Rectángulo"/>
                        <wps:cNvSpPr>
                          <a:spLocks noChangeArrowheads="1"/>
                        </wps:cNvSpPr>
                        <wps:spPr bwMode="auto">
                          <a:xfrm>
                            <a:off x="45718" y="30002"/>
                            <a:ext cx="5003" cy="6771"/>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1 </w:t>
                              </w:r>
                            </w:p>
                          </w:txbxContent>
                        </wps:txbx>
                        <wps:bodyPr rot="0" vert="horz" wrap="square" lIns="63738" tIns="31869" rIns="63738" bIns="31869" anchor="t" anchorCtr="0" upright="1">
                          <a:noAutofit/>
                        </wps:bodyPr>
                      </wps:wsp>
                      <wps:wsp>
                        <wps:cNvPr id="199" name="122 Rectángulo"/>
                        <wps:cNvSpPr>
                          <a:spLocks noChangeArrowheads="1"/>
                        </wps:cNvSpPr>
                        <wps:spPr bwMode="auto">
                          <a:xfrm>
                            <a:off x="40003" y="30039"/>
                            <a:ext cx="5003" cy="6771"/>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PROGRAMAS EN CONCURRENCIA</w:t>
                              </w:r>
                            </w:p>
                          </w:txbxContent>
                        </wps:txbx>
                        <wps:bodyPr rot="0" vert="horz" wrap="square" lIns="63738" tIns="31869" rIns="63738" bIns="31869" anchor="t" anchorCtr="0" upright="1">
                          <a:noAutofit/>
                        </wps:bodyPr>
                      </wps:wsp>
                      <wps:wsp>
                        <wps:cNvPr id="200" name="127 Conector recto"/>
                        <wps:cNvCnPr/>
                        <wps:spPr bwMode="auto">
                          <a:xfrm rot="16200000" flipV="1">
                            <a:off x="55421" y="14595"/>
                            <a:ext cx="3572" cy="97"/>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1" name="135 Rectángulo"/>
                        <wps:cNvSpPr>
                          <a:spLocks noChangeArrowheads="1"/>
                        </wps:cNvSpPr>
                        <wps:spPr bwMode="auto">
                          <a:xfrm>
                            <a:off x="31681" y="41713"/>
                            <a:ext cx="5231" cy="9481"/>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DE UNIDAD DEPARTA-MENTAL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REGIO-NAL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3 </w:t>
                              </w:r>
                            </w:p>
                          </w:txbxContent>
                        </wps:txbx>
                        <wps:bodyPr rot="0" vert="horz" wrap="square" lIns="63738" tIns="31869" rIns="63738" bIns="31869" anchor="t" anchorCtr="0" upright="1">
                          <a:noAutofit/>
                        </wps:bodyPr>
                      </wps:wsp>
                      <wps:wsp>
                        <wps:cNvPr id="202" name="182 Conector recto"/>
                        <wps:cNvCnPr/>
                        <wps:spPr bwMode="auto">
                          <a:xfrm rot="5400000">
                            <a:off x="20484" y="34996"/>
                            <a:ext cx="14288" cy="1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3" name="187 Rectángulo"/>
                        <wps:cNvSpPr>
                          <a:spLocks noChangeArrowheads="1"/>
                        </wps:cNvSpPr>
                        <wps:spPr bwMode="auto">
                          <a:xfrm>
                            <a:off x="39289" y="52981"/>
                            <a:ext cx="4997" cy="831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C05A4" w:rsidRPr="00A912D2" w:rsidRDefault="00FC05A4" w:rsidP="00B0378C">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PROGRA-MAS FEDERA-LES</w:t>
                              </w:r>
                            </w:p>
                          </w:txbxContent>
                        </wps:txbx>
                        <wps:bodyPr rot="0" vert="horz" wrap="square" lIns="91426" tIns="45713" rIns="91426" bIns="45713" anchor="t" anchorCtr="0" upright="1">
                          <a:noAutofit/>
                        </wps:bodyPr>
                      </wps:wsp>
                      <wps:wsp>
                        <wps:cNvPr id="204" name="188 Conector recto"/>
                        <wps:cNvCnPr/>
                        <wps:spPr bwMode="auto">
                          <a:xfrm rot="5400000">
                            <a:off x="35659" y="45065"/>
                            <a:ext cx="15836" cy="1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5" name="211 Rectángulo"/>
                        <wps:cNvSpPr>
                          <a:spLocks noChangeArrowheads="1"/>
                        </wps:cNvSpPr>
                        <wps:spPr bwMode="auto">
                          <a:xfrm>
                            <a:off x="26429" y="65645"/>
                            <a:ext cx="7559" cy="5537"/>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C100E2" w:rsidRDefault="00FC05A4"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ENLACE </w:t>
                              </w:r>
                            </w:p>
                            <w:p w:rsidR="00FC05A4" w:rsidRPr="00C100E2" w:rsidRDefault="00FC05A4"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DE </w:t>
                              </w:r>
                            </w:p>
                            <w:p w:rsidR="00FC05A4" w:rsidRPr="00C100E2" w:rsidRDefault="00FC05A4"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INTEGRA-</w:t>
                              </w:r>
                            </w:p>
                            <w:p w:rsidR="00FC05A4" w:rsidRPr="00C100E2" w:rsidRDefault="00FC05A4"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CIÓN DE PROYECTOS DE CAPACITA-CIÓN</w:t>
                              </w:r>
                            </w:p>
                          </w:txbxContent>
                        </wps:txbx>
                        <wps:bodyPr rot="0" vert="horz" wrap="square" lIns="63738" tIns="31869" rIns="63738" bIns="31869" anchor="t" anchorCtr="0" upright="1">
                          <a:noAutofit/>
                        </wps:bodyPr>
                      </wps:wsp>
                      <wps:wsp>
                        <wps:cNvPr id="206" name="220 Rectángulo"/>
                        <wps:cNvSpPr>
                          <a:spLocks noChangeArrowheads="1"/>
                        </wps:cNvSpPr>
                        <wps:spPr bwMode="auto">
                          <a:xfrm>
                            <a:off x="37628" y="41431"/>
                            <a:ext cx="5231" cy="9764"/>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DE UNIDAD DEPARTA-MENTAL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REGIO-NAL </w:t>
                              </w:r>
                            </w:p>
                            <w:p w:rsidR="00FC05A4" w:rsidRPr="009F33CB" w:rsidRDefault="00FC05A4"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NO. 4</w:t>
                              </w:r>
                            </w:p>
                          </w:txbxContent>
                        </wps:txbx>
                        <wps:bodyPr rot="0" vert="horz" wrap="square" lIns="63738" tIns="31869" rIns="63738" bIns="31869" anchor="t" anchorCtr="0" upright="1">
                          <a:noAutofit/>
                        </wps:bodyPr>
                      </wps:wsp>
                      <wps:wsp>
                        <wps:cNvPr id="207" name="232 Conector recto"/>
                        <wps:cNvCnPr/>
                        <wps:spPr bwMode="auto">
                          <a:xfrm rot="16200000" flipH="1">
                            <a:off x="27095" y="34754"/>
                            <a:ext cx="13855" cy="6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8" name="233 Conector recto"/>
                        <wps:cNvCnPr/>
                        <wps:spPr bwMode="auto">
                          <a:xfrm rot="16200000" flipH="1">
                            <a:off x="32538" y="34612"/>
                            <a:ext cx="13573" cy="69"/>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9" name="234 Conector recto"/>
                        <wps:cNvCnPr/>
                        <wps:spPr bwMode="auto">
                          <a:xfrm rot="5400000" flipH="1" flipV="1">
                            <a:off x="-5359" y="31075"/>
                            <a:ext cx="36433" cy="16"/>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0" name="262 Conector recto"/>
                        <wps:cNvCnPr/>
                        <wps:spPr bwMode="auto">
                          <a:xfrm flipH="1" flipV="1">
                            <a:off x="36282" y="12856"/>
                            <a:ext cx="75" cy="695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1" name="266 Conector recto"/>
                        <wps:cNvCnPr/>
                        <wps:spPr bwMode="auto">
                          <a:xfrm rot="16200000" flipV="1">
                            <a:off x="22502" y="51077"/>
                            <a:ext cx="357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2" name="268 Conector recto"/>
                        <wps:cNvCnPr/>
                        <wps:spPr bwMode="auto">
                          <a:xfrm rot="16200000" flipV="1">
                            <a:off x="18930" y="51077"/>
                            <a:ext cx="357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3" name="270 Rectángulo"/>
                        <wps:cNvSpPr>
                          <a:spLocks noChangeArrowheads="1"/>
                        </wps:cNvSpPr>
                        <wps:spPr bwMode="auto">
                          <a:xfrm>
                            <a:off x="22144" y="52861"/>
                            <a:ext cx="4998" cy="904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C05A4" w:rsidRPr="00A912D2" w:rsidRDefault="00FC05A4" w:rsidP="00B0378C">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PROGRA-MAS DE DESARROLLO RURAL</w:t>
                              </w:r>
                            </w:p>
                          </w:txbxContent>
                        </wps:txbx>
                        <wps:bodyPr rot="0" vert="horz" wrap="square" lIns="91426" tIns="45713" rIns="91426" bIns="45713" anchor="t" anchorCtr="0" upright="1">
                          <a:noAutofit/>
                        </wps:bodyPr>
                      </wps:wsp>
                      <wps:wsp>
                        <wps:cNvPr id="214" name="272 Rectángulo"/>
                        <wps:cNvSpPr>
                          <a:spLocks noChangeArrowheads="1"/>
                        </wps:cNvSpPr>
                        <wps:spPr bwMode="auto">
                          <a:xfrm>
                            <a:off x="16430" y="52861"/>
                            <a:ext cx="4997" cy="831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FC05A4" w:rsidRPr="00A912D2" w:rsidRDefault="00FC05A4" w:rsidP="00B0378C">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PADRÓN DE BENEFI-CIARIOS</w:t>
                              </w:r>
                            </w:p>
                          </w:txbxContent>
                        </wps:txbx>
                        <wps:bodyPr rot="0" vert="horz" wrap="square" lIns="91426" tIns="45713" rIns="91426" bIns="45713" anchor="t" anchorCtr="0" upright="1">
                          <a:noAutofit/>
                        </wps:bodyPr>
                      </wps:wsp>
                      <wps:wsp>
                        <wps:cNvPr id="215" name="274 Rectángulo"/>
                        <wps:cNvSpPr>
                          <a:spLocks noChangeArrowheads="1"/>
                        </wps:cNvSpPr>
                        <wps:spPr bwMode="auto">
                          <a:xfrm>
                            <a:off x="12857" y="65287"/>
                            <a:ext cx="6655" cy="7210"/>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C100E2" w:rsidRDefault="00FC05A4"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ENLACE </w:t>
                              </w:r>
                            </w:p>
                            <w:p w:rsidR="00FC05A4" w:rsidRPr="00C100E2" w:rsidRDefault="00FC05A4"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DE </w:t>
                              </w:r>
                            </w:p>
                            <w:p w:rsidR="00FC05A4" w:rsidRPr="00C100E2" w:rsidRDefault="00FC05A4"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VINCULA-</w:t>
                              </w:r>
                            </w:p>
                            <w:p w:rsidR="00FC05A4" w:rsidRPr="00C100E2" w:rsidRDefault="00FC05A4"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CIÓN CON ORGANIZA-CIONES DE LA SOCIEDAD CIVIL</w:t>
                              </w:r>
                            </w:p>
                          </w:txbxContent>
                        </wps:txbx>
                        <wps:bodyPr rot="0" vert="horz" wrap="square" lIns="63738" tIns="31869" rIns="63738" bIns="31869" anchor="t" anchorCtr="0" upright="1">
                          <a:noAutofit/>
                        </wps:bodyPr>
                      </wps:wsp>
                      <wps:wsp>
                        <wps:cNvPr id="216" name="280 Rectángulo"/>
                        <wps:cNvSpPr>
                          <a:spLocks noChangeArrowheads="1"/>
                        </wps:cNvSpPr>
                        <wps:spPr bwMode="auto">
                          <a:xfrm>
                            <a:off x="7143" y="65349"/>
                            <a:ext cx="5002" cy="5019"/>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ENLACE </w:t>
                              </w:r>
                            </w:p>
                            <w:p w:rsidR="00FC05A4" w:rsidRPr="009F33CB" w:rsidRDefault="00FC05A4"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DE </w:t>
                              </w:r>
                            </w:p>
                            <w:p w:rsidR="00FC05A4" w:rsidRPr="009F33CB" w:rsidRDefault="00FC05A4"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SEGUI-</w:t>
                              </w:r>
                            </w:p>
                            <w:p w:rsidR="00FC05A4" w:rsidRPr="009F33CB" w:rsidRDefault="00FC05A4"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MIENTO</w:t>
                              </w:r>
                            </w:p>
                          </w:txbxContent>
                        </wps:txbx>
                        <wps:bodyPr rot="0" vert="horz" wrap="square" lIns="63738" tIns="31869" rIns="63738" bIns="31869" anchor="t" anchorCtr="0" upright="1">
                          <a:noAutofit/>
                        </wps:bodyPr>
                      </wps:wsp>
                      <wps:wsp>
                        <wps:cNvPr id="218" name="282 Rectángulo"/>
                        <wps:cNvSpPr>
                          <a:spLocks noChangeArrowheads="1"/>
                        </wps:cNvSpPr>
                        <wps:spPr bwMode="auto">
                          <a:xfrm>
                            <a:off x="-55" y="65294"/>
                            <a:ext cx="6388" cy="5019"/>
                          </a:xfrm>
                          <a:prstGeom prst="rect">
                            <a:avLst/>
                          </a:prstGeom>
                          <a:solidFill>
                            <a:schemeClr val="bg1">
                              <a:lumMod val="100000"/>
                              <a:lumOff val="0"/>
                            </a:schemeClr>
                          </a:solidFill>
                          <a:ln w="9525">
                            <a:solidFill>
                              <a:schemeClr val="tx1">
                                <a:lumMod val="100000"/>
                                <a:lumOff val="0"/>
                              </a:schemeClr>
                            </a:solidFill>
                            <a:miter lim="800000"/>
                            <a:headEnd/>
                            <a:tailEnd/>
                          </a:ln>
                        </wps:spPr>
                        <wps:txbx>
                          <w:txbxContent>
                            <w:p w:rsidR="00FC05A4" w:rsidRPr="009F33CB" w:rsidRDefault="00FC05A4"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ENLACE </w:t>
                              </w:r>
                            </w:p>
                            <w:p w:rsidR="00FC05A4" w:rsidRPr="009F33CB" w:rsidRDefault="00FC05A4"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DE </w:t>
                              </w:r>
                            </w:p>
                            <w:p w:rsidR="00FC05A4" w:rsidRPr="009F33CB" w:rsidRDefault="00FC05A4"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CONCER- </w:t>
                              </w:r>
                            </w:p>
                            <w:p w:rsidR="00FC05A4" w:rsidRPr="009F33CB" w:rsidRDefault="00FC05A4"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TACIÓN </w:t>
                              </w:r>
                            </w:p>
                          </w:txbxContent>
                        </wps:txbx>
                        <wps:bodyPr rot="0" vert="horz" wrap="square" lIns="63738" tIns="31869" rIns="63738" bIns="31869" anchor="t" anchorCtr="0" upright="1">
                          <a:noAutofit/>
                        </wps:bodyPr>
                      </wps:wsp>
                      <wps:wsp>
                        <wps:cNvPr id="219" name="283 Conector recto"/>
                        <wps:cNvCnPr/>
                        <wps:spPr bwMode="auto">
                          <a:xfrm>
                            <a:off x="2769" y="49299"/>
                            <a:ext cx="369" cy="15995"/>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0" name="311 Conector recto"/>
                        <wps:cNvCnPr/>
                        <wps:spPr bwMode="auto">
                          <a:xfrm flipH="1">
                            <a:off x="29741" y="50233"/>
                            <a:ext cx="262" cy="15154"/>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1" name="66 Conector recto"/>
                        <wps:cNvCnPr/>
                        <wps:spPr bwMode="auto">
                          <a:xfrm rot="5400000">
                            <a:off x="6436" y="57150"/>
                            <a:ext cx="15709" cy="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22" name="69 Conector recto"/>
                        <wps:cNvCnPr/>
                        <wps:spPr bwMode="auto">
                          <a:xfrm rot="5400000">
                            <a:off x="1998" y="57286"/>
                            <a:ext cx="15998" cy="8"/>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1860A9EA" id="13 Grupo" o:spid="_x0000_s1188" style="width:389.4pt;height:394.3pt;mso-position-horizontal-relative:char;mso-position-vertical-relative:line" coordorigin="-55,6429" coordsize="67920,66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">
                <v:line id="12 Conector recto" o:spid="_x0000_s1189" style="position:absolute;rotation:90;flip:x y;visibility:visible;mso-wrap-style:square" from="41798,28924" to="43941,28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Z9tMMAAADbAAAADwAAAGRycy9kb3ducmV2LnhtbERPTWsCMRC9F/wPYQQvpWZVKGVrlFKo&#10;iHhQu4X2NmzGzdJksm7iuv57IxR6m8f7nPmyd1Z01Ibas4LJOANBXHpdc6Wg+Px4egERIrJG65kU&#10;XCnAcjF4mGOu/YX31B1iJVIIhxwVmBibXMpQGnIYxr4hTtzRtw5jgm0ldYuXFO6snGbZs3RYc2ow&#10;2NC7ofL3cHYKVrNtOFWZnRTd98/m8Xq0O0NfSo2G/dsriEh9/Bf/udc6zZ/C/Zd0gF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2fbTDAAAA2wAAAA8AAAAAAAAAAAAA&#10;AAAAoQIAAGRycy9kb3ducmV2LnhtbFBLBQYAAAAABAAEAPkAAACRAwAAAAA=&#10;" strokecolor="black [3213]" strokeweight=".5pt">
                  <v:stroke joinstyle="miter"/>
                </v:line>
                <v:line id="5 Conector recto" o:spid="_x0000_s1190" style="position:absolute;rotation:90;flip:y;visibility:visible;mso-wrap-style:square" from="34647,26074" to="38219,26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XAMMMAAADbAAAADwAAAGRycy9kb3ducmV2LnhtbERP22rCQBB9F/oPyxT6ppsqiEY3oRQK&#10;LQjWC619G7LTJDQ7G3bXJP59VxB8m8O5zjofTCM6cr62rOB5koAgLqyuuVRwPLyNFyB8QNbYWCYF&#10;F/KQZw+jNaba9ryjbh9KEUPYp6igCqFNpfRFRQb9xLbEkfu1zmCI0JVSO+xjuGnkNEnm0mDNsaHC&#10;ll4rKv72Z6PALZebMOv6T7LHn9P0o95+F19bpZ4eh5cViEBDuItv7ncd58/g+ks8QG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VwDDDAAAA2wAAAA8AAAAAAAAAAAAA&#10;AAAAoQIAAGRycy9kb3ducmV2LnhtbFBLBQYAAAAABAAEAPkAAACRAwAAAAA=&#10;" strokecolor="black [3213]" strokeweight=".5pt">
                  <v:stroke joinstyle="miter"/>
                </v:line>
                <v:line id="6 Conector recto" o:spid="_x0000_s1191" style="position:absolute;rotation:90;flip:x y;visibility:visible;mso-wrap-style:square" from="44251,13601" to="44329,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NAW8MAAADbAAAADwAAAGRycy9kb3ducmV2LnhtbERPTWsCMRC9C/6HMIIXqVltkbIaRQqK&#10;lB5atVBvw2bcLCaT7Sau679vCoXe5vE+Z7HqnBUtNaHyrGAyzkAQF15XXCo4HjYPzyBCRNZoPZOC&#10;OwVYLfu9Beba3/iD2n0sRQrhkKMCE2OdSxkKQw7D2NfEiTv7xmFMsCmlbvCWwp2V0yybSYcVpwaD&#10;Nb0YKi77q1OwfXwL32VmJ8f26/Q6up/tu6FPpYaDbj0HEamL/+I/906n+U/w+0s6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TQFvDAAAA2wAAAA8AAAAAAAAAAAAA&#10;AAAAoQIAAGRycy9kb3ducmV2LnhtbFBLBQYAAAAABAAEAPkAAACRAwAAAAA=&#10;" strokecolor="black [3213]" strokeweight=".5pt">
                  <v:stroke joinstyle="miter"/>
                </v:line>
                <v:rect id="9 Rectángulo" o:spid="_x0000_s1192" style="position:absolute;left:26431;top:6429;width:15715;height:2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pZcEA&#10;AADbAAAADwAAAGRycy9kb3ducmV2LnhtbERPTWsCMRC9F/wPYQRvmrWiLatRxCJ60bZWD96GzbhZ&#10;3EyWTdT13xtB6G0e73Mms8aW4kq1Lxwr6PcSEMSZ0wXnCvZ/y+4nCB+QNZaOScGdPMymrbcJptrd&#10;+Jeuu5CLGMI+RQUmhCqV0meGLPqeq4gjd3K1xRBhnUtd4y2G21K+J8lIWiw4NhisaGEoO+8uVsHa&#10;Dn7mW3k0q49vDl/kV5uDHyjVaTfzMYhATfgXv9xrHecP4flLPEB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naWXBAAAA2wAAAA8AAAAAAAAAAAAAAAAAmAIAAGRycy9kb3du&#10;cmV2LnhtbFBLBQYAAAAABAAEAPUAAACGAwAAAAA=&#10;" fillcolor="white [3212]" strokecolor="black [3213]">
                  <v:textbox inset="1.7705mm,.88525mm,1.7705mm,.88525mm">
                    <w:txbxContent>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DIRECCIÓN GENERAL DE DESARROLLO RURAL</w:t>
                        </w:r>
                      </w:p>
                    </w:txbxContent>
                  </v:textbox>
                </v:rect>
                <v:group id="16 Grupo" o:spid="_x0000_s1193" style="position:absolute;left:48787;top:16429;width:16935;height:11431" coordorigin="48787,16429" coordsize="7425,1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17 Conector recto" o:spid="_x0000_s1194" style="position:absolute;rotation:90;visibility:visible;mso-wrap-style:square" from="48726,23315" to="56228,2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KecIAAADbAAAADwAAAGRycy9kb3ducmV2LnhtbERPS2vCQBC+C/0PyxR6CbppDlWiq0ig&#10;1EKR+roPu2MSzM6G7NYk/75bEHqbj+85q81gG3GnzteOFbzOUhDE2pmaSwXn0/t0AcIHZIONY1Iw&#10;kofN+mmywty4ng90P4ZSxBD2OSqoQmhzKb2uyKKfuZY4clfXWQwRdqU0HfYx3DYyS9M3abHm2FBh&#10;S0VF+nb8sQqu+uOii8V5u/ty31nymYy3075Q6uV52C5BBBrCv/jh3pk4fw5/v8QD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SLKecIAAADbAAAADwAAAAAAAAAAAAAA&#10;AAChAgAAZHJzL2Rvd25yZXYueG1sUEsFBgAAAAAEAAQA+QAAAJADAAAAAA==&#10;" strokecolor="black [3213]" strokeweight=".5pt">
                    <v:stroke joinstyle="miter"/>
                  </v:line>
                  <v:rect id="19 Rectángulo" o:spid="_x0000_s1195" style="position:absolute;left:48787;top:16429;width:7426;height:3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17sUA&#10;AADbAAAADwAAAGRycy9kb3ducmV2LnhtbESPMW/CQAyF90r9DydXYisXGChKuURVWgQDDKSV2tHK&#10;uUlKzhflDgj/vh6Q2Gy95/c+r/LRdepMQ2g9G5hNE1DElbct1wa+PtfPS1AhIlvsPJOBKwXIs8eH&#10;FabWX/hA5zLWSkI4pGigibFPtQ5VQw7D1PfEov36wWGUdai1HfAi4a7T8yRZaIctS0ODPRUNVcfy&#10;5AwUu5/jX41J8fE9O+zf7Q5fNteFMZOn8e0VVKQx3s23660VfIGVX2QAn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3XuxQAAANsAAAAPAAAAAAAAAAAAAAAAAJgCAABkcnMv&#10;ZG93bnJldi54bWxQSwUGAAAAAAQABAD1AAAAigMAAAAA&#10;" fillcolor="white [3212]" strokecolor="black [3213]">
                    <v:textbox inset="2.53961mm,1.2698mm,2.53961mm,1.2698mm">
                      <w:txbxContent>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DIRECCIÓN DE FINANCIAMIENTO RURAL</w:t>
                          </w:r>
                        </w:p>
                      </w:txbxContent>
                    </v:textbox>
                  </v:rect>
                </v:group>
                <v:line id="20 Conector recto" o:spid="_x0000_s1196" style="position:absolute;rotation:90;flip:x y;visibility:visible;mso-wrap-style:square" from="47855,29281" to="50713,2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LvxcMAAADbAAAADwAAAGRycy9kb3ducmV2LnhtbERPTWsCMRC9C/6HMIIXqVktFLsaRQqK&#10;lB5atVBvw2bcLCaT7Sau679vCoXe5vE+Z7HqnBUtNaHyrGAyzkAQF15XXCo4HjYPMxAhImu0nknB&#10;nQKslv3eAnPtb/xB7T6WIoVwyFGBibHOpQyFIYdh7GvixJ194zAm2JRSN3hL4c7KaZY9SYcVpwaD&#10;Nb0YKi77q1OwfXwL32VmJ8f26/Q6up/tu6FPpYaDbj0HEamL/+I/906n+c/w+0s6QC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S78XDAAAA2wAAAA8AAAAAAAAAAAAA&#10;AAAAoQIAAGRycy9kb3ducmV2LnhtbFBLBQYAAAAABAAEAPkAAACRAwAAAAA=&#10;" strokecolor="black [3213]" strokeweight=".5pt">
                  <v:stroke joinstyle="miter"/>
                </v:line>
                <v:rect id="26 Rectángulo" o:spid="_x0000_s1197" style="position:absolute;left:55544;top:65700;width:8501;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1PsUA&#10;AADbAAAADwAAAGRycy9kb3ducmV2LnhtbESPS2/CMBCE75X6H6xF6g0cHi0ojYMQVQUXaMvjwG0V&#10;b+Oo8TqKXQj/HldC6nE0M99osnlna3Gm1leOFQwHCQjiwumKSwWH/Xt/BsIHZI21Y1JwJQ/z/PEh&#10;w1S7C3/ReRdKESHsU1RgQmhSKX1hyKIfuIY4et+utRiibEupW7xEuK3lKElepMWK44LBhpaGip/d&#10;r1WwtuPPxVaezGr6weGN/Gpz9GOlnnrd4hVEoC78h+/ttVbwPIG/L/EH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XU+xQAAANsAAAAPAAAAAAAAAAAAAAAAAJgCAABkcnMv&#10;ZG93bnJldi54bWxQSwUGAAAAAAQABAD1AAAAigMAAAAA&#10;" fillcolor="white [3212]" strokecolor="black [3213]">
                  <v:textbox inset="1.7705mm,.88525mm,1.7705mm,.88525mm">
                    <w:txbxContent>
                      <w:p w:rsidR="00516379" w:rsidRPr="00C100E2" w:rsidRDefault="00516379" w:rsidP="00B0378C">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 xml:space="preserve">ENLACE </w:t>
                        </w:r>
                      </w:p>
                      <w:p w:rsidR="00516379" w:rsidRPr="00C100E2" w:rsidRDefault="00516379" w:rsidP="00B0378C">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 xml:space="preserve">DE </w:t>
                        </w:r>
                      </w:p>
                      <w:p w:rsidR="00516379" w:rsidRPr="00C100E2" w:rsidRDefault="00516379" w:rsidP="00B0378C">
                        <w:pPr>
                          <w:pStyle w:val="NormalWeb"/>
                          <w:spacing w:before="0" w:beforeAutospacing="0" w:after="0" w:afterAutospacing="0" w:line="360" w:lineRule="auto"/>
                          <w:jc w:val="center"/>
                          <w:rPr>
                            <w:sz w:val="8"/>
                            <w:szCs w:val="8"/>
                          </w:rPr>
                        </w:pPr>
                        <w:r w:rsidRPr="00C100E2">
                          <w:rPr>
                            <w:rFonts w:ascii="Arial" w:hAnsi="Arial" w:cs="Arial"/>
                            <w:color w:val="000000" w:themeColor="text1"/>
                            <w:kern w:val="24"/>
                            <w:sz w:val="8"/>
                            <w:szCs w:val="8"/>
                          </w:rPr>
                          <w:t>CULTIVOS NATIVOS</w:t>
                        </w:r>
                      </w:p>
                    </w:txbxContent>
                  </v:textbox>
                </v:rect>
                <v:rect id="28 Rectángulo" o:spid="_x0000_s1198" style="position:absolute;left:62861;top:30002;width:5003;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QpcQA&#10;AADbAAAADwAAAGRycy9kb3ducmV2LnhtbESPQWvCQBSE70L/w/IEb81GRS2pmyCWoherte2ht0f2&#10;NRuafRuyq8Z/3xUKHoeZ+YZZFr1txJk6XztWME5SEMSl0zVXCj4/Xh+fQPiArLFxTAqu5KHIHwZL&#10;zLS78Dudj6ESEcI+QwUmhDaT0peGLPrEtcTR+3GdxRBlV0nd4SXCbSMnaTqXFmuOCwZbWhsqf48n&#10;q2Brp4fVm/w2m8Wewwv5ze7LT5UaDfvVM4hAfbiH/9tbrWA2g9uX+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N0KXEAAAA2wAAAA8AAAAAAAAAAAAAAAAAmAIAAGRycy9k&#10;b3ducmV2LnhtbFBLBQYAAAAABAAEAPUAAACJAwAAAAA=&#10;" fillcolor="white [3212]" strokecolor="black [3213]">
                  <v:textbox inset="1.7705mm,.88525mm,1.7705mm,.88525mm">
                    <w:txbxContent>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4 </w:t>
                        </w:r>
                      </w:p>
                    </w:txbxContent>
                  </v:textbox>
                </v:rect>
                <v:line id="33 Conector recto" o:spid="_x0000_s1199" style="position:absolute;visibility:visible;mso-wrap-style:square" from="27628,27860" to="38530,2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CfasQAAADbAAAADwAAAGRycy9kb3ducmV2LnhtbESPQWsCMRSE74X+h/AKvdWsgtJdjSKC&#10;IO1B3LbQ42Pz3CxuXrKbVNd/bwShx2FmvmEWq8G24kx9aBwrGI8yEMSV0w3XCr6/tm/vIEJE1tg6&#10;JgVXCrBaPj8tsNDuwgc6l7EWCcKhQAUmRl9IGSpDFsPIeeLkHV1vMSbZ11L3eElw28pJls2kxYbT&#10;gkFPG0PVqfyzCrqPqvyc1uMfv/Mbs+8w737zXKnXl2E9BxFpiP/hR3unFUxncP+Sfo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J9qxAAAANsAAAAPAAAAAAAAAAAA&#10;AAAAAKECAABkcnMvZG93bnJldi54bWxQSwUGAAAAAAQABAD5AAAAkgMAAAAA&#10;" strokecolor="black [3213]" strokeweight=".5pt">
                  <v:stroke joinstyle="miter"/>
                </v:line>
                <v:line id="34 Conector recto" o:spid="_x0000_s1200" style="position:absolute;rotation:90;flip:x y;visibility:visible;mso-wrap-style:square" from="57864,29289" to="60721,29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tn7MYAAADbAAAADwAAAGRycy9kb3ducmV2LnhtbESPT2sCMRTE7wW/Q3hCL6JZLf3DapQi&#10;WErxYK1CvT02z83S5GXdpOv67U1B6HGYmd8ws0XnrGipCZVnBeNRBoK48LriUsHuazV8AREiskbr&#10;mRRcKMBi3rubYa79mT+p3cZSJAiHHBWYGOtcylAYchhGviZO3tE3DmOSTSl1g+cEd1ZOsuxJOqw4&#10;LRisaWmo+Nn+OgVvD+twKjM73rXfh4/B5Wg3hvZK3fe71ymISF38D9/a71rB4zP8fU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rZ+zGAAAA2wAAAA8AAAAAAAAA&#10;AAAAAAAAoQIAAGRycy9kb3ducmV2LnhtbFBLBQYAAAAABAAEAPkAAACUAwAAAAA=&#10;" strokecolor="black [3213]" strokeweight=".5pt">
                  <v:stroke joinstyle="miter"/>
                </v:line>
                <v:line id="36 Conector recto" o:spid="_x0000_s1201" style="position:absolute;rotation:90;flip:x y;visibility:visible;mso-wrap-style:square" from="64445,29137" to="66998,29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TznsMAAADbAAAADwAAAGRycy9kb3ducmV2LnhtbERPz2vCMBS+C/sfwhvsIjN14hjVKEPY&#10;GLKDdgp6ezTPpix5qU1W63+/HASPH9/v+bJ3VnTUhtqzgvEoA0Fcel1zpWD38/H8BiJEZI3WMym4&#10;UoDl4mEwx1z7C2+pK2IlUgiHHBWYGJtcylAachhGviFO3Mm3DmOCbSV1i5cU7qx8ybJX6bDm1GCw&#10;oZWh8rf4cwo+J9/hXGV2vOsOx/XwerIbQ3ulnh779xmISH28i2/uL61gmsamL+k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0857DAAAA2wAAAA8AAAAAAAAAAAAA&#10;AAAAoQIAAGRycy9kb3ducmV2LnhtbFBLBQYAAAAABAAEAPkAAACRAwAAAAA=&#10;" strokecolor="black [3213]" strokeweight=".5pt">
                  <v:stroke joinstyle="miter"/>
                </v:line>
                <v:line id="37 Conector recto" o:spid="_x0000_s1202" style="position:absolute;visibility:visible;mso-wrap-style:square" from="49291,27860" to="65722,2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8LGMQAAADbAAAADwAAAGRycy9kb3ducmV2LnhtbESPQWsCMRSE7wX/Q3iCt5q1YOlujSKC&#10;IPYgrgo9Pjavm6Wbl+wm1e2/NwWhx2FmvmEWq8G24kp9aBwrmE0zEMSV0w3XCs6n7fMbiBCRNbaO&#10;ScEvBVgtR08LLLS78ZGuZaxFgnAoUIGJ0RdShsqQxTB1njh5X663GJPsa6l7vCW4beVLlr1Kiw2n&#10;BYOeNoaq7/LHKuj2Vfkxr2cXv/Mbc+gw7z7zXKnJeFi/g4g0xP/wo73TCuY5/H1JP0A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wsYxAAAANsAAAAPAAAAAAAAAAAA&#10;AAAAAKECAABkcnMvZG93bnJldi54bWxQSwUGAAAAAAQABAD5AAAAkgMAAAAA&#10;" strokecolor="black [3213]" strokeweight=".5pt">
                  <v:stroke joinstyle="miter"/>
                </v:line>
                <v:rect id="39 Rectángulo" o:spid="_x0000_s1203" style="position:absolute;left:30716;top:19814;width:11282;height:4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5gMEA&#10;AADbAAAADwAAAGRycy9kb3ducmV2LnhtbERPz2vCMBS+C/sfwhvspulWUKmmpShDL5vazcNuj+at&#10;KWteSpNp998vB8Hjx/d7XYy2ExcafOtYwfMsAUFcO91yo+Dz43W6BOEDssbOMSn4Iw9F/jBZY6bd&#10;lU90qUIjYgj7DBWYEPpMSl8bsuhnrieO3LcbLIYIh0bqAa8x3HbyJUnm0mLLscFgTxtD9U/1axXs&#10;bXos3+WX2S0OHLbkd29nnyr19DiWKxCBxnAX39x7rWAe18cv8Q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WuYDBAAAA2wAAAA8AAAAAAAAAAAAAAAAAmAIAAGRycy9kb3du&#10;cmV2LnhtbFBLBQYAAAAABAAEAPUAAACGAwAAAAA=&#10;" fillcolor="white [3212]" strokecolor="black [3213]">
                  <v:textbox inset="1.7705mm,.88525mm,1.7705mm,.88525mm">
                    <w:txbxContent>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COORDINACIÓN DE CAPACITACION</w:t>
                        </w:r>
                      </w:p>
                    </w:txbxContent>
                  </v:textbox>
                </v:rect>
                <v:line id="45 Conector recto" o:spid="_x0000_s1204" style="position:absolute;visibility:visible;mso-wrap-style:square" from="2769,49079" to="24286,49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XNo8QAAADbAAAADwAAAGRycy9kb3ducmV2LnhtbESPQWvCQBSE74X+h+UVequbCJUmukoR&#10;CtIepLEFj4/sMxvMvt1kV43/3hUKPQ4z8w2zWI22E2caQutYQT7JQBDXTrfcKPjZfby8gQgRWWPn&#10;mBRcKcBq+fiwwFK7C3/TuYqNSBAOJSowMfpSylAbshgmzhMn7+AGizHJoZF6wEuC205Os2wmLbac&#10;Fgx6Whuqj9XJKug/6+rrtcl//cavzbbHot8XhVLPT+P7HESkMf6H/9obrWCWw/1L+gFye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2jxAAAANsAAAAPAAAAAAAAAAAA&#10;AAAAAKECAABkcnMvZG93bnJldi54bWxQSwUGAAAAAAQABAD5AAAAkgMAAAAA&#10;" strokecolor="black [3213]" strokeweight=".5pt">
                  <v:stroke joinstyle="miter"/>
                </v:line>
                <v:rect id="50 Rectángulo" o:spid="_x0000_s1205" style="position:absolute;left:25484;top:41713;width:5714;height:9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iCbMMA&#10;AADbAAAADwAAAGRycy9kb3ducmV2LnhtbESPT4vCMBTE74LfITzBm6aroEs1iiiiF1fXP4e9PZq3&#10;TdnmpTRR67c3C4LHYWZ+w0znjS3FjWpfOFbw0U9AEGdOF5wrOJ/WvU8QPiBrLB2Tggd5mM/arSmm&#10;2t35m27HkIsIYZ+iAhNClUrpM0MWfd9VxNH7dbXFEGWdS13jPcJtKQdJMpIWC44LBitaGsr+jler&#10;YGuHh8WX/DGb8Z7Divxmd/FDpbqdZjEBEagJ7/CrvdUKRgP4/xJ/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iCbMMAAADbAAAADwAAAAAAAAAAAAAAAACYAgAAZHJzL2Rv&#10;d25yZXYueG1sUEsFBgAAAAAEAAQA9QAAAIgDAAAAAA==&#10;" fillcolor="white [3212]" strokecolor="black [3213]">
                  <v:textbox inset="1.7705mm,.88525mm,1.7705mm,.88525mm">
                    <w:txbxContent>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DE UNIDAD DEPARTA-MENTAL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DE CAPACITA-CIÓN AGROPE-CUARIA</w:t>
                        </w:r>
                      </w:p>
                    </w:txbxContent>
                  </v:textbox>
                </v:rect>
                <v:line id="52 Conector recto" o:spid="_x0000_s1206" style="position:absolute;visibility:visible;mso-wrap-style:square" from="35718,27852" to="42862,2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v2T8QAAADbAAAADwAAAGRycy9kb3ducmV2LnhtbESPQWsCMRSE7wX/Q3gFbzWrRelujSKC&#10;IPYgXVvo8bF53SzdvGQ3qW7/vREKHoeZ+YZZrgfbijP1oXGsYDrJQBBXTjdcK/g47Z5eQISIrLF1&#10;TAr+KMB6NXpYYqHdhd/pXMZaJAiHAhWYGH0hZagMWQwT54mT9+16izHJvpa6x0uC21bOsmwhLTac&#10;Fgx62hqqfspfq6A7VOXbvJ5++r3fmmOHefeV50qNH4fNK4hIQ7yH/9t7rWDxDL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2/ZPxAAAANsAAAAPAAAAAAAAAAAA&#10;AAAAAKECAABkcnMvZG93bnJldi54bWxQSwUGAAAAAAQABAD5AAAAkgMAAAAA&#10;" strokecolor="black [3213]" strokeweight=".5pt">
                  <v:stroke joinstyle="miter"/>
                </v:line>
                <v:line id="53 Conector recto" o:spid="_x0000_s1207" style="position:absolute;rotation:90;visibility:visible;mso-wrap-style:square" from="32504,11072" to="36076,11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RC+cIAAADcAAAADwAAAGRycy9kb3ducmV2LnhtbERPS4vCMBC+C/6HMIIX0XR7WNxqFCnI&#10;urCI6+M+JGNbbCaliVr//UYQvM3H95z5srO1uFHrK8cKPiYJCGLtTMWFguNhPZ6C8AHZYO2YFDzI&#10;w3LR780xM+7Of3Tbh0LEEPYZKihDaDIpvS7Jop+4hjhyZ9daDBG2hTQt3mO4rWWaJJ/SYsWxocSG&#10;8pL0ZX+1Cs76+6Tz6XG1+XW7dPQzelwO21yp4aBbzUAE6sJb/HJvTJz/lcLzmXiBX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RC+cIAAADcAAAADwAAAAAAAAAAAAAA&#10;AAChAgAAZHJzL2Rvd25yZXYueG1sUEsFBgAAAAAEAAQA+QAAAJADAAAAAA==&#10;" strokecolor="black [3213]" strokeweight=".5pt">
                  <v:stroke joinstyle="miter"/>
                </v:line>
                <v:line id="54 Conector recto" o:spid="_x0000_s1208" style="position:absolute;flip:y;visibility:visible;mso-wrap-style:square" from="12970,12858" to="57150,12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jS8IAAADcAAAADwAAAGRycy9kb3ducmV2LnhtbERPS2sCMRC+F/ofwhR6q1kVpF2NIgtq&#10;D158ID0Om3F3NZksSdRtf70RhN7m43vOZNZZI67kQ+NYQb+XgSAunW64UrDfLT4+QYSIrNE4JgW/&#10;FGA2fX2ZYK7djTd03cZKpBAOOSqoY2xzKUNZk8XQcy1x4o7OW4wJ+kpqj7cUbo0cZNlIWmw4NdTY&#10;UlFTed5erILCHH661dJzPJz+jpc1LYqTMUq9v3XzMYhIXfwXP93fOs3/GsLj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bjS8IAAADcAAAADwAAAAAAAAAAAAAA&#10;AAChAgAAZHJzL2Rvd25yZXYueG1sUEsFBgAAAAAEAAQA+QAAAJADAAAAAA==&#10;" strokecolor="black [3213]" strokeweight=".5pt">
                  <v:stroke joinstyle="miter"/>
                </v:line>
                <v:line id="88 Conector recto" o:spid="_x0000_s1209" style="position:absolute;visibility:visible;mso-wrap-style:square" from="59649,36773" to="59795,6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JaG8MAAADcAAAADwAAAGRycy9kb3ducmV2LnhtbERP32vCMBB+H+x/CDfY20yVOWw1iggD&#10;mQ9jdQMfj+Zsis0lbTLt/vtFEHy7j+/nLVaDbcWZ+tA4VjAeZSCIK6cbrhV8799fZiBCRNbYOiYF&#10;fxRgtXx8WGCh3YW/6FzGWqQQDgUqMDH6QspQGbIYRs4TJ+7oeosxwb6WusdLCretnGTZm7TYcGow&#10;6GljqDqVv1ZB91GVu2k9/vFbvzGfHebdIc+Ven4a1nMQkYZ4F9/cW53m569wfSZd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WhvDAAAA3AAAAA8AAAAAAAAAAAAA&#10;AAAAoQIAAGRycy9kb3ducmV2LnhtbFBLBQYAAAAABAAEAPkAAACRAwAAAAA=&#10;" strokecolor="black [3213]" strokeweight=".5pt">
                  <v:stroke joinstyle="miter"/>
                </v:line>
                <v:line id="107 Conector recto" o:spid="_x0000_s1210" style="position:absolute;rotation:90;flip:x y;visibility:visible;mso-wrap-style:square" from="52157,29281" to="55015,2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aBacQAAADcAAAADwAAAGRycy9kb3ducmV2LnhtbERPTWsCMRC9F/wPYYReRLNaWtrVKEWw&#10;lOLBWoV6GzbjZmkyWTfpuv57UxB6m8f7nNmic1a01ITKs4LxKANBXHhdcalg97UaPoMIEVmj9UwK&#10;LhRgMe/dzTDX/syf1G5jKVIIhxwVmBjrXMpQGHIYRr4mTtzRNw5jgk0pdYPnFO6snGTZk3RYcWow&#10;WNPSUPGz/XUK3h7W4VRmdrxrvw8fg8vRbgztlbrvd69TEJG6+C++ud91mv/yCH/PpA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FoFpxAAAANwAAAAPAAAAAAAAAAAA&#10;AAAAAKECAABkcnMvZG93bnJldi54bWxQSwUGAAAAAAQABAD5AAAAkgMAAAAA&#10;" strokecolor="black [3213]" strokeweight=".5pt">
                  <v:stroke joinstyle="miter"/>
                </v:line>
                <v:rect id="118 Rectángulo" o:spid="_x0000_s1211" style="position:absolute;left:57148;top:30002;width:5002;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Lb2sEA&#10;AADcAAAADwAAAGRycy9kb3ducmV2LnhtbERPS2sCMRC+F/wPYYTeNGsFq6tRpCJ6qW8P3obNuFnc&#10;TJZNqtt/bwpCb/PxPWcya2wp7lT7wrGCXjcBQZw5XXCu4HRcdoYgfEDWWDomBb/kYTZtvU0w1e7B&#10;e7ofQi5iCPsUFZgQqlRKnxmy6LuuIo7c1dUWQ4R1LnWNjxhuS/mRJANpseDYYLCiL0PZ7fBjFaxt&#10;fzffyItZfW45LMivvs++r9R7u5mPQQRqwr/45V7rOH80gL9n4gV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C29rBAAAA3AAAAA8AAAAAAAAAAAAAAAAAmAIAAGRycy9kb3du&#10;cmV2LnhtbFBLBQYAAAAABAAEAPUAAACGAwAAAAA=&#10;" fillcolor="white [3212]" strokecolor="black [3213]">
                  <v:textbox inset="1.7705mm,.88525mm,1.7705mm,.88525mm">
                    <w:txbxContent>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3 </w:t>
                        </w:r>
                      </w:p>
                    </w:txbxContent>
                  </v:textbox>
                </v:rect>
                <v:rect id="119 Rectángulo" o:spid="_x0000_s1212" style="position:absolute;left:51433;top:30002;width:5002;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5+QcMA&#10;AADcAAAADwAAAGRycy9kb3ducmV2LnhtbERPS2vCQBC+C/0Pywi9NRsVtKZugliKXqr10UNvQ3aa&#10;Dc3OhuxW47/vCgVv8/E9Z1H0thFn6nztWMEoSUEQl07XXCk4Hd+enkH4gKyxcUwKruShyB8GC8y0&#10;u/CezodQiRjCPkMFJoQ2k9KXhiz6xLXEkft2ncUQYVdJ3eElhttGjtN0Ki3WHBsMtrQyVP4cfq2C&#10;jZ18LLfyy6xnOw6v5Nfvn36i1OOwX76ACNSHu/jfvdFx/nwGt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5+QcMAAADcAAAADwAAAAAAAAAAAAAAAACYAgAAZHJzL2Rv&#10;d25yZXYueG1sUEsFBgAAAAAEAAQA9QAAAIgDAAAAAA==&#10;" fillcolor="white [3212]" strokecolor="black [3213]">
                  <v:textbox inset="1.7705mm,.88525mm,1.7705mm,.88525mm">
                    <w:txbxContent>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2 </w:t>
                        </w:r>
                      </w:p>
                    </w:txbxContent>
                  </v:textbox>
                </v:rect>
                <v:rect id="120 Rectángulo" o:spid="_x0000_s1213" style="position:absolute;left:45718;top:30002;width:5003;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HqM8UA&#10;AADcAAAADwAAAGRycy9kb3ducmV2LnhtbESPQW/CMAyF75P4D5EncYN0IG2sIyAEQnDZYMAOu1mN&#10;11Q0TtUE6P79fEDazdZ7fu/zdN75Wl2pjVVgA0/DDBRxEWzFpYHTcT2YgIoJ2WIdmAz8UoT5rPcw&#10;xdyGG3/S9ZBKJSEcczTgUmpyrWPhyGMchoZYtJ/QekyytqW2Ld4k3Nd6lGXP2mPF0uCwoaWj4ny4&#10;eANbP94vPvS327zsOK0obt6/4tiY/mO3eAOVqEv/5vv11gr+q9DKMzKB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eozxQAAANwAAAAPAAAAAAAAAAAAAAAAAJgCAABkcnMv&#10;ZG93bnJldi54bWxQSwUGAAAAAAQABAD1AAAAigMAAAAA&#10;" fillcolor="white [3212]" strokecolor="black [3213]">
                  <v:textbox inset="1.7705mm,.88525mm,1.7705mm,.88525mm">
                    <w:txbxContent>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CENTRO REGIO-NAL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1 </w:t>
                        </w:r>
                      </w:p>
                    </w:txbxContent>
                  </v:textbox>
                </v:rect>
                <v:rect id="122 Rectángulo" o:spid="_x0000_s1214" style="position:absolute;left:40003;top:30039;width:5003;height: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PqMMA&#10;AADcAAAADwAAAGRycy9kb3ducmV2LnhtbERPS2vCQBC+C/6HZYTe6qYVapO6hmAperHW16G3ITvN&#10;BrOzIbvV+O+7QsHbfHzPmeW9bcSZOl87VvA0TkAQl07XXCk47D8eX0H4gKyxcUwKruQhnw8HM8y0&#10;u/CWzrtQiRjCPkMFJoQ2k9KXhiz6sWuJI/fjOoshwq6SusNLDLeNfE6SF2mx5thgsKWFofK0+7UK&#10;VnbyVXzKb7Ocbji8k1+uj36i1MOoL95ABOrDXfzvXuk4P03h9k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1PqMMAAADcAAAADwAAAAAAAAAAAAAAAACYAgAAZHJzL2Rv&#10;d25yZXYueG1sUEsFBgAAAAAEAAQA9QAAAIgDAAAAAA==&#10;" fillcolor="white [3212]" strokecolor="black [3213]">
                  <v:textbox inset="1.7705mm,.88525mm,1.7705mm,.88525mm">
                    <w:txbxContent>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SUBDI-RECCIÓN DEL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PROGRAMAS EN CONCURRENCIA</w:t>
                        </w:r>
                      </w:p>
                    </w:txbxContent>
                  </v:textbox>
                </v:rect>
                <v:line id="127 Conector recto" o:spid="_x0000_s1215" style="position:absolute;rotation:90;flip:y;visibility:visible;mso-wrap-style:square" from="55421,14595" to="58993,14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KjesUAAADcAAAADwAAAGRycy9kb3ducmV2LnhtbESPQWvCQBSE74X+h+UVvNWNClKjmyCC&#10;oFCwWmnr7ZF9TUKzb8PuNon/visUPA4z8w2zygfTiI6cry0rmIwTEMSF1TWXCs7v2+cXED4ga2ws&#10;k4Irecizx4cVptr2fKTuFEoRIexTVFCF0KZS+qIig35sW+LofVtnMETpSqkd9hFuGjlNkrk0WHNc&#10;qLClTUXFz+nXKHCLxWuYdf0b2fPla7qvD5/Fx0Gp0dOwXoIINIR7+L+90woiEW5n4hG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KjesUAAADcAAAADwAAAAAAAAAA&#10;AAAAAAChAgAAZHJzL2Rvd25yZXYueG1sUEsFBgAAAAAEAAQA+QAAAJMDAAAAAA==&#10;" strokecolor="black [3213]" strokeweight=".5pt">
                  <v:stroke joinstyle="miter"/>
                </v:line>
                <v:rect id="135 Rectángulo" o:spid="_x0000_s1216" style="position:absolute;left:31681;top:41713;width:5231;height:9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3VcQA&#10;AADcAAAADwAAAGRycy9kb3ducmV2LnhtbESPzWrDMBCE74G8g9hCb41sB5rgRAkhpcSXNv+H3hZr&#10;a5laK2Opjvv2VaGQ4zAz3zDL9WAb0VPna8cK0kkCgrh0uuZKweX8+jQH4QOyxsYxKfghD+vVeLTE&#10;XLsbH6k/hUpECPscFZgQ2lxKXxqy6CeuJY7ep+sshii7SuoObxFuG5klybO0WHNcMNjS1lD5dfq2&#10;Cgo7PWze5YfZzfYcXsjv3q5+qtTjw7BZgAg0hHv4v11oBVmS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Et1XEAAAA3AAAAA8AAAAAAAAAAAAAAAAAmAIAAGRycy9k&#10;b3ducmV2LnhtbFBLBQYAAAAABAAEAPUAAACJAwAAAAA=&#10;" fillcolor="white [3212]" strokecolor="black [3213]">
                  <v:textbox inset="1.7705mm,.88525mm,1.7705mm,.88525mm">
                    <w:txbxContent>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DE UNIDAD DEPARTA-MENTAL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REGIO-NAL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NO. 3 </w:t>
                        </w:r>
                      </w:p>
                    </w:txbxContent>
                  </v:textbox>
                </v:rect>
                <v:line id="182 Conector recto" o:spid="_x0000_s1217" style="position:absolute;rotation:90;visibility:visible;mso-wrap-style:square" from="20484,34996" to="34772,35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u2AsQAAADcAAAADwAAAGRycy9kb3ducmV2LnhtbESPT4vCMBTE7wt+h/AEL6KpPSxSjSIF&#10;UUEW1z/3R/Jsi81LaaLWb28WFjwOM/MbZr7sbC0e1PrKsYLJOAFBrJ2puFBwPq1HUxA+IBusHZOC&#10;F3lYLnpfc8yMe/IvPY6hEBHCPkMFZQhNJqXXJVn0Y9cQR+/qWoshyraQpsVnhNtapknyLS1WHBdK&#10;bCgvSd+Od6vgqjcXnU/Pq+3eHdLhbvi6nX5ypQb9bjUDEagLn/B/e2sUpEkKf2fiEZCL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C7YCxAAAANwAAAAPAAAAAAAAAAAA&#10;AAAAAKECAABkcnMvZG93bnJldi54bWxQSwUGAAAAAAQABAD5AAAAkgMAAAAA&#10;" strokecolor="black [3213]" strokeweight=".5pt">
                  <v:stroke joinstyle="miter"/>
                </v:line>
                <v:rect id="187 Rectángulo" o:spid="_x0000_s1218" style="position:absolute;left:39289;top:52981;width:4997;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5/MMA&#10;AADcAAAADwAAAGRycy9kb3ducmV2LnhtbESP3UrDQBCF7wu+wzKCN8VurFA0dlskUqm9a8wDjNlp&#10;EszOht0xjW/fFYReHs7Px1lvJ9erkULsPBt4WGSgiGtvO24MVJ+7+ydQUZAt9p7JwC9F2G5uZmvM&#10;rT/zkcZSGpVGOOZooBUZcq1j3ZLDuPADcfJOPjiUJEOjbcBzGne9XmbZSjvsOBFaHKhoqf4uf1yC&#10;1Luvj/fDm9iiPM2bqpAwzp+NubudXl9ACU1yDf+399bAMnuEvzPpCO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F5/MMAAADcAAAADwAAAAAAAAAAAAAAAACYAgAAZHJzL2Rv&#10;d25yZXYueG1sUEsFBgAAAAAEAAQA9QAAAIgDAAAAAA==&#10;" filled="f" strokecolor="black [3213]">
                  <v:textbox inset="2.53961mm,1.2698mm,2.53961mm,1.2698mm">
                    <w:txbxContent>
                      <w:p w:rsidR="00516379" w:rsidRPr="00A912D2" w:rsidRDefault="00516379" w:rsidP="00B0378C">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PROGRA-MAS FEDERA-LES</w:t>
                        </w:r>
                      </w:p>
                    </w:txbxContent>
                  </v:textbox>
                </v:rect>
                <v:line id="188 Conector recto" o:spid="_x0000_s1219" style="position:absolute;rotation:90;visibility:visible;mso-wrap-style:square" from="35659,45065" to="51495,4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6L7cQAAADcAAAADwAAAGRycy9kb3ducmV2LnhtbESP3YrCMBSE7xd8h3CEvRFNt8gi1ShS&#10;WHRBZP27PyTHtticlCZqfXsjCHs5zMw3zGzR2VrcqPWVYwVfowQEsXam4kLB8fAznIDwAdlg7ZgU&#10;PMjDYt77mGFm3J13dNuHQkQI+wwVlCE0mZRel2TRj1xDHL2zay2GKNtCmhbvEW5rmSbJt7RYcVwo&#10;saG8JH3ZX62Cs16ddD45Ltcb95cOfgePy2GbK/XZ75ZTEIG68B9+t9dGQZqM4XUmHg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rovtxAAAANwAAAAPAAAAAAAAAAAA&#10;AAAAAKECAABkcnMvZG93bnJldi54bWxQSwUGAAAAAAQABAD5AAAAkgMAAAAA&#10;" strokecolor="black [3213]" strokeweight=".5pt">
                  <v:stroke joinstyle="miter"/>
                </v:line>
                <v:rect id="211 Rectángulo" o:spid="_x0000_s1220" style="position:absolute;left:26429;top:65645;width:7559;height:5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VsYA&#10;AADcAAAADwAAAGRycy9kb3ducmV2LnhtbESPT2vCQBTE70K/w/KE3sxGxVZSN0Fail6s9U8PvT2y&#10;r9nQ7NuQXTV++25B8DjMzG+YRdHbRpyp87VjBeMkBUFcOl1zpeB4eB/NQfiArLFxTAqu5KHIHwYL&#10;zLS78I7O+1CJCGGfoQITQptJ6UtDFn3iWuLo/bjOYoiyq6Tu8BLhtpGTNH2SFmuOCwZbejVU/u5P&#10;VsHaTj+XH/LbrJ63HN7IrzZffqrU47BfvoAI1Id7+NZeawWTdAb/Z+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xVsYAAADcAAAADwAAAAAAAAAAAAAAAACYAgAAZHJz&#10;L2Rvd25yZXYueG1sUEsFBgAAAAAEAAQA9QAAAIsDAAAAAA==&#10;" fillcolor="white [3212]" strokecolor="black [3213]">
                  <v:textbox inset="1.7705mm,.88525mm,1.7705mm,.88525mm">
                    <w:txbxContent>
                      <w:p w:rsidR="00516379" w:rsidRPr="00C100E2" w:rsidRDefault="00516379"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ENLACE </w:t>
                        </w:r>
                      </w:p>
                      <w:p w:rsidR="00516379" w:rsidRPr="00C100E2" w:rsidRDefault="00516379"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DE </w:t>
                        </w:r>
                      </w:p>
                      <w:p w:rsidR="00516379" w:rsidRPr="00C100E2" w:rsidRDefault="00516379"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INTEGRA-</w:t>
                        </w:r>
                      </w:p>
                      <w:p w:rsidR="00516379" w:rsidRPr="00C100E2" w:rsidRDefault="00516379"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CIÓN DE PROYECTOS DE CAPACITA-CIÓN</w:t>
                        </w:r>
                      </w:p>
                    </w:txbxContent>
                  </v:textbox>
                </v:rect>
                <v:rect id="220 Rectángulo" o:spid="_x0000_s1221" style="position:absolute;left:37628;top:41431;width:5231;height:9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vIcQA&#10;AADcAAAADwAAAGRycy9kb3ducmV2LnhtbESPT4vCMBTE74LfITzBm6aroEs1iiiiF1fXP4e9PZq3&#10;TdnmpTRR67c3C4LHYWZ+w0znjS3FjWpfOFbw0U9AEGdOF5wrOJ/WvU8QPiBrLB2Tggd5mM/arSmm&#10;2t35m27HkIsIYZ+iAhNClUrpM0MWfd9VxNH7dbXFEGWdS13jPcJtKQdJMpIWC44LBitaGsr+jler&#10;YGuHh8WX/DGb8Z7Divxmd/FDpbqdZjEBEagJ7/CrvdUKBskI/s/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tLyHEAAAA3AAAAA8AAAAAAAAAAAAAAAAAmAIAAGRycy9k&#10;b3ducmV2LnhtbFBLBQYAAAAABAAEAPUAAACJAwAAAAA=&#10;" fillcolor="white [3212]" strokecolor="black [3213]">
                  <v:textbox inset="1.7705mm,.88525mm,1.7705mm,.88525mm">
                    <w:txbxContent>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JEFATURA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DE UNIDAD DEPARTA-MENTAL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 xml:space="preserve">REGIO-NAL </w:t>
                        </w:r>
                      </w:p>
                      <w:p w:rsidR="00516379" w:rsidRPr="009F33CB" w:rsidRDefault="00516379" w:rsidP="00B0378C">
                        <w:pPr>
                          <w:pStyle w:val="NormalWeb"/>
                          <w:spacing w:before="0" w:beforeAutospacing="0" w:after="0" w:afterAutospacing="0"/>
                          <w:jc w:val="center"/>
                          <w:rPr>
                            <w:sz w:val="10"/>
                            <w:szCs w:val="10"/>
                          </w:rPr>
                        </w:pPr>
                        <w:r w:rsidRPr="009F33CB">
                          <w:rPr>
                            <w:rFonts w:ascii="Arial" w:hAnsi="Arial" w:cs="Arial"/>
                            <w:color w:val="000000" w:themeColor="text1"/>
                            <w:kern w:val="24"/>
                            <w:sz w:val="10"/>
                            <w:szCs w:val="10"/>
                          </w:rPr>
                          <w:t>NO. 4</w:t>
                        </w:r>
                      </w:p>
                    </w:txbxContent>
                  </v:textbox>
                </v:rect>
                <v:line id="232 Conector recto" o:spid="_x0000_s1222" style="position:absolute;rotation:90;flip:x;visibility:visible;mso-wrap-style:square" from="27095,34754" to="40950,34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s7DsYAAADcAAAADwAAAGRycy9kb3ducmV2LnhtbESP3WrCQBSE7wXfYTlC73RjCq1GVymF&#10;QoWCVqU/d4fsMQlmz4bdNYlv7wqFXg4z8w2zXPemFi05X1lWMJ0kIIhzqysuFBwPb+MZCB+QNdaW&#10;ScGVPKxXw8ESM207/qR2HwoRIewzVFCG0GRS+rwkg35iG+LonawzGKJ0hdQOuwg3tUyT5EkarDgu&#10;lNjQa0n5eX8xCtx8/hEe225H9vj7k26q7Xf+tVXqYdS/LEAE6sN/+K/9rhWkyTPcz8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LOw7GAAAA3AAAAA8AAAAAAAAA&#10;AAAAAAAAoQIAAGRycy9kb3ducmV2LnhtbFBLBQYAAAAABAAEAPkAAACUAwAAAAA=&#10;" strokecolor="black [3213]" strokeweight=".5pt">
                  <v:stroke joinstyle="miter"/>
                </v:line>
                <v:line id="233 Conector recto" o:spid="_x0000_s1223" style="position:absolute;rotation:90;flip:x;visibility:visible;mso-wrap-style:square" from="32538,34612" to="46111,3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SvfMIAAADcAAAADwAAAGRycy9kb3ducmV2LnhtbERPW0vDMBR+F/Yfwhn45tJVkK1bWmQg&#10;KAi7ss23Q3Nsi81JSWJb/715GOzx47uvi9G0oifnG8sK5rMEBHFpdcOVgtPx7WkBwgdkja1lUvBH&#10;Hop88rDGTNuB99QfQiViCPsMFdQhdJmUvqzJoJ/Zjjhy39YZDBG6SmqHQww3rUyT5EUabDg21NjR&#10;pqby5/BrFLjl8jM898OO7Onrmn4020t53ir1OB1fVyACjeEuvrnftYI0iWvjmXgEZ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9SvfMIAAADcAAAADwAAAAAAAAAAAAAA&#10;AAChAgAAZHJzL2Rvd25yZXYueG1sUEsFBgAAAAAEAAQA+QAAAJADAAAAAA==&#10;" strokecolor="black [3213]" strokeweight=".5pt">
                  <v:stroke joinstyle="miter"/>
                </v:line>
                <v:line id="234 Conector recto" o:spid="_x0000_s1224" style="position:absolute;rotation:90;flip:x y;visibility:visible;mso-wrap-style:square" from="-5359,31075" to="31074,3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R/l8YAAADcAAAADwAAAGRycy9kb3ducmV2LnhtbESPQWsCMRSE74X+h/AKvRRNVJB2a5RS&#10;aCniQa1Ce3tsnpulyct2k67rvzeC0OMwM98ws0XvneiojXVgDaOhAkFcBlNzpWH3+TZ4BBETskEX&#10;mDScKMJifnszw8KEI2+o26ZKZAjHAjXYlJpCylha8hiHoSHO3iG0HlOWbSVNi8cM906OlZpKjzXn&#10;BYsNvVoqf7Z/XsP7ZBV/K+VGu+7re/lwOri1pb3W93f9yzOIRH36D1/bH0bDWD3B5Uw+AnJ+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0f5fGAAAA3AAAAA8AAAAAAAAA&#10;AAAAAAAAoQIAAGRycy9kb3ducmV2LnhtbFBLBQYAAAAABAAEAPkAAACUAwAAAAA=&#10;" strokecolor="black [3213]" strokeweight=".5pt">
                  <v:stroke joinstyle="miter"/>
                </v:line>
                <v:line id="262 Conector recto" o:spid="_x0000_s1225" style="position:absolute;flip:x y;visibility:visible;mso-wrap-style:square" from="36282,12856" to="36357,19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7zysEAAADcAAAADwAAAGRycy9kb3ducmV2LnhtbERPz2uDMBS+F/Y/hDforY1KKeKaljEY&#10;tOJltpfdHuZNZeYlM6m6/345DHr8+H4fTosZxESj7y0rSLcJCOLG6p5bBbfr+yYH4QOyxsEyKfgl&#10;D6fj0+qAhbYzf9BUh1bEEPYFKuhCcIWUvunIoN9aRxy5LzsaDBGOrdQjzjHcDDJLkr002HNs6NDR&#10;W0fNd303CqQrXZVX9ef1YtKfcsnO85zulFo/L68vIAIt4SH+d5+1giyN8+OZeATk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bvPKwQAAANwAAAAPAAAAAAAAAAAAAAAA&#10;AKECAABkcnMvZG93bnJldi54bWxQSwUGAAAAAAQABAD5AAAAjwMAAAAA&#10;" strokecolor="black [3213]" strokeweight=".5pt">
                  <v:stroke joinstyle="miter"/>
                </v:line>
                <v:line id="266 Conector recto" o:spid="_x0000_s1226" style="position:absolute;rotation:90;flip:y;visibility:visible;mso-wrap-style:square" from="22502,51077" to="26074,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QPMYAAADcAAAADwAAAGRycy9kb3ducmV2LnhtbESP3WrCQBSE7wXfYTlC73STFEqNrlIK&#10;BYWCPxW1d4fsaRKaPRt2t0n69q5Q6OUwM98wy/VgGtGR87VlBeksAUFcWF1zqeD08TZ9BuEDssbG&#10;Min4JQ/r1Xi0xFzbng/UHUMpIoR9jgqqENpcSl9UZNDPbEscvS/rDIYoXSm1wz7CTSOzJHmSBmuO&#10;CxW29FpR8X38MQrcfP4eHrt+T/b0ec229e5SnHdKPUyGlwWIQEP4D/+1N1pBlqZwPxOPgF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3kDzGAAAA3AAAAA8AAAAAAAAA&#10;AAAAAAAAoQIAAGRycy9kb3ducmV2LnhtbFBLBQYAAAAABAAEAPkAAACUAwAAAAA=&#10;" strokecolor="black [3213]" strokeweight=".5pt">
                  <v:stroke joinstyle="miter"/>
                </v:line>
                <v:line id="268 Conector recto" o:spid="_x0000_s1227" style="position:absolute;rotation:90;flip:y;visibility:visible;mso-wrap-style:square" from="18930,51077" to="22502,5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S8YAAADcAAAADwAAAGRycy9kb3ducmV2LnhtbESP3WrCQBSE7wXfYTlC73RjClJTVymC&#10;0ELBn4rWu0P2mIRmz4bdbRLf3hUKvRxm5htmsepNLVpyvrKsYDpJQBDnVldcKDh+bcYvIHxA1lhb&#10;JgU38rBaDgcLzLTteE/tIRQiQthnqKAMocmk9HlJBv3ENsTRu1pnMETpCqkddhFuapkmyUwarDgu&#10;lNjQuqT85/BrFLj5/DM8t92O7PHynX5U23N+2ir1NOrfXkEE6sN/+K/9rhWk0xQeZ+IRkM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lDkvGAAAA3AAAAA8AAAAAAAAA&#10;AAAAAAAAoQIAAGRycy9kb3ducmV2LnhtbFBLBQYAAAAABAAEAPkAAACUAwAAAAA=&#10;" strokecolor="black [3213]" strokeweight=".5pt">
                  <v:stroke joinstyle="miter"/>
                </v:line>
                <v:rect id="270 Rectángulo" o:spid="_x0000_s1228" style="position:absolute;left:22144;top:52861;width:4998;height:9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vIcQA&#10;AADcAAAADwAAAGRycy9kb3ducmV2LnhtbESP3WrCQBCF7wu+wzJCb0Q3WihtdJWSorS9a+oDjNkx&#10;CWZnw+40xrfvFgq9PJyfj7PZja5TA4XYejawXGSgiCtvW64NHL/28ydQUZAtdp7JwI0i7LaTuw3m&#10;1l/5k4ZSapVGOOZooBHpc61j1ZDDuPA9cfLOPjiUJEOtbcBrGnedXmXZo3bYciI02FPRUHUpv12C&#10;VPvT++HjVWxRnmf1sZAwzJ6NuZ+OL2tQQqP8h//ab9bAavkAv2fS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Y7yHEAAAA3AAAAA8AAAAAAAAAAAAAAAAAmAIAAGRycy9k&#10;b3ducmV2LnhtbFBLBQYAAAAABAAEAPUAAACJAwAAAAA=&#10;" filled="f" strokecolor="black [3213]">
                  <v:textbox inset="2.53961mm,1.2698mm,2.53961mm,1.2698mm">
                    <w:txbxContent>
                      <w:p w:rsidR="00516379" w:rsidRPr="00A912D2" w:rsidRDefault="00516379" w:rsidP="00B0378C">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PROGRA-MAS DE DESARROLLO RURAL</w:t>
                        </w:r>
                      </w:p>
                    </w:txbxContent>
                  </v:textbox>
                </v:rect>
                <v:rect id="272 Rectángulo" o:spid="_x0000_s1229" style="position:absolute;left:16430;top:52861;width:4997;height:8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3VcQA&#10;AADcAAAADwAAAGRycy9kb3ducmV2LnhtbESP3WrCQBCF7wu+wzJCb0Q3SiltdJWSorS9a+oDjNkx&#10;CWZnw+40xrfvFgq9PJyfj7PZja5TA4XYejawXGSgiCtvW64NHL/28ydQUZAtdp7JwI0i7LaTuw3m&#10;1l/5k4ZSapVGOOZooBHpc61j1ZDDuPA9cfLOPjiUJEOtbcBrGnedXmXZo3bYciI02FPRUHUpv12C&#10;VPvT++HjVWxRnmf1sZAwzJ6NuZ+OL2tQQqP8h//ab9bAavkAv2fSEd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xd1XEAAAA3AAAAA8AAAAAAAAAAAAAAAAAmAIAAGRycy9k&#10;b3ducmV2LnhtbFBLBQYAAAAABAAEAPUAAACJAwAAAAA=&#10;" filled="f" strokecolor="black [3213]">
                  <v:textbox inset="2.53961mm,1.2698mm,2.53961mm,1.2698mm">
                    <w:txbxContent>
                      <w:p w:rsidR="00516379" w:rsidRPr="00A912D2" w:rsidRDefault="00516379" w:rsidP="00B0378C">
                        <w:pPr>
                          <w:pStyle w:val="NormalWeb"/>
                          <w:spacing w:before="0" w:beforeAutospacing="0" w:after="0" w:afterAutospacing="0"/>
                          <w:jc w:val="center"/>
                          <w:rPr>
                            <w:sz w:val="8"/>
                            <w:szCs w:val="8"/>
                          </w:rPr>
                        </w:pPr>
                        <w:r w:rsidRPr="00A912D2">
                          <w:rPr>
                            <w:rFonts w:ascii="Arial" w:hAnsi="Arial" w:cs="Arial"/>
                            <w:color w:val="000000" w:themeColor="text1"/>
                            <w:kern w:val="24"/>
                            <w:sz w:val="8"/>
                            <w:szCs w:val="8"/>
                          </w:rPr>
                          <w:t>LÍDER COORDI-NADOR DE PROYEC-TOS DE PADRÓN DE BENEFI-CIARIOS</w:t>
                        </w:r>
                      </w:p>
                    </w:txbxContent>
                  </v:textbox>
                </v:rect>
                <v:rect id="274 Rectángulo" o:spid="_x0000_s1230" style="position:absolute;left:12857;top:65287;width:6655;height:7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ni8YA&#10;AADcAAAADwAAAGRycy9kb3ducmV2LnhtbESPT2vCQBTE70K/w/IKvTWbKLUS3YgoRS+1rX8O3h7Z&#10;12xo9m3IbjX99q5Q8DjMzG+Y2by3jThT52vHCrIkBUFcOl1zpeCwf3uegPABWWPjmBT8kYd58TCY&#10;Ya7dhb/ovAuViBD2OSowIbS5lL40ZNEnriWO3rfrLIYou0rqDi8Rbhs5TNOxtFhzXDDY0tJQ+bP7&#10;tQo2dvS52MqTWb9+cFiRX78f/Uipp8d+MQURqA/38H97oxUMsxe4nYlHQB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Yni8YAAADcAAAADwAAAAAAAAAAAAAAAACYAgAAZHJz&#10;L2Rvd25yZXYueG1sUEsFBgAAAAAEAAQA9QAAAIsDAAAAAA==&#10;" fillcolor="white [3212]" strokecolor="black [3213]">
                  <v:textbox inset="1.7705mm,.88525mm,1.7705mm,.88525mm">
                    <w:txbxContent>
                      <w:p w:rsidR="00516379" w:rsidRPr="00C100E2" w:rsidRDefault="00516379"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ENLACE </w:t>
                        </w:r>
                      </w:p>
                      <w:p w:rsidR="00516379" w:rsidRPr="00C100E2" w:rsidRDefault="00516379"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 xml:space="preserve">DE </w:t>
                        </w:r>
                      </w:p>
                      <w:p w:rsidR="00516379" w:rsidRPr="00C100E2" w:rsidRDefault="00516379"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VINCULA-</w:t>
                        </w:r>
                      </w:p>
                      <w:p w:rsidR="00516379" w:rsidRPr="00C100E2" w:rsidRDefault="00516379" w:rsidP="00B0378C">
                        <w:pPr>
                          <w:pStyle w:val="NormalWeb"/>
                          <w:spacing w:before="0" w:beforeAutospacing="0" w:after="0" w:afterAutospacing="0"/>
                          <w:jc w:val="center"/>
                          <w:rPr>
                            <w:sz w:val="8"/>
                            <w:szCs w:val="8"/>
                          </w:rPr>
                        </w:pPr>
                        <w:r w:rsidRPr="00C100E2">
                          <w:rPr>
                            <w:rFonts w:ascii="Arial" w:hAnsi="Arial" w:cs="Arial"/>
                            <w:color w:val="000000" w:themeColor="text1"/>
                            <w:kern w:val="24"/>
                            <w:sz w:val="8"/>
                            <w:szCs w:val="8"/>
                          </w:rPr>
                          <w:t>CIÓN CON ORGANIZA-CIONES DE LA SOCIEDAD CIVIL</w:t>
                        </w:r>
                      </w:p>
                    </w:txbxContent>
                  </v:textbox>
                </v:rect>
                <v:rect id="280 Rectángulo" o:spid="_x0000_s1231" style="position:absolute;left:7143;top:65349;width:5002;height:5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S5/MMA&#10;AADcAAAADwAAAGRycy9kb3ducmV2LnhtbESPT4vCMBTE78J+h/AW9qapCirVKLLLopf1vwdvj+bZ&#10;FJuX0mS1fnsjCB6HmfkNM5k1thRXqn3hWEG3k4AgzpwuOFdw2P+2RyB8QNZYOiYFd/Iwm360Jphq&#10;d+MtXXchFxHCPkUFJoQqldJnhiz6jquIo3d2tcUQZZ1LXeMtwm0pe0kykBYLjgsGK/o2lF12/1bB&#10;0vY385U8mcVwzeGH/OLv6PtKfX028zGIQE14h1/tpVbQ6w7geSYeAT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S5/MMAAADcAAAADwAAAAAAAAAAAAAAAACYAgAAZHJzL2Rv&#10;d25yZXYueG1sUEsFBgAAAAAEAAQA9QAAAIgDAAAAAA==&#10;" fillcolor="white [3212]" strokecolor="black [3213]">
                  <v:textbox inset="1.7705mm,.88525mm,1.7705mm,.88525mm">
                    <w:txbxContent>
                      <w:p w:rsidR="00516379" w:rsidRPr="009F33CB" w:rsidRDefault="00516379"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ENLACE </w:t>
                        </w:r>
                      </w:p>
                      <w:p w:rsidR="00516379" w:rsidRPr="009F33CB" w:rsidRDefault="00516379"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DE </w:t>
                        </w:r>
                      </w:p>
                      <w:p w:rsidR="00516379" w:rsidRPr="009F33CB" w:rsidRDefault="00516379"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SEGUI-</w:t>
                        </w:r>
                      </w:p>
                      <w:p w:rsidR="00516379" w:rsidRPr="009F33CB" w:rsidRDefault="00516379"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MIENTO</w:t>
                        </w:r>
                      </w:p>
                    </w:txbxContent>
                  </v:textbox>
                </v:rect>
                <v:rect id="282 Rectángulo" o:spid="_x0000_s1232" style="position:absolute;left:-55;top:65294;width:6388;height:5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IFcIA&#10;AADcAAAADwAAAGRycy9kb3ducmV2LnhtbERPz2vCMBS+C/sfwhvsZlMVVGqjyMbQy+ZWt4O3R/PW&#10;lDUvpcna+t8vB8Hjx/c73422ET11vnasYJakIIhLp2uuFHydX6drED4ga2wck4IredhtHyY5ZtoN&#10;/El9ESoRQ9hnqMCE0GZS+tKQRZ+4ljhyP66zGCLsKqk7HGK4beQ8TZfSYs2xwWBLz4bK3+LPKjja&#10;xcf+XV7MYXXi8EL+8PbtF0o9PY77DYhAY7iLb+6jVjCfxbXx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J4gVwgAAANwAAAAPAAAAAAAAAAAAAAAAAJgCAABkcnMvZG93&#10;bnJldi54bWxQSwUGAAAAAAQABAD1AAAAhwMAAAAA&#10;" fillcolor="white [3212]" strokecolor="black [3213]">
                  <v:textbox inset="1.7705mm,.88525mm,1.7705mm,.88525mm">
                    <w:txbxContent>
                      <w:p w:rsidR="00516379" w:rsidRPr="009F33CB" w:rsidRDefault="00516379"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ENLACE </w:t>
                        </w:r>
                      </w:p>
                      <w:p w:rsidR="00516379" w:rsidRPr="009F33CB" w:rsidRDefault="00516379"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DE </w:t>
                        </w:r>
                      </w:p>
                      <w:p w:rsidR="00516379" w:rsidRPr="009F33CB" w:rsidRDefault="00516379"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CONCER- </w:t>
                        </w:r>
                      </w:p>
                      <w:p w:rsidR="00516379" w:rsidRPr="009F33CB" w:rsidRDefault="00516379" w:rsidP="00B0378C">
                        <w:pPr>
                          <w:pStyle w:val="NormalWeb"/>
                          <w:spacing w:before="0" w:beforeAutospacing="0" w:after="0" w:afterAutospacing="0" w:line="360" w:lineRule="auto"/>
                          <w:jc w:val="center"/>
                          <w:rPr>
                            <w:sz w:val="10"/>
                            <w:szCs w:val="10"/>
                          </w:rPr>
                        </w:pPr>
                        <w:r w:rsidRPr="009F33CB">
                          <w:rPr>
                            <w:rFonts w:ascii="Arial" w:hAnsi="Arial" w:cs="Arial"/>
                            <w:color w:val="000000" w:themeColor="text1"/>
                            <w:kern w:val="24"/>
                            <w:sz w:val="10"/>
                            <w:szCs w:val="10"/>
                          </w:rPr>
                          <w:t xml:space="preserve">TACIÓN </w:t>
                        </w:r>
                      </w:p>
                    </w:txbxContent>
                  </v:textbox>
                </v:rect>
                <v:line id="283 Conector recto" o:spid="_x0000_s1233" style="position:absolute;visibility:visible;mso-wrap-style:square" from="2769,49299" to="3138,6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WXo8UAAADcAAAADwAAAGRycy9kb3ducmV2LnhtbESPQWvCQBSE74X+h+UVequbCJUmukoR&#10;CtIeilHB4yP7zAazbzfZrab/visIPQ4z8w2zWI22ExcaQutYQT7JQBDXTrfcKNjvPl7eQISIrLFz&#10;TAp+KcBq+fiwwFK7K2/pUsVGJAiHEhWYGH0pZagNWQwT54mTd3KDxZjk0Eg94DXBbSenWTaTFltO&#10;CwY9rQ3V5+rHKug/6+rrtckPfuPX5rvHoj8WhVLPT+P7HESkMf6H7+2NVjDNC7idSUd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WXo8UAAADcAAAADwAAAAAAAAAA&#10;AAAAAAChAgAAZHJzL2Rvd25yZXYueG1sUEsFBgAAAAAEAAQA+QAAAJMDAAAAAA==&#10;" strokecolor="black [3213]" strokeweight=".5pt">
                  <v:stroke joinstyle="miter"/>
                </v:line>
                <v:line id="311 Conector recto" o:spid="_x0000_s1234" style="position:absolute;flip:x;visibility:visible;mso-wrap-style:square" from="29741,50233" to="30003,65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7Vp8AAAADcAAAADwAAAGRycy9kb3ducmV2LnhtbERPy4rCMBTdD8w/hCu4G1O7EKlGGQrO&#10;zMKND8Tlpbm2dZKbkkStfr1ZCC4P5z1f9taIK/nQOlYwHmUgiCunW64V7HerrymIEJE1Gsek4E4B&#10;lovPjzkW2t14Q9dtrEUK4VCggibGrpAyVA1ZDCPXESfu5LzFmKCvpfZ4S+HWyDzLJtJiy6mhwY7K&#10;hqr/7cUqKM3h2P/+eI6H8+N0WdOqPBuj1HDQf89AROrjW/xy/2kFeZ7mpzPpCMjF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e1afAAAAA3AAAAA8AAAAAAAAAAAAAAAAA&#10;oQIAAGRycy9kb3ducmV2LnhtbFBLBQYAAAAABAAEAPkAAACOAwAAAAA=&#10;" strokecolor="black [3213]" strokeweight=".5pt">
                  <v:stroke joinstyle="miter"/>
                </v:line>
                <v:line id="66 Conector recto" o:spid="_x0000_s1235" style="position:absolute;rotation:90;visibility:visible;mso-wrap-style:square" from="6436,57150" to="22145,57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x0FcMAAADcAAAADwAAAGRycy9kb3ducmV2LnhtbESPT4vCMBTE74LfITzBi2hqD4t0jSIF&#10;WQVZ/Lf3R/Jsi81LabJav70RBI/DzPyGmS87W4sbtb5yrGA6SUAQa2cqLhScT+vxDIQPyAZrx6Tg&#10;QR6Wi35vjplxdz7Q7RgKESHsM1RQhtBkUnpdkkU/cQ1x9C6utRiibAtpWrxHuK1lmiRf0mLFcaHE&#10;hvKS9PX4bxVc9M+fzmfn1Wbn9uloO3pcT7+5UsNBt/oGEagLn/C7vTEK0nQKrzPxCM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1sdBXDAAAA3AAAAA8AAAAAAAAAAAAA&#10;AAAAoQIAAGRycy9kb3ducmV2LnhtbFBLBQYAAAAABAAEAPkAAACRAwAAAAA=&#10;" strokecolor="black [3213]" strokeweight=".5pt">
                  <v:stroke joinstyle="miter"/>
                </v:line>
                <v:line id="69 Conector recto" o:spid="_x0000_s1236" style="position:absolute;rotation:90;visibility:visible;mso-wrap-style:square" from="1998,57286" to="17996,57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7qYsQAAADcAAAADwAAAGRycy9kb3ducmV2LnhtbESPT2sCMRTE74LfITyhF6nZ5lBkaxRZ&#10;KLUgxb/3R/LcXdy8LJtU129vBMHjMDO/YWaL3jXiQl2oPWv4mGQgiI23NZcaDvvv9ymIEJEtNp5J&#10;w40CLObDwQxz66+8pcsuliJBOOSooYqxzaUMpiKHYeJb4uSdfOcwJtmV0nZ4TXDXSJVln9JhzWmh&#10;wpaKisx59+80nMzP0RTTw3K19hs1/h3fzvu/Quu3Ub/8AhGpj6/ws72yGpRS8DiTj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vupixAAAANwAAAAPAAAAAAAAAAAA&#10;AAAAAKECAABkcnMvZG93bnJldi54bWxQSwUGAAAAAAQABAD5AAAAkgMAAAAA&#10;" strokecolor="black [3213]" strokeweight=".5pt">
                  <v:stroke joinstyle="miter"/>
                </v:line>
                <w10:anchorlock/>
              </v:group>
            </w:pict>
          </mc:Fallback>
        </mc:AlternateContent>
      </w:r>
    </w:p>
    <w:p w:rsidR="00EE656F" w:rsidRPr="000C0AD1" w:rsidRDefault="00EE656F" w:rsidP="00EE656F">
      <w:pPr>
        <w:pStyle w:val="Epgrafe"/>
        <w:jc w:val="both"/>
        <w:rPr>
          <w:rFonts w:ascii="Times New Roman" w:eastAsia="Times New Roman" w:hAnsi="Times New Roman" w:cs="Times New Roman"/>
          <w:b/>
          <w:i w:val="0"/>
          <w:iCs w:val="0"/>
          <w:color w:val="auto"/>
          <w:sz w:val="20"/>
          <w:szCs w:val="20"/>
          <w:lang w:eastAsia="es-MX"/>
        </w:rPr>
      </w:pPr>
    </w:p>
    <w:p w:rsidR="00B0378C" w:rsidRPr="000C0AD1" w:rsidRDefault="00EE656F" w:rsidP="00EE656F">
      <w:pPr>
        <w:pStyle w:val="Epgrafe"/>
        <w:jc w:val="center"/>
        <w:rPr>
          <w:rFonts w:ascii="Times New Roman" w:eastAsia="Times New Roman" w:hAnsi="Times New Roman" w:cs="Times New Roman"/>
          <w:b/>
          <w:i w:val="0"/>
          <w:iCs w:val="0"/>
          <w:color w:val="auto"/>
          <w:sz w:val="20"/>
          <w:szCs w:val="20"/>
          <w:lang w:eastAsia="es-MX"/>
        </w:rPr>
      </w:pPr>
      <w:bookmarkStart w:id="79" w:name="_Toc517347279"/>
      <w:r w:rsidRPr="000C0AD1">
        <w:rPr>
          <w:rFonts w:ascii="Times New Roman" w:eastAsia="Times New Roman" w:hAnsi="Times New Roman" w:cs="Times New Roman"/>
          <w:b/>
          <w:i w:val="0"/>
          <w:iCs w:val="0"/>
          <w:color w:val="auto"/>
          <w:sz w:val="20"/>
          <w:szCs w:val="20"/>
          <w:lang w:eastAsia="es-MX"/>
        </w:rPr>
        <w:t xml:space="preserve">Figura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Ilustración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8</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Estructura operativa del programa social</w:t>
      </w:r>
      <w:bookmarkEnd w:id="79"/>
    </w:p>
    <w:p w:rsidR="00B0378C" w:rsidRPr="000C0AD1" w:rsidRDefault="00B0378C" w:rsidP="00B0378C">
      <w:pPr>
        <w:pStyle w:val="NormalWeb"/>
        <w:tabs>
          <w:tab w:val="left" w:pos="1510"/>
        </w:tabs>
        <w:spacing w:before="0" w:beforeAutospacing="0" w:after="0" w:afterAutospacing="0"/>
        <w:contextualSpacing/>
        <w:jc w:val="both"/>
        <w:rPr>
          <w:color w:val="000000"/>
          <w:sz w:val="20"/>
          <w:szCs w:val="20"/>
        </w:rPr>
      </w:pPr>
    </w:p>
    <w:p w:rsidR="00B0378C" w:rsidRPr="000C0AD1" w:rsidRDefault="00B0378C" w:rsidP="00B0378C">
      <w:pPr>
        <w:pStyle w:val="NormalWeb"/>
        <w:tabs>
          <w:tab w:val="left" w:pos="1510"/>
        </w:tabs>
        <w:spacing w:before="0" w:beforeAutospacing="0" w:after="0" w:afterAutospacing="0"/>
        <w:contextualSpacing/>
        <w:jc w:val="both"/>
        <w:rPr>
          <w:color w:val="000000"/>
          <w:sz w:val="20"/>
          <w:szCs w:val="20"/>
        </w:rPr>
      </w:pPr>
    </w:p>
    <w:p w:rsidR="00EE656F" w:rsidRPr="000C0AD1" w:rsidRDefault="00EE656F" w:rsidP="00114BDE">
      <w:pPr>
        <w:pStyle w:val="NormalWeb"/>
        <w:spacing w:before="0" w:beforeAutospacing="0" w:after="0" w:afterAutospacing="0"/>
        <w:contextualSpacing/>
        <w:jc w:val="center"/>
        <w:rPr>
          <w:color w:val="FF0000"/>
          <w:sz w:val="20"/>
          <w:szCs w:val="20"/>
        </w:rPr>
      </w:pPr>
    </w:p>
    <w:p w:rsidR="00114BDE" w:rsidRPr="000C0AD1" w:rsidRDefault="00114BDE" w:rsidP="00114BDE">
      <w:pPr>
        <w:pStyle w:val="NormalWeb"/>
        <w:tabs>
          <w:tab w:val="left" w:pos="1510"/>
        </w:tabs>
        <w:spacing w:before="0" w:beforeAutospacing="0" w:after="0" w:afterAutospacing="0"/>
        <w:contextualSpacing/>
        <w:jc w:val="center"/>
        <w:rPr>
          <w:color w:val="000000"/>
          <w:sz w:val="20"/>
          <w:szCs w:val="20"/>
        </w:rPr>
        <w:sectPr w:rsidR="00114BDE" w:rsidRPr="000C0AD1" w:rsidSect="006143E7">
          <w:pgSz w:w="12240" w:h="15840" w:code="1"/>
          <w:pgMar w:top="1701" w:right="1134" w:bottom="1134" w:left="1134" w:header="709" w:footer="709" w:gutter="0"/>
          <w:cols w:space="708"/>
          <w:titlePg/>
          <w:docGrid w:linePitch="360"/>
        </w:sectPr>
      </w:pPr>
    </w:p>
    <w:p w:rsidR="00114BDE" w:rsidRPr="000C0AD1" w:rsidRDefault="00193A51" w:rsidP="00B0378C">
      <w:pPr>
        <w:pStyle w:val="NormalWeb"/>
        <w:spacing w:before="0" w:beforeAutospacing="0" w:after="0" w:afterAutospacing="0"/>
        <w:contextualSpacing/>
        <w:jc w:val="both"/>
        <w:rPr>
          <w:sz w:val="20"/>
          <w:szCs w:val="20"/>
        </w:rPr>
      </w:pPr>
      <w:r w:rsidRPr="000C0AD1">
        <w:rPr>
          <w:sz w:val="20"/>
          <w:szCs w:val="20"/>
        </w:rPr>
        <w:lastRenderedPageBreak/>
        <w:t>En la siguiente tabla se describe cada puesto referente a formación, experiencia requerida y funciones,  así como el perfil  de la persona que ocupa el puesto en el ejercicio 2017.</w:t>
      </w:r>
    </w:p>
    <w:p w:rsidR="00114BDE" w:rsidRPr="000C0AD1" w:rsidRDefault="00114BDE" w:rsidP="00B0378C">
      <w:pPr>
        <w:pStyle w:val="NormalWeb"/>
        <w:spacing w:before="0" w:beforeAutospacing="0" w:after="0" w:afterAutospacing="0"/>
        <w:contextualSpacing/>
        <w:jc w:val="both"/>
        <w:rPr>
          <w:b/>
          <w:color w:val="FF0000"/>
          <w:sz w:val="20"/>
          <w:szCs w:val="20"/>
        </w:rPr>
      </w:pPr>
    </w:p>
    <w:p w:rsidR="00EE656F" w:rsidRPr="000C0AD1" w:rsidRDefault="00EE656F" w:rsidP="00EE656F">
      <w:pPr>
        <w:pStyle w:val="Epgrafe"/>
        <w:keepNext/>
        <w:jc w:val="center"/>
        <w:rPr>
          <w:rFonts w:ascii="Times New Roman" w:eastAsia="Times New Roman" w:hAnsi="Times New Roman" w:cs="Times New Roman"/>
          <w:b/>
          <w:i w:val="0"/>
          <w:iCs w:val="0"/>
          <w:color w:val="auto"/>
          <w:sz w:val="20"/>
          <w:szCs w:val="20"/>
          <w:lang w:eastAsia="es-MX"/>
        </w:rPr>
      </w:pPr>
      <w:bookmarkStart w:id="80" w:name="_Toc517347200"/>
      <w:r w:rsidRPr="000C0AD1">
        <w:rPr>
          <w:rFonts w:ascii="Times New Roman" w:eastAsia="Times New Roman" w:hAnsi="Times New Roman" w:cs="Times New Roman"/>
          <w:b/>
          <w:i w:val="0"/>
          <w:iCs w:val="0"/>
          <w:color w:val="auto"/>
          <w:sz w:val="20"/>
          <w:szCs w:val="20"/>
          <w:lang w:eastAsia="es-MX"/>
        </w:rPr>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31</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Estructura operativa del programa social</w:t>
      </w:r>
      <w:bookmarkEnd w:id="80"/>
    </w:p>
    <w:tbl>
      <w:tblPr>
        <w:tblStyle w:val="Tablaconcuadrcula"/>
        <w:tblW w:w="0" w:type="auto"/>
        <w:tblLayout w:type="fixed"/>
        <w:tblLook w:val="04A0" w:firstRow="1" w:lastRow="0" w:firstColumn="1" w:lastColumn="0" w:noHBand="0" w:noVBand="1"/>
      </w:tblPr>
      <w:tblGrid>
        <w:gridCol w:w="1101"/>
        <w:gridCol w:w="992"/>
        <w:gridCol w:w="1701"/>
        <w:gridCol w:w="4536"/>
        <w:gridCol w:w="709"/>
        <w:gridCol w:w="567"/>
        <w:gridCol w:w="1499"/>
        <w:gridCol w:w="1761"/>
      </w:tblGrid>
      <w:tr w:rsidR="00B0378C" w:rsidRPr="000C0AD1" w:rsidTr="00B0378C">
        <w:tc>
          <w:tcPr>
            <w:tcW w:w="1101"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Puesto</w:t>
            </w:r>
          </w:p>
        </w:tc>
        <w:tc>
          <w:tcPr>
            <w:tcW w:w="992"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Formación requerida</w:t>
            </w:r>
          </w:p>
        </w:tc>
        <w:tc>
          <w:tcPr>
            <w:tcW w:w="1701"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Experiencia requerida</w:t>
            </w:r>
          </w:p>
        </w:tc>
        <w:tc>
          <w:tcPr>
            <w:tcW w:w="4536"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Funciones</w:t>
            </w:r>
          </w:p>
        </w:tc>
        <w:tc>
          <w:tcPr>
            <w:tcW w:w="709"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Sexo</w:t>
            </w:r>
          </w:p>
        </w:tc>
        <w:tc>
          <w:tcPr>
            <w:tcW w:w="567"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Edad</w:t>
            </w:r>
          </w:p>
        </w:tc>
        <w:tc>
          <w:tcPr>
            <w:tcW w:w="1499"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Formación de la persona ocupante</w:t>
            </w:r>
          </w:p>
        </w:tc>
        <w:tc>
          <w:tcPr>
            <w:tcW w:w="1761"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Experiencia de la persona  ocupante</w:t>
            </w:r>
          </w:p>
        </w:tc>
      </w:tr>
      <w:tr w:rsidR="00B0378C" w:rsidRPr="000C0AD1" w:rsidTr="00B0378C">
        <w:tc>
          <w:tcPr>
            <w:tcW w:w="1101"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Dirección General de  Desarrollo Rural </w:t>
            </w:r>
          </w:p>
        </w:tc>
        <w:tc>
          <w:tcPr>
            <w:tcW w:w="992"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Licenciatura</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6 años en sustentabilidad, manejo del proceso, gestión y calidad en los sistemas agrícolas; planeación y gestión de políticas sociales. </w:t>
            </w:r>
          </w:p>
        </w:tc>
        <w:tc>
          <w:tcPr>
            <w:tcW w:w="453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Atribuciones Especificas;  Reglamento interior de la Administración Pública del Distrito Federal. Articulo 119 Décimus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–Definir una política de generación de empleo en coordinación con las delegaciones rurales de la Ciudad de México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-Difundir e impulsar la diversidad de las actividades del empleo y la reducción de los costos de transacción que median entre los productores y los mercados.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-Promover la producción y desarrollo de los mercados para la comercialización de productos nativos y tradicionales de las zonas rurales de la Ciudad de México.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-Coordinar acciones para el incremento, diversificación y mejora de las actividades productivas en el medio rural, para así fortalecer la economía rural, al auto-abasto, la ampliación y fortalecimiento del mercado interno y el desarrollo de mercados  regionales en beneficio de los productores y productoras de la Ciudad de México.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-Implementar los programas de capacitación y desarrollo tecnológico para el sector rural a través de la coordinación entre dependencias de gobierno, academia y organizaciones de la sociedad civil.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-Definir términos de estructura productiva sustentable, la innovación tecnológica y de procesos que contribuyan a la productividad y competitividad del sector agropecuario.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-Promover la seguridad y soberanía alimentaria y óptimo uso de las tierras mediante apoyos e inversiones complementarias.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-Procurar aprovechar eficientemente los recursos </w:t>
            </w:r>
            <w:r w:rsidRPr="000C0AD1">
              <w:rPr>
                <w:rFonts w:ascii="Times New Roman" w:hAnsi="Times New Roman" w:cs="Times New Roman"/>
                <w:sz w:val="20"/>
                <w:szCs w:val="20"/>
              </w:rPr>
              <w:lastRenderedPageBreak/>
              <w:t>naturales, tecnológicos y humanos para lograr la mayor productividad, competitividad y rentabilidad en las zonas rurales de la ciudad de México.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-Definir instrumentos de política pública que planteen alternativas enfocadas a las unidades de producción con el propósito de avanzar en una mejora de los procesos tecnológicos.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-Asegurar el establecimiento y desarrollo de las empresas rurales para integrar procesos de industrialización.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-Establecer en coordinación con la Secretaría del Medio Ambiente de la Ciudad de México y demás autoridades competentes, actividades productivas sustentables en la zona rural de la Ciudad de México mediante instrumentos jurídicos.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-Promover actividades agrícolas, forestales y del sector agropecuario en beneficio de los productores y productoras de la zona rural de la Ciudad de México para incrementar su calidad de vida.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-Acordar la recuperación de espacios de la zona rural para el desarrollo de las actividades agropecuarias y rurales.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-Coordinar la conservación de los cultivos nativos, la herbolaria y las principales actividades de producción agropecuaria en beneficio de las y los productores.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-Promover la diversificación de las actividades productivas para propiciar el uso óptimo, la conservación y el mejoramiento de los recursos naturales.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-Trazar con la participación de los habitantes de las zonas rurales el fortalecimiento de la producción y desarrollo rural sustentable para contribuir a evitar la expansión urbana e la zona rural de la Ciudad de México mediante la coordinación interinstitucional.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-Promover el fortalecimiento de las empresas comercializadoras y de servicios de acopio y almacenamiento de los sectores sociales y privados.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-Difundir los proyectos de desarrollo agropecuario y rural a las y los habitantes de la Ciudad de México para orientar de una mejor manera la implementación de las políticas públicas.</w:t>
            </w:r>
          </w:p>
          <w:p w:rsidR="00EE656F" w:rsidRPr="000C0AD1" w:rsidRDefault="00EE656F" w:rsidP="00B0378C">
            <w:pPr>
              <w:spacing w:after="0" w:line="240" w:lineRule="auto"/>
              <w:contextualSpacing/>
              <w:jc w:val="both"/>
              <w:rPr>
                <w:rFonts w:ascii="Times New Roman" w:hAnsi="Times New Roman" w:cs="Times New Roman"/>
                <w:sz w:val="20"/>
                <w:szCs w:val="20"/>
              </w:rPr>
            </w:pPr>
          </w:p>
        </w:tc>
        <w:tc>
          <w:tcPr>
            <w:tcW w:w="70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Femenino</w:t>
            </w:r>
          </w:p>
        </w:tc>
        <w:tc>
          <w:tcPr>
            <w:tcW w:w="5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47</w:t>
            </w:r>
          </w:p>
        </w:tc>
        <w:tc>
          <w:tcPr>
            <w:tcW w:w="149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 en Periodismo y Comunicación Colectiva</w:t>
            </w:r>
          </w:p>
        </w:tc>
        <w:tc>
          <w:tcPr>
            <w:tcW w:w="17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Cuenta con conocimientos y experiencia en administración pública, gestión y planeación de políticas sociales con perspectiva de género. Puestos a nivel de Dirección General, Dirección, Coordinación, atención ciudadana, así como en diversas áreas de comunicación social. </w:t>
            </w:r>
          </w:p>
        </w:tc>
      </w:tr>
      <w:tr w:rsidR="00B0378C" w:rsidRPr="000C0AD1" w:rsidTr="00B0378C">
        <w:tc>
          <w:tcPr>
            <w:tcW w:w="1101"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 xml:space="preserve">Dirección de Financiamiento Rural </w:t>
            </w:r>
          </w:p>
        </w:tc>
        <w:tc>
          <w:tcPr>
            <w:tcW w:w="992"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Licenciatura</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 años en análisis económico, político y jurídico; interacción con dependencias gubernamentales, organizaciones de la sociedad civil y de la iniciativa privada; planeación, evaluación y seguimiento de acciones, programas  y proyectos</w:t>
            </w:r>
          </w:p>
        </w:tc>
        <w:tc>
          <w:tcPr>
            <w:tcW w:w="453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-Coordinar con las unidades administrativas, los mecanismos de control de proyectos, acciones y actividades que lleven a cabo, para la toma de decisiones de la Dirección General.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-Establecer en coordinación con las áreas sustantivas los flujos de información o documentación relacionada con la ejecución de proyectos, acciones y actividades establecidas por la Dirección General para la elaborar los informes trimestrales y anuales.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-Expedir informes trimestrales sobre el desempeño de los proyectos, acciones y actividades establecidas, para monitorear y evaluar los avances.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-Informar a la Dirección General sobre la evolución programática de las actividades institucionales y los avances de los programas sociales, semestralmente, para un mejor aprovechamiento de los recursos.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-Supervisar la correcta integración de una base de datos sobre los programas, actividades y acciones que desarrolla la Dirección General, para la generación de información estadística que facilite la toma de decisiones.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-Recopilar la información generada por las áreas sustantivas para evaluar el cumplimiento de las actividades desarrolladas en el ámbito de su competencia para el mejor aprovechamiento de los recursos.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-Comunicar mediante oficio a las áreas sobre las evaluaciones periódicas que por ley deben realizarse para reportar los avances trimestrales, semestrales  y anuales de las acciones, programas y proyectos operados en la Dirección General.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-Desarrollar los informes con los indicadores solicitados a las unidades administrativas de la Dirección General para revisión y análisis de avances.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-Establecer las medidas de seguridad, seguimiento y control sobre los sistemas de datos personales que maneja la Dirección General para salvaguardar los datos personales de las y los productores de la Ciudad de México.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-Realizar las evaluaciones internas de los programas sociales que implementa la Dirección General, para </w:t>
            </w:r>
            <w:r w:rsidRPr="000C0AD1">
              <w:rPr>
                <w:rFonts w:ascii="Times New Roman" w:hAnsi="Times New Roman" w:cs="Times New Roman"/>
                <w:sz w:val="20"/>
                <w:szCs w:val="20"/>
              </w:rPr>
              <w:lastRenderedPageBreak/>
              <w:t>establecer las áreas de oportunidad de los mismos.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-Establecer el mecanismo de recopilación de información para dar seguimiento a los indicadores de cada uno de los programas sociales.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-Analizar los resultados de los indicadores de cada uno de los programas sociales que opera la Dirección General, para emitir las recomendaciones de mejora.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-Dar seguimiento a las líneas de acción establecidas en el programa de derechos humanos del Distrito Federal, que sean competencia de la Dirección General para su cumplimiento.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-Establecer estrategias de mejora para el aprovechamiento y fácil acceso de las personas productoras para la incorporación a los programas sociales operados.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-Emitir opiniones sobre los avances y acciones de las áreas sustantivas, con base a los resultados de los mecanismos de control, seguimiento y evaluación para la mejora de la política pública en el sector rural.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-Comunicar a la Dirección General sobre políticas, acciones y mejores prácticas que otras dependencias u organismos nacionales e internacionales implementen para el fomento al desarrollo agropecuario en beneficio de la zona rural de la Ciudad de México. </w:t>
            </w:r>
          </w:p>
        </w:tc>
        <w:tc>
          <w:tcPr>
            <w:tcW w:w="70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Femenino</w:t>
            </w:r>
          </w:p>
        </w:tc>
        <w:tc>
          <w:tcPr>
            <w:tcW w:w="5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37</w:t>
            </w:r>
          </w:p>
        </w:tc>
        <w:tc>
          <w:tcPr>
            <w:tcW w:w="149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 en Relaciones Internacionales</w:t>
            </w:r>
          </w:p>
        </w:tc>
        <w:tc>
          <w:tcPr>
            <w:tcW w:w="17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Conocimientos y puestos en  áreas relativas a la administración pública como planeación, evaluación, transparencia, rendición de cuentas, concertación política, atención ciudadana relaciones internacionales, experiencia en puestos a nivel Coordinación, Subdirección y Dirección de Área </w:t>
            </w:r>
          </w:p>
        </w:tc>
      </w:tr>
      <w:tr w:rsidR="00B0378C" w:rsidRPr="000C0AD1" w:rsidTr="00B0378C">
        <w:tc>
          <w:tcPr>
            <w:tcW w:w="1101"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Enlace de vinculación con Organizaciones de la Sociedad Civil.</w:t>
            </w:r>
          </w:p>
        </w:tc>
        <w:tc>
          <w:tcPr>
            <w:tcW w:w="992"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Bachillerato</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 año en administración pública, atención ciudadana, seguimiento de proyectos.</w:t>
            </w:r>
          </w:p>
        </w:tc>
        <w:tc>
          <w:tcPr>
            <w:tcW w:w="453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-Realizar supervisiones a las actividades de las organizaciones de la sociedad civil establecidas en los proyectos beneficiarios.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-Verificar el desarrollo de los proyectos beneficiarios de organizaciones de la sociedad civil conforme a las metas y calendarios de ejecución establecidos.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-Recibir los instrumentos de comprobación del ejercicio de las ayudas recibidas por las organizaciones de la sociedad civil para el cierre de proyectos.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-Brindar asesorías a las organizaciones de la sociedad civil sobre los instrumentos probatorios de los proyectos presentados.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-Comunicar a la Dirección General sobre políticas, acciones y mejores prácticas que otras dependencias  u organismos nacionales e internacionales implementen para el fomento al desarrollo </w:t>
            </w:r>
            <w:r w:rsidRPr="000C0AD1">
              <w:rPr>
                <w:rFonts w:ascii="Times New Roman" w:hAnsi="Times New Roman" w:cs="Times New Roman"/>
                <w:sz w:val="20"/>
                <w:szCs w:val="20"/>
              </w:rPr>
              <w:lastRenderedPageBreak/>
              <w:t>agropecuario en beneficio de la zona rural de la Ciudad de México</w:t>
            </w:r>
          </w:p>
        </w:tc>
        <w:tc>
          <w:tcPr>
            <w:tcW w:w="70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Femenino</w:t>
            </w:r>
          </w:p>
        </w:tc>
        <w:tc>
          <w:tcPr>
            <w:tcW w:w="5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38</w:t>
            </w:r>
          </w:p>
        </w:tc>
        <w:tc>
          <w:tcPr>
            <w:tcW w:w="149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 en Antropología</w:t>
            </w:r>
          </w:p>
        </w:tc>
        <w:tc>
          <w:tcPr>
            <w:tcW w:w="17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Puestos a nivel de enlace y subdirecciones, con funciones desempeñadas en atención ciudadana y población vulnerable, así como organizaciones de la Sociedad Civil.</w:t>
            </w:r>
          </w:p>
        </w:tc>
      </w:tr>
      <w:tr w:rsidR="00B0378C" w:rsidRPr="000C0AD1" w:rsidTr="00B0378C">
        <w:tc>
          <w:tcPr>
            <w:tcW w:w="1101"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Enlace de Vinculación</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Con </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Organizaciones </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De la Sociedad </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Civil. </w:t>
            </w:r>
          </w:p>
        </w:tc>
        <w:tc>
          <w:tcPr>
            <w:tcW w:w="992"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Bachillerato</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 año en administración pública, atención ciudadana seguimiento de proyectos.</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453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-Realizar supervisiones a las actividades de las organizaciones de la sociedad civil establecidas en los proyectos beneficiarios.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-Verificar el desarrollo de los proyectos beneficiarios de organizaciones de la sociedad civil conforme  a las metas y calendarios de ejecución establecidos.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Recibir los instrumentos de comprobación del ejercicio de las ayudas recibidas por las organizaciones  de las sociedad civil para el cierre de los proyectos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-Brindar asesorías a las organizaciones de la sociedad  civil sobre los instrumentos probatorios de los proyectos presentados.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-Analizar los documentos probatorios presentados por las organizaciones de la sociedad civil para determinar la validez y correcta comprobación  de los compromisos establecidos en los instrumentos de ejecución y normatividad vigente.</w:t>
            </w:r>
          </w:p>
        </w:tc>
        <w:tc>
          <w:tcPr>
            <w:tcW w:w="70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Femenino </w:t>
            </w:r>
          </w:p>
        </w:tc>
        <w:tc>
          <w:tcPr>
            <w:tcW w:w="5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38</w:t>
            </w:r>
          </w:p>
        </w:tc>
        <w:tc>
          <w:tcPr>
            <w:tcW w:w="149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Licenciatura en antropología </w:t>
            </w:r>
          </w:p>
        </w:tc>
        <w:tc>
          <w:tcPr>
            <w:tcW w:w="17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Puestos a nivel de enlace y Subdirecciones,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Funciones desempeñadas en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Atención ciudadana y población vulnerable, así como organizaciones de la Sociedad Civil </w:t>
            </w: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1101"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Líder </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Coordinador de Proyectos de Padrón de Beneficiarios </w:t>
            </w:r>
          </w:p>
        </w:tc>
        <w:tc>
          <w:tcPr>
            <w:tcW w:w="992"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Bachillerato</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1 año en administración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Pública, computación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Y manejo  de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Base de datos  </w:t>
            </w:r>
          </w:p>
        </w:tc>
        <w:tc>
          <w:tcPr>
            <w:tcW w:w="453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Solicitar a las áreas de la Dirección General los listados de beneficiarios de los programas sociales y acciones complementarias operados durante el año, a fin de compilar la información.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-Analizar la información recibida para la captura, depuración y actualización del  padrón de beneficiarios de programas sociales y acciones  complementarias operados por la Dirección General de Desarrollo Rural, para su integración conforme  a la normativa vigente,</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-Registrar en la base de datos actualizaciones constates afín de mantener  un padrón  real de beneficiarios que cuente con lo requerido por las Reglas de Operación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-Proporcionar los informes referentes  a los beneficiarios de los programas sociales a fin de contribuir con los indicadores de gestión de la dependencia.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-Revisar que las medidas se seguridad física y de cifrado para el resguardo del padrón de beneficiarios de programas sociales y acciones complementarias operadas por  la Dirección General de Desarrollo </w:t>
            </w:r>
            <w:r w:rsidRPr="000C0AD1">
              <w:rPr>
                <w:rFonts w:ascii="Times New Roman" w:hAnsi="Times New Roman" w:cs="Times New Roman"/>
                <w:sz w:val="20"/>
                <w:szCs w:val="20"/>
              </w:rPr>
              <w:lastRenderedPageBreak/>
              <w:t>Rural cumplan lo establecido por la norma vigente evitando el mal uso de datos personales.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-Realizar las versiones públicas de os padrones de beneficiarios de los programas sociales y acciones complementarias operadas por la Dirección General de Desarrollo Rural para el cumplimiento de la normatividad en materia de desarrollo social, transparencia, rendición de cuentas y protección de datos personales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-Resguardar la documentación y  base de datos que conforman el padrón de beneficiarios relativos a los programas sociales y complementarios de la Dirección General de Desarrollo Rural, para ser utilizados conforme la normatividad.</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-Procesar la documentación relativa al padrón de beneficiarios  que las áreas de la Dirección General de Dirección Rural  brinda para conformar un sistema de información</w:t>
            </w:r>
          </w:p>
        </w:tc>
        <w:tc>
          <w:tcPr>
            <w:tcW w:w="70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Femenino </w:t>
            </w:r>
          </w:p>
        </w:tc>
        <w:tc>
          <w:tcPr>
            <w:tcW w:w="5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33</w:t>
            </w:r>
          </w:p>
        </w:tc>
        <w:tc>
          <w:tcPr>
            <w:tcW w:w="149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mercadotecnia </w:t>
            </w:r>
          </w:p>
        </w:tc>
        <w:tc>
          <w:tcPr>
            <w:tcW w:w="17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Conocimientos en áreas de atención ciudadana , cargo de una Jefatura de Unidad Departamental y áreas relacionadas  al trabajo directo en padrón de beneficiarios del programa sociales </w:t>
            </w:r>
          </w:p>
        </w:tc>
      </w:tr>
      <w:tr w:rsidR="00B0378C" w:rsidRPr="000C0AD1" w:rsidTr="00B0378C">
        <w:tc>
          <w:tcPr>
            <w:tcW w:w="1101"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Líder Coordinador de Proyectos de Programas de Desarrollo Rural.</w:t>
            </w:r>
          </w:p>
        </w:tc>
        <w:tc>
          <w:tcPr>
            <w:tcW w:w="992"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Bachillerato</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1 año en administración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Pública, atención ciudadana, gestión social </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453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-Revisar las solicitudes de personas productoras de la zona rural de la Ciudad de México a elementos de programas sociales sin convocatoria para verificar el cumplimiento de requisitos y la factibilidad del apoyo social requerido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-Desarrollar con base en el análisis de las solicitudes recibidas una priorización de aquellas peticiones que cumplieron con los requisitos cuanta con indicadores más elevados para el otorgamiento de las ayudas sociales con apego a la normatividad establecida.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-Asesorar a las productoras y productores de las zonas rurales beneficiarios de elementos de programas sociales por demanda sobre los plazos, criterios y documentos necesarios para la comprobación de las ayudas otorgadas.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-Monitorear la comprobación de las ayudas otorgadas a las personas productoras de las zonas rurales, a través de programas sociales en sus componentes sin convocatoria y su inclusión en expedientes, para el cierre de los instrumentos de ejecución de proyectos o cumplimientos de cartas compromisos conforme a la normatividad vigente</w:t>
            </w:r>
          </w:p>
        </w:tc>
        <w:tc>
          <w:tcPr>
            <w:tcW w:w="70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Femenino </w:t>
            </w:r>
          </w:p>
        </w:tc>
        <w:tc>
          <w:tcPr>
            <w:tcW w:w="5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32</w:t>
            </w:r>
          </w:p>
        </w:tc>
        <w:tc>
          <w:tcPr>
            <w:tcW w:w="149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Carrera Trunca</w:t>
            </w:r>
          </w:p>
        </w:tc>
        <w:tc>
          <w:tcPr>
            <w:tcW w:w="17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Conocimientos en áreas de atención ciudadana y administración pública. </w:t>
            </w:r>
          </w:p>
        </w:tc>
      </w:tr>
      <w:tr w:rsidR="00B0378C" w:rsidRPr="000C0AD1" w:rsidTr="00B0378C">
        <w:tc>
          <w:tcPr>
            <w:tcW w:w="1101"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Subdirección del </w:t>
            </w:r>
            <w:r w:rsidRPr="000C0AD1">
              <w:rPr>
                <w:rFonts w:ascii="Times New Roman" w:hAnsi="Times New Roman" w:cs="Times New Roman"/>
                <w:sz w:val="20"/>
                <w:szCs w:val="20"/>
              </w:rPr>
              <w:lastRenderedPageBreak/>
              <w:t>Centro Regional No1</w:t>
            </w:r>
          </w:p>
        </w:tc>
        <w:tc>
          <w:tcPr>
            <w:tcW w:w="992"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 xml:space="preserve">Licenciatura </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2 años en Geografía, fauna, </w:t>
            </w:r>
            <w:r w:rsidRPr="000C0AD1">
              <w:rPr>
                <w:rFonts w:ascii="Times New Roman" w:hAnsi="Times New Roman" w:cs="Times New Roman"/>
                <w:sz w:val="20"/>
                <w:szCs w:val="20"/>
              </w:rPr>
              <w:lastRenderedPageBreak/>
              <w:t>suelos y actividades productivas en las delegaciones con suelo rural en la Ciudad de México</w:t>
            </w:r>
          </w:p>
        </w:tc>
        <w:tc>
          <w:tcPr>
            <w:tcW w:w="453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-Desarrollar con base en las directrices de la Dirección General, las actividades para el ingreso de </w:t>
            </w:r>
            <w:r w:rsidRPr="000C0AD1">
              <w:rPr>
                <w:rFonts w:ascii="Times New Roman" w:hAnsi="Times New Roman" w:cs="Times New Roman"/>
                <w:sz w:val="20"/>
                <w:szCs w:val="20"/>
              </w:rPr>
              <w:lastRenderedPageBreak/>
              <w:t>las personas productoras a los programas sociales en el ámbito rural.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-Supervisar los mecanismos de control necesarios para el correcto desarrollo y seguimiento de las personas productoras beneficiarias en  programas sociales.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-Asegurar las actividades de supervisión  de las unidades de producción beneficiadas en acciones, proyectos o programas de la Dirección General, en beneficio de las y los productores.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-Facilitar a la dirección general, los avances de su competencia y los resultados de las mismas para un mejor aprovechamiento de los recursos.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-Facilitar la información a la Dirección General, sobre el seguimiento a los proyectos beneficiarios  a través de programas sociales para el beneficio de las y los productoras  de la zona rural de la Ciudad de México.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-Programar la realización de recorridos de trabajo  para conocer las unidades de producción de las personas productoras en las zonas rurales y así orientar a las y los productores sobre cómo mejorar los procesos de producción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-Comunicar  a la Dirección General, sobre las necesidades  de las personas productoras  para la toma de decisiones.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-Elaborar para la Dirección General, informes periódicos sobre las personas productoras, unidades de producción y actividades para un mejor aprovechamiento de los recursos.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-Recomendar a la Dirección General, supervisiones y recorridos de trabajo a las unidades de producción para la difusión y promoción de las actividades propias de cada actividad productiva.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-Comunicar a la dirección general, la información sobre las unidades de producción destacadas para orientar de mejor manera las políticas públicas en el sector rural.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-Facilitar pláticas, talleres reuniones de trabajo con las personas productoras de la zona de su competencia para difundir las actividades, reglas de operación, convocatorias y acciones correspondientes </w:t>
            </w:r>
            <w:r w:rsidRPr="000C0AD1">
              <w:rPr>
                <w:rFonts w:ascii="Times New Roman" w:hAnsi="Times New Roman" w:cs="Times New Roman"/>
                <w:sz w:val="20"/>
                <w:szCs w:val="20"/>
              </w:rPr>
              <w:lastRenderedPageBreak/>
              <w:t>al sector rural.</w:t>
            </w:r>
          </w:p>
        </w:tc>
        <w:tc>
          <w:tcPr>
            <w:tcW w:w="70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Femenino </w:t>
            </w:r>
          </w:p>
        </w:tc>
        <w:tc>
          <w:tcPr>
            <w:tcW w:w="5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43</w:t>
            </w:r>
          </w:p>
        </w:tc>
        <w:tc>
          <w:tcPr>
            <w:tcW w:w="149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Pasante en la Licenciatura en </w:t>
            </w:r>
            <w:r w:rsidRPr="000C0AD1">
              <w:rPr>
                <w:rFonts w:ascii="Times New Roman" w:hAnsi="Times New Roman" w:cs="Times New Roman"/>
                <w:sz w:val="20"/>
                <w:szCs w:val="20"/>
              </w:rPr>
              <w:lastRenderedPageBreak/>
              <w:t xml:space="preserve">ciencias de la información </w:t>
            </w:r>
          </w:p>
        </w:tc>
        <w:tc>
          <w:tcPr>
            <w:tcW w:w="17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Experiencia en puestos a nivel de </w:t>
            </w:r>
            <w:r w:rsidRPr="000C0AD1">
              <w:rPr>
                <w:rFonts w:ascii="Times New Roman" w:hAnsi="Times New Roman" w:cs="Times New Roman"/>
                <w:sz w:val="20"/>
                <w:szCs w:val="20"/>
              </w:rPr>
              <w:lastRenderedPageBreak/>
              <w:t>líder coordinador de proyectos, Coordinación Jefatura de unidad Departamental, Subdirecciones; relacionados con  la atención  a la población  en situación vulnerable, concertación política, comunicación y atención ciudadana.</w:t>
            </w: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1101"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Subdirección Centro regional No 2</w:t>
            </w:r>
          </w:p>
        </w:tc>
        <w:tc>
          <w:tcPr>
            <w:tcW w:w="992"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Licenciatura</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2 años en Geografía, fauna, suelos y actividades productivas en las delegaciones con suelo rural en la Ciudad de México. </w:t>
            </w:r>
          </w:p>
        </w:tc>
        <w:tc>
          <w:tcPr>
            <w:tcW w:w="453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-Desarrollar con base en las directrices de la Dirección General, las actividades para el ingreso de las personas productoras a los programas sociales en el ámbito rural.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-Supervisar los mecanismos de control necesarios para el correcto desarrollo y seguimiento de las personas productoras beneficiadas en programas sociales.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-Asegurar las actividades de supervisión de las unidades de producción beneficiadas en acciones, proyectos o programas de la Dirección General, en beneficio de los y las productores.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-Facilitar a la Dirección General, los avances en las actividades de su competencia y los resultados  de las mismas para un mejor aprovechamiento de los recursos.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-Facilitar la información a la Dirección General, sobre el seguimiento a los proyectos beneficiados a través  de programas sociales para el beneficio de los y las productoras de la zona rural de la Ciudad de México.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-Programar la realización de recorridos de trabajo para conocer  las unidades de  producción de las personas productoras  en las zonas rurales  y así orientar a las y los productores sobre cómo mejorar los procesos de producción.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-Comunicar a la Dirección General sobre las necesidades de las personas productoras para la toma de decisiones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-Elaborar para la Dirección General informes  periódicos sobre las personas productoras, unidades de producción y actividades para un mejor aprovechamiento de los recursos.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-Recomendar a la Dirección General supervisiones y recorridos de las unidades de producción para la difusión y promoción de las actividades propias de cada actividad productiva.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-Comunicar a la Dirección General la información sobre las unidades de producción destacadas para orientar de mejor manera las políticas públicas, en el sector rural.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-Facilitar  pláticas, talleres, reuniones de trabajo con las personas productoras de la Zona de su competencia para difundir las actividades, reglas de operación, convocatorias y acciones correspondientes al sector rural.</w:t>
            </w:r>
          </w:p>
        </w:tc>
        <w:tc>
          <w:tcPr>
            <w:tcW w:w="709"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Femenino</w:t>
            </w:r>
          </w:p>
        </w:tc>
        <w:tc>
          <w:tcPr>
            <w:tcW w:w="567"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30</w:t>
            </w:r>
          </w:p>
        </w:tc>
        <w:tc>
          <w:tcPr>
            <w:tcW w:w="1499"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Licenciatura en Comercio y Negocios Internacionales</w:t>
            </w:r>
          </w:p>
        </w:tc>
        <w:tc>
          <w:tcPr>
            <w:tcW w:w="17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Conocimientos en atención ciudadana y a la población vulnerable, conocimientos en el área administrativa y logística en puestos de Enlace, Jefatura de Unidad Departamental, Subdirecciones y Direcciones de Área</w:t>
            </w:r>
          </w:p>
        </w:tc>
      </w:tr>
      <w:tr w:rsidR="00B0378C" w:rsidRPr="000C0AD1" w:rsidTr="00B0378C">
        <w:tc>
          <w:tcPr>
            <w:tcW w:w="1101"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Subdirección Centro regional No 3</w:t>
            </w:r>
          </w:p>
        </w:tc>
        <w:tc>
          <w:tcPr>
            <w:tcW w:w="992"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Licenciatura </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2 años en Geografía, fauna, suelos y actividades productivas en </w:t>
            </w:r>
          </w:p>
        </w:tc>
        <w:tc>
          <w:tcPr>
            <w:tcW w:w="453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-Desarrollar con base en las directrices de la Dirección General, las actividades para el ingreso de las personas productoras a los programas sociales en el ámbito rural.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-Supervisar los mecanismos de control necesarios para el correcto desarrollo y seguimiento de las personas productoras beneficiadas en programas sociales.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-Asegurar las actividades de supervisión de las unidades de producción beneficiadas en acciones, proyectos o programas de la Dirección General, en beneficio de los y las productores.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-Facilitar a la Dirección General, los avances en las actividades de su competencia y los resultados  de las mismas para un mejor aprovechamiento de los recursos.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-Facilitar la información a la Dirección General, sobre el seguimiento a los proyectos beneficiados a través  de programas sociales para el beneficio de los y las productoras de la zona rural de la Ciudad de México.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-Programar la realización de recorridos de trabajo para conocer  las unidades de  producción de las personas productoras  en las zonas rurales  y así orientar a las y los productores sobre cómo mejorar los procesos de producción.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-Comunicar a la Dirección General sobre las necesidades de las personas productoras para la toma de decisiones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-Elaborar para la Dirección General informes  periódicos sobre las personas productoras, unidades de producción y actividades para un mejor aprovechamiento de los recursos.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-Recomendar a la Dirección General supervisiones y recorridos de las unidades de producción para la difusión y promoción de las actividades propias de cada actividad productiva.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-Comunicar a la Dirección General la información sobre las unidades de producción destacadas para orientar de mejor manera las políticas públicas, en el sector rural.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-Facilitar , platicas talleres, reuniones de trabajo con las personas productoras de la Zona de su competencia para difundir las actividades, reglas de operación, convocatorias y acciones correspondientes al sector rural</w:t>
            </w:r>
          </w:p>
        </w:tc>
        <w:tc>
          <w:tcPr>
            <w:tcW w:w="70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Masculino</w:t>
            </w:r>
          </w:p>
        </w:tc>
        <w:tc>
          <w:tcPr>
            <w:tcW w:w="5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40 </w:t>
            </w:r>
          </w:p>
        </w:tc>
        <w:tc>
          <w:tcPr>
            <w:tcW w:w="149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Estudios en Licenciatura en Ciencias de la Comunicación </w:t>
            </w:r>
          </w:p>
        </w:tc>
        <w:tc>
          <w:tcPr>
            <w:tcW w:w="17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Conocimientos en atención a población vulnerable y atención ciudadana, atención  a contingencias y movilizaciones en conflictos</w:t>
            </w:r>
          </w:p>
        </w:tc>
      </w:tr>
      <w:tr w:rsidR="00B0378C" w:rsidRPr="000C0AD1" w:rsidTr="00B0378C">
        <w:tc>
          <w:tcPr>
            <w:tcW w:w="1101"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Enlace de Cultivos Nativos</w:t>
            </w:r>
          </w:p>
        </w:tc>
        <w:tc>
          <w:tcPr>
            <w:tcW w:w="992"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Bachillerato</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 año en administración pública, atención ciudadana, planeación, actividades agropecuarias</w:t>
            </w:r>
          </w:p>
        </w:tc>
        <w:tc>
          <w:tcPr>
            <w:tcW w:w="453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-Planear el desarrollo de visitas a las unidades de producción de los productores de zonas rurales beneficiados en programas sociales vinculados al cultivo nativo nopal para constatar la ejecución de los proyectos conforme a la normatividad establecida.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-Revisar el nivel, calidad y desarrollo de cultivos de nopal, para generar propuestas de mejora de la producción a través de buenas prácticas.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-Verificar que los proyectos productivos de los productores de las zonas rurales beneficiarios de programas sociales vinculados a los cultivos nativos, primordialmente nopal, cumplan con los plazos y requisitos establecidos en los instrumentos de ejecución de proyectos y la normatividad vigente.</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-Elaborar las propuestas de cierres finiquito o actas administrativas para la conclusión de los proyectos de los productores de las zonas rurales beneficiarios de programas sociales vinculados a los cultivos nativos primordialmente nopal. Conforme a la normatividad establecida.</w:t>
            </w:r>
          </w:p>
        </w:tc>
        <w:tc>
          <w:tcPr>
            <w:tcW w:w="70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Femenino</w:t>
            </w:r>
          </w:p>
        </w:tc>
        <w:tc>
          <w:tcPr>
            <w:tcW w:w="5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25</w:t>
            </w:r>
          </w:p>
        </w:tc>
        <w:tc>
          <w:tcPr>
            <w:tcW w:w="149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Ingeniería en Agronomía</w:t>
            </w:r>
          </w:p>
        </w:tc>
        <w:tc>
          <w:tcPr>
            <w:tcW w:w="17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Experiencia laboral en proyectos vinculados directamente con la producción agrícola a través de la SAGARPA</w:t>
            </w:r>
          </w:p>
        </w:tc>
      </w:tr>
      <w:tr w:rsidR="00B0378C" w:rsidRPr="000C0AD1" w:rsidTr="00B0378C">
        <w:tc>
          <w:tcPr>
            <w:tcW w:w="1101"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Subdirección del Centro Regional No. 4</w:t>
            </w:r>
          </w:p>
        </w:tc>
        <w:tc>
          <w:tcPr>
            <w:tcW w:w="992"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Licenciatura</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 años en geografía, fauna, suelos y actividades productivas en las delegaciones con suelo rural en la Ciudad de México</w:t>
            </w:r>
          </w:p>
        </w:tc>
        <w:tc>
          <w:tcPr>
            <w:tcW w:w="4536"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-Desarrollar con base en las directrices de la Dirección General las actividades para el ingreso de las personas productoras a los programas sociales en el ámbito rural.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-Supervisar los mecanismos de control necesarios para el correcto desarrollo y seguimiento de las personas productoras beneficiadas en programas sociales.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-Asegurar las actividades de supervisión de las unidades de producción beneficiadas en acciones, proyectos o programas de la Dirección General en beneficio de los y las productores.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-Facilitar a la Dirección General los avances en las </w:t>
            </w:r>
            <w:r w:rsidRPr="000C0AD1">
              <w:rPr>
                <w:rFonts w:ascii="Times New Roman" w:hAnsi="Times New Roman" w:cs="Times New Roman"/>
                <w:sz w:val="20"/>
                <w:szCs w:val="20"/>
              </w:rPr>
              <w:lastRenderedPageBreak/>
              <w:t>actividades de su competencia y los resultados de las mismas para un mejor aprovechamiento de los recursos.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-Facilitar la información a la Dirección General sobre el seguimiento a los proyectos beneficiados a través de programas sociales para el beneficio de los y las productoras de la zona rural de la Ciudad de México de las personas productoras en las zonas  rurales y así orientar a las y los productores sobre cómo mejorar los procesos de producción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-Comunicar a la Dirección General sobre las necesidades de las personas productoras para la toma de decisiones.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-Elaborar para la Dirección General informes periódicos sobre las personas productoras, unidades de producción y actividades para un mejor aprovechamiento de los recursos.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-Recomendar a la Dirección General supervisiones y recorridos de trabajo a las unidades de producción para la difusión y promoción de las actividades propias de cada actividad productiva.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-Comunicar a la Dirección General la información sobre las unidades de producción  destacadas para orientar de mejor manera las políticas públicas en el sector rural.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-Facilitar pláticas, talleres, reuniones de trabajo con las personas productoras de la zona de su competencia para difundir las actividades, reglas de operación, convocatorias  acciones correspondientes al sector rural.</w:t>
            </w:r>
          </w:p>
        </w:tc>
        <w:tc>
          <w:tcPr>
            <w:tcW w:w="70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Femenino</w:t>
            </w:r>
          </w:p>
        </w:tc>
        <w:tc>
          <w:tcPr>
            <w:tcW w:w="5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36</w:t>
            </w:r>
          </w:p>
        </w:tc>
        <w:tc>
          <w:tcPr>
            <w:tcW w:w="1499"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Licenciatura en Ciencias Políticas y Administración Pública</w:t>
            </w:r>
          </w:p>
        </w:tc>
        <w:tc>
          <w:tcPr>
            <w:tcW w:w="17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Experiencia laboral en puestos a nivel de Jefatura de Unidad Departamental,  Subdirecciones y Direcciones de área en temas de atención ciudadana y atención a personas en situación vulnerable</w:t>
            </w:r>
          </w:p>
        </w:tc>
      </w:tr>
    </w:tbl>
    <w:p w:rsidR="00B0378C" w:rsidRPr="000C0AD1" w:rsidRDefault="00B0378C" w:rsidP="00B0378C">
      <w:pPr>
        <w:pStyle w:val="NormalWeb"/>
        <w:tabs>
          <w:tab w:val="left" w:pos="1510"/>
        </w:tabs>
        <w:spacing w:before="0" w:beforeAutospacing="0" w:after="0" w:afterAutospacing="0"/>
        <w:contextualSpacing/>
        <w:jc w:val="both"/>
        <w:rPr>
          <w:color w:val="000000"/>
          <w:sz w:val="20"/>
          <w:szCs w:val="20"/>
        </w:rPr>
      </w:pPr>
    </w:p>
    <w:p w:rsidR="00B0378C" w:rsidRPr="000C0AD1" w:rsidRDefault="00B0378C" w:rsidP="00B0378C">
      <w:pPr>
        <w:pStyle w:val="NormalWeb"/>
        <w:tabs>
          <w:tab w:val="left" w:pos="1510"/>
        </w:tabs>
        <w:spacing w:before="0" w:beforeAutospacing="0" w:after="0" w:afterAutospacing="0"/>
        <w:contextualSpacing/>
        <w:jc w:val="both"/>
        <w:rPr>
          <w:color w:val="000000"/>
          <w:sz w:val="20"/>
          <w:szCs w:val="20"/>
        </w:rPr>
      </w:pPr>
    </w:p>
    <w:p w:rsidR="00B0378C" w:rsidRPr="000C0AD1" w:rsidRDefault="00B0378C" w:rsidP="00B0378C">
      <w:pPr>
        <w:pStyle w:val="NormalWeb"/>
        <w:tabs>
          <w:tab w:val="left" w:pos="1510"/>
        </w:tabs>
        <w:spacing w:before="0" w:beforeAutospacing="0" w:after="0" w:afterAutospacing="0"/>
        <w:contextualSpacing/>
        <w:jc w:val="both"/>
        <w:rPr>
          <w:color w:val="000000"/>
          <w:sz w:val="20"/>
          <w:szCs w:val="20"/>
        </w:rPr>
      </w:pPr>
    </w:p>
    <w:p w:rsidR="00B0378C" w:rsidRPr="000C0AD1" w:rsidRDefault="00B0378C" w:rsidP="00B0378C">
      <w:pPr>
        <w:pStyle w:val="NormalWeb"/>
        <w:tabs>
          <w:tab w:val="left" w:pos="1510"/>
        </w:tabs>
        <w:spacing w:before="0" w:beforeAutospacing="0" w:after="0" w:afterAutospacing="0"/>
        <w:contextualSpacing/>
        <w:jc w:val="both"/>
        <w:rPr>
          <w:color w:val="000000"/>
          <w:sz w:val="20"/>
          <w:szCs w:val="20"/>
        </w:rPr>
      </w:pPr>
    </w:p>
    <w:p w:rsidR="00B0378C" w:rsidRPr="000C0AD1" w:rsidRDefault="00B0378C" w:rsidP="00B0378C">
      <w:pPr>
        <w:pStyle w:val="NormalWeb"/>
        <w:tabs>
          <w:tab w:val="left" w:pos="1510"/>
        </w:tabs>
        <w:spacing w:before="0" w:beforeAutospacing="0" w:after="0" w:afterAutospacing="0"/>
        <w:contextualSpacing/>
        <w:jc w:val="both"/>
        <w:rPr>
          <w:color w:val="000000"/>
          <w:sz w:val="20"/>
          <w:szCs w:val="20"/>
        </w:rPr>
      </w:pPr>
    </w:p>
    <w:p w:rsidR="00B0378C" w:rsidRPr="000C0AD1" w:rsidRDefault="00B0378C" w:rsidP="00B0378C">
      <w:pPr>
        <w:pStyle w:val="NormalWeb"/>
        <w:tabs>
          <w:tab w:val="left" w:pos="1510"/>
        </w:tabs>
        <w:spacing w:before="0" w:beforeAutospacing="0" w:after="0" w:afterAutospacing="0"/>
        <w:contextualSpacing/>
        <w:jc w:val="both"/>
        <w:rPr>
          <w:color w:val="000000"/>
          <w:sz w:val="20"/>
          <w:szCs w:val="20"/>
        </w:rPr>
      </w:pPr>
    </w:p>
    <w:p w:rsidR="00B0378C" w:rsidRPr="000C0AD1" w:rsidRDefault="00B0378C" w:rsidP="00B0378C">
      <w:pPr>
        <w:pStyle w:val="NormalWeb"/>
        <w:tabs>
          <w:tab w:val="left" w:pos="1510"/>
        </w:tabs>
        <w:spacing w:before="0" w:beforeAutospacing="0" w:after="0" w:afterAutospacing="0"/>
        <w:contextualSpacing/>
        <w:jc w:val="both"/>
        <w:rPr>
          <w:color w:val="000000"/>
          <w:sz w:val="20"/>
          <w:szCs w:val="20"/>
        </w:rPr>
        <w:sectPr w:rsidR="00B0378C" w:rsidRPr="000C0AD1" w:rsidSect="00732FA9">
          <w:pgSz w:w="15840" w:h="12240" w:orient="landscape" w:code="1"/>
          <w:pgMar w:top="1134" w:right="1701" w:bottom="1134" w:left="1134" w:header="709" w:footer="709" w:gutter="0"/>
          <w:cols w:space="708"/>
          <w:titlePg/>
          <w:docGrid w:linePitch="360"/>
        </w:sect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E2382E">
      <w:pPr>
        <w:pStyle w:val="Ttulo2"/>
        <w:spacing w:before="0" w:line="240" w:lineRule="auto"/>
        <w:rPr>
          <w:rFonts w:ascii="Times New Roman" w:hAnsi="Times New Roman" w:cs="Times New Roman"/>
          <w:b/>
          <w:noProof/>
          <w:sz w:val="20"/>
          <w:szCs w:val="20"/>
        </w:rPr>
      </w:pPr>
      <w:bookmarkStart w:id="81" w:name="_Toc517347140"/>
      <w:r w:rsidRPr="000C0AD1">
        <w:rPr>
          <w:rFonts w:ascii="Times New Roman" w:hAnsi="Times New Roman" w:cs="Times New Roman"/>
          <w:b/>
          <w:noProof/>
          <w:color w:val="auto"/>
          <w:sz w:val="20"/>
          <w:szCs w:val="20"/>
        </w:rPr>
        <w:t>IV.2  Congruencia de la Operación del Programa Social en 2016 con su diseño</w:t>
      </w:r>
      <w:bookmarkEnd w:id="81"/>
      <w:r w:rsidRPr="000C0AD1">
        <w:rPr>
          <w:rFonts w:ascii="Times New Roman" w:hAnsi="Times New Roman" w:cs="Times New Roman"/>
          <w:b/>
          <w:noProof/>
          <w:sz w:val="20"/>
          <w:szCs w:val="20"/>
        </w:rPr>
        <w:tab/>
      </w:r>
    </w:p>
    <w:p w:rsidR="00193A51" w:rsidRPr="000C0AD1" w:rsidRDefault="00193A51" w:rsidP="00B0378C">
      <w:pPr>
        <w:pStyle w:val="NormalWeb"/>
        <w:tabs>
          <w:tab w:val="left" w:pos="6984"/>
        </w:tabs>
        <w:spacing w:before="0" w:beforeAutospacing="0" w:after="0" w:afterAutospacing="0"/>
        <w:contextualSpacing/>
        <w:jc w:val="both"/>
        <w:rPr>
          <w:b/>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Para determinar la conguencia entre el diseño del programa social y las reglas de operación del programa se desarrolló una matriz de contingencias en la cual se indica lo establecido en la Reglas de operación  y como se llevó en la práctica, determinando el grado de cumpliumiento (satisfactorio, parcial, no satisfasctorio), así como la justificación argumentativa que da pie a las valoración no satisfactoria.</w:t>
      </w:r>
    </w:p>
    <w:p w:rsidR="00193A51" w:rsidRPr="000C0AD1" w:rsidRDefault="00193A51" w:rsidP="00B0378C">
      <w:pPr>
        <w:pStyle w:val="NormalWeb"/>
        <w:spacing w:before="0" w:beforeAutospacing="0" w:after="0" w:afterAutospacing="0"/>
        <w:contextualSpacing/>
        <w:jc w:val="both"/>
        <w:rPr>
          <w:noProof/>
          <w:color w:val="000000"/>
          <w:sz w:val="20"/>
          <w:szCs w:val="20"/>
        </w:rPr>
      </w:pPr>
    </w:p>
    <w:p w:rsidR="00193A51" w:rsidRPr="000C0AD1" w:rsidRDefault="00193A51" w:rsidP="00B0378C">
      <w:pPr>
        <w:pStyle w:val="NormalWeb"/>
        <w:spacing w:before="0" w:beforeAutospacing="0" w:after="0" w:afterAutospacing="0"/>
        <w:contextualSpacing/>
        <w:jc w:val="both"/>
        <w:rPr>
          <w:b/>
          <w:color w:val="FF0000"/>
          <w:sz w:val="20"/>
          <w:szCs w:val="20"/>
        </w:rPr>
      </w:pPr>
    </w:p>
    <w:p w:rsidR="00C45D1E" w:rsidRPr="000C0AD1" w:rsidRDefault="00C45D1E" w:rsidP="00C45D1E">
      <w:pPr>
        <w:pStyle w:val="Epgrafe"/>
        <w:keepNext/>
        <w:jc w:val="center"/>
        <w:rPr>
          <w:rFonts w:ascii="Times New Roman" w:eastAsia="Times New Roman" w:hAnsi="Times New Roman" w:cs="Times New Roman"/>
          <w:b/>
          <w:i w:val="0"/>
          <w:iCs w:val="0"/>
          <w:color w:val="auto"/>
          <w:sz w:val="20"/>
          <w:szCs w:val="20"/>
          <w:lang w:eastAsia="es-MX"/>
        </w:rPr>
      </w:pPr>
      <w:bookmarkStart w:id="82" w:name="_Toc517347201"/>
      <w:r w:rsidRPr="000C0AD1">
        <w:rPr>
          <w:rFonts w:ascii="Times New Roman" w:eastAsia="Times New Roman" w:hAnsi="Times New Roman" w:cs="Times New Roman"/>
          <w:b/>
          <w:i w:val="0"/>
          <w:iCs w:val="0"/>
          <w:color w:val="auto"/>
          <w:sz w:val="20"/>
          <w:szCs w:val="20"/>
          <w:lang w:eastAsia="es-MX"/>
        </w:rPr>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32</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Congruencia de la operación del programa social en 2016 con su diseño</w:t>
      </w:r>
      <w:bookmarkEnd w:id="82"/>
    </w:p>
    <w:tbl>
      <w:tblPr>
        <w:tblStyle w:val="Tablaconcuadrcula"/>
        <w:tblW w:w="13149" w:type="dxa"/>
        <w:tblLayout w:type="fixed"/>
        <w:tblLook w:val="04A0" w:firstRow="1" w:lastRow="0" w:firstColumn="1" w:lastColumn="0" w:noHBand="0" w:noVBand="1"/>
      </w:tblPr>
      <w:tblGrid>
        <w:gridCol w:w="2274"/>
        <w:gridCol w:w="3363"/>
        <w:gridCol w:w="2835"/>
        <w:gridCol w:w="1417"/>
        <w:gridCol w:w="3260"/>
      </w:tblGrid>
      <w:tr w:rsidR="00B0378C" w:rsidRPr="000C0AD1" w:rsidTr="00B0378C">
        <w:tc>
          <w:tcPr>
            <w:tcW w:w="2274"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Apartado</w:t>
            </w:r>
          </w:p>
        </w:tc>
        <w:tc>
          <w:tcPr>
            <w:tcW w:w="3363"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Reglas de Operación  2016</w:t>
            </w:r>
          </w:p>
        </w:tc>
        <w:tc>
          <w:tcPr>
            <w:tcW w:w="2835"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Cómo se realizó en la práctica</w:t>
            </w:r>
          </w:p>
        </w:tc>
        <w:tc>
          <w:tcPr>
            <w:tcW w:w="1417"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Nivel de cumplimiento</w:t>
            </w:r>
          </w:p>
        </w:tc>
        <w:tc>
          <w:tcPr>
            <w:tcW w:w="3260"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Justificación</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Introducción</w:t>
            </w:r>
          </w:p>
        </w:tc>
        <w:tc>
          <w:tcPr>
            <w:tcW w:w="3363" w:type="dxa"/>
            <w:shd w:val="clear" w:color="auto" w:fill="auto"/>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Incluye: Antecedentes,  Alineación Programática, Diagnóstico y  Tipos de poblaciones</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Conforme a lo establecido en los lineamientos para la elaboración de las Reglas de Operación 2016.</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elementos solicitados en el apartado de introducción se encuentran establecidos en las Reglas de Operación, no obstante pueden ser más específicos</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 D</w:t>
            </w:r>
            <w:r w:rsidR="00E2382E" w:rsidRPr="000C0AD1">
              <w:rPr>
                <w:noProof/>
                <w:color w:val="000000"/>
                <w:sz w:val="20"/>
                <w:szCs w:val="20"/>
              </w:rPr>
              <w:t>ependencia o entidad responsa</w:t>
            </w:r>
            <w:r w:rsidRPr="000C0AD1">
              <w:rPr>
                <w:noProof/>
                <w:color w:val="000000"/>
                <w:sz w:val="20"/>
                <w:szCs w:val="20"/>
              </w:rPr>
              <w:t>ble del programa</w:t>
            </w:r>
          </w:p>
        </w:tc>
        <w:tc>
          <w:tcPr>
            <w:tcW w:w="3363" w:type="dxa"/>
            <w:shd w:val="clear" w:color="auto" w:fill="auto"/>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Secretaría de Desarrollo Rural y Equidad para las Comunidades (Sederec) a través de la Direción General de Desarrollo Rural (DGDR) es responsable de la ejecución de las Reglas de Operación 2016</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Dirección General de Desarrollo Rural fue la responsable de la ejecución de las Reglas de Operación</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Direción General de Desarrollo Rural operó en 2016 el programa.</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II- Objetivos y alcances</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Objetivo General</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Objetivos Específicos </w:t>
            </w:r>
          </w:p>
          <w:p w:rsidR="00B0378C" w:rsidRPr="000C0AD1" w:rsidRDefault="00B0378C" w:rsidP="00B0378C">
            <w:pPr>
              <w:pStyle w:val="NormalWeb"/>
              <w:spacing w:before="0" w:beforeAutospacing="0" w:after="0" w:afterAutospacing="0"/>
              <w:contextualSpacing/>
              <w:jc w:val="both"/>
              <w:rPr>
                <w:noProof/>
                <w:color w:val="000000"/>
                <w:sz w:val="20"/>
                <w:szCs w:val="20"/>
                <w:highlight w:val="yellow"/>
              </w:rPr>
            </w:pPr>
            <w:r w:rsidRPr="000C0AD1">
              <w:rPr>
                <w:noProof/>
                <w:color w:val="000000"/>
                <w:sz w:val="20"/>
                <w:szCs w:val="20"/>
              </w:rPr>
              <w:t>Alcances</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objetivos se alinearon a los resultados operativos del programa</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bienes y servicios otorgados a través del programa social se relacionaron directamente con los objetivos y alcances.</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III- Metas físicas</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highlight w:val="yellow"/>
              </w:rPr>
            </w:pPr>
            <w:r w:rsidRPr="000C0AD1">
              <w:rPr>
                <w:noProof/>
                <w:color w:val="000000"/>
                <w:sz w:val="20"/>
                <w:szCs w:val="20"/>
              </w:rPr>
              <w:t xml:space="preserve">Con el programa se espera otorgar al menos 771 apoyos, </w:t>
            </w:r>
            <w:r w:rsidRPr="000C0AD1">
              <w:rPr>
                <w:sz w:val="20"/>
                <w:szCs w:val="20"/>
              </w:rPr>
              <w:t xml:space="preserve"> que beneficien  a 2 mil  979 personas</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proporcionaron 916 apoyos, benefic</w:t>
            </w:r>
            <w:r w:rsidR="00E2382E" w:rsidRPr="000C0AD1">
              <w:rPr>
                <w:noProof/>
                <w:color w:val="000000"/>
                <w:sz w:val="20"/>
                <w:szCs w:val="20"/>
              </w:rPr>
              <w:t>i</w:t>
            </w:r>
            <w:r w:rsidRPr="000C0AD1">
              <w:rPr>
                <w:noProof/>
                <w:color w:val="000000"/>
                <w:sz w:val="20"/>
                <w:szCs w:val="20"/>
              </w:rPr>
              <w:t>ando a 1,716 personas</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incrementó el número de apoyos otrogados, cabe  hacer menc</w:t>
            </w:r>
            <w:r w:rsidR="00E2382E" w:rsidRPr="000C0AD1">
              <w:rPr>
                <w:noProof/>
                <w:color w:val="000000"/>
                <w:sz w:val="20"/>
                <w:szCs w:val="20"/>
              </w:rPr>
              <w:t>ión que los proyectos individua</w:t>
            </w:r>
            <w:r w:rsidRPr="000C0AD1">
              <w:rPr>
                <w:noProof/>
                <w:color w:val="000000"/>
                <w:sz w:val="20"/>
                <w:szCs w:val="20"/>
              </w:rPr>
              <w:t>les fueron mayoritarios ampliamente.</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IV-Programación presupuestal</w:t>
            </w:r>
          </w:p>
        </w:tc>
        <w:tc>
          <w:tcPr>
            <w:tcW w:w="336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$41’926,305.00 (Cuarenta y un millones, novecientos veintiséis mil trescientos cinco peos 00/100 M.N.), en función del calendario y suficiencia presupuestal.</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Los bienes y servicios brindados se </w:t>
            </w:r>
            <w:r w:rsidR="00E2382E" w:rsidRPr="000C0AD1">
              <w:rPr>
                <w:noProof/>
                <w:color w:val="000000"/>
                <w:sz w:val="20"/>
                <w:szCs w:val="20"/>
              </w:rPr>
              <w:t>ajustaron al presupuesto establ</w:t>
            </w:r>
            <w:r w:rsidRPr="000C0AD1">
              <w:rPr>
                <w:noProof/>
                <w:color w:val="000000"/>
                <w:sz w:val="20"/>
                <w:szCs w:val="20"/>
              </w:rPr>
              <w:t>ecido</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recursos se distribuyen conforme los diversos componentes con los que cuenta el  programa. La selección de los apoyos se vincula al cumplimiento de los requisitos.</w:t>
            </w:r>
          </w:p>
        </w:tc>
      </w:tr>
      <w:tr w:rsidR="00B0378C" w:rsidRPr="000C0AD1" w:rsidTr="00B0378C">
        <w:tc>
          <w:tcPr>
            <w:tcW w:w="2274" w:type="dxa"/>
            <w:vAlign w:val="center"/>
          </w:tcPr>
          <w:p w:rsidR="00B0378C" w:rsidRPr="000C0AD1" w:rsidRDefault="00E2382E"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V- Requisitos y procedimientos</w:t>
            </w:r>
            <w:r w:rsidR="00B0378C" w:rsidRPr="000C0AD1">
              <w:rPr>
                <w:noProof/>
                <w:color w:val="000000"/>
                <w:sz w:val="20"/>
                <w:szCs w:val="20"/>
              </w:rPr>
              <w:t xml:space="preserve"> de acceso</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Difusión</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Requisitos de Acceso</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Procedimientos de Acceso </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Requisitos de permanencia,  causales de baja o suspensión temporal</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r</w:t>
            </w:r>
            <w:r w:rsidR="00E2382E" w:rsidRPr="000C0AD1">
              <w:rPr>
                <w:noProof/>
                <w:color w:val="000000"/>
                <w:sz w:val="20"/>
                <w:szCs w:val="20"/>
              </w:rPr>
              <w:t>e</w:t>
            </w:r>
            <w:r w:rsidRPr="000C0AD1">
              <w:rPr>
                <w:noProof/>
                <w:color w:val="000000"/>
                <w:sz w:val="20"/>
                <w:szCs w:val="20"/>
              </w:rPr>
              <w:t>alizó conforme a lo establecido en las Reglas de Operación</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Los  criterios solicitados en los lineamientos para la Elaboración de las Reglas de Operación 2016 fueron asentados en este apartado, los procedimientos aquí establecidos se complementaron con las </w:t>
            </w:r>
            <w:r w:rsidRPr="000C0AD1">
              <w:rPr>
                <w:noProof/>
                <w:color w:val="000000"/>
                <w:sz w:val="20"/>
                <w:szCs w:val="20"/>
              </w:rPr>
              <w:lastRenderedPageBreak/>
              <w:t>convocatorias y lineamientos de operación.</w:t>
            </w:r>
          </w:p>
        </w:tc>
      </w:tr>
      <w:tr w:rsidR="00B0378C" w:rsidRPr="000C0AD1" w:rsidTr="00B0378C">
        <w:tc>
          <w:tcPr>
            <w:tcW w:w="2274" w:type="dxa"/>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lastRenderedPageBreak/>
              <w:t>VI-  Procedimientos de instrumentación</w:t>
            </w:r>
          </w:p>
        </w:tc>
        <w:tc>
          <w:tcPr>
            <w:tcW w:w="3363"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Operación </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Supervisión y control</w:t>
            </w:r>
          </w:p>
        </w:tc>
        <w:tc>
          <w:tcPr>
            <w:tcW w:w="2835"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Fue llevado a cabo por la Dirección General de Desarrollo Rural a través de sus áreas operativas y de seguimiento</w:t>
            </w:r>
          </w:p>
        </w:tc>
        <w:tc>
          <w:tcPr>
            <w:tcW w:w="141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Las áreas que integran</w:t>
            </w:r>
            <w:r w:rsidR="00E2382E" w:rsidRPr="000C0AD1">
              <w:rPr>
                <w:noProof/>
                <w:color w:val="000000"/>
                <w:sz w:val="20"/>
                <w:szCs w:val="20"/>
              </w:rPr>
              <w:t xml:space="preserve"> </w:t>
            </w:r>
            <w:r w:rsidRPr="000C0AD1">
              <w:rPr>
                <w:noProof/>
                <w:color w:val="000000"/>
                <w:sz w:val="20"/>
                <w:szCs w:val="20"/>
              </w:rPr>
              <w:t>la DGDR llevaron a cabo las actividades señaladas para brindar los bienes y servicios que brinda el programa.</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VII- Procedimientos de Queja o Inconformidad Ciudadana</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procedimientos son los establecidos en la normatividad vigente</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Las solicitues de aclaración presentadas fueron atendidas con diligencia y apego normativo</w:t>
            </w:r>
          </w:p>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presen</w:t>
            </w:r>
            <w:r w:rsidR="00E2382E" w:rsidRPr="000C0AD1">
              <w:rPr>
                <w:noProof/>
                <w:color w:val="000000"/>
                <w:sz w:val="20"/>
                <w:szCs w:val="20"/>
              </w:rPr>
              <w:t>t</w:t>
            </w:r>
            <w:r w:rsidRPr="000C0AD1">
              <w:rPr>
                <w:noProof/>
                <w:color w:val="000000"/>
                <w:sz w:val="20"/>
                <w:szCs w:val="20"/>
              </w:rPr>
              <w:t>aron solicitudes de aclaración respecto a las razones por las cuales los proyectos no fueron selecionados, procedimiento que fue establecido en las reglas de operación y llevado a cabo en los tiempos establecidos.</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VIII- Mecanismos de Exigibilidad</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mecanismos se encuentran establecidos conforme a la normatividad vigente</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DGDR se apegó a los mecanismos de exigibilidad establecidos.</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incluyeron todos los aspectos normativos relacionados con este tema, señalando que en sí mismo el programa atiende a un grupo de situación vulnerable</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IX- Mecanismos de Evaluación e Indicadores</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Tiene apego a la metología a los lineamientos para la Evaluación Interna, la cual estuvo  a cargo de la Dirección de Financiamiento Rural.</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Direción de Financiamiento Rural realizó la evaluación interna en a</w:t>
            </w:r>
            <w:r w:rsidR="00E2382E" w:rsidRPr="000C0AD1">
              <w:rPr>
                <w:noProof/>
                <w:color w:val="000000"/>
                <w:sz w:val="20"/>
                <w:szCs w:val="20"/>
              </w:rPr>
              <w:t>pego a los lineamientos</w:t>
            </w:r>
            <w:r w:rsidRPr="000C0AD1">
              <w:rPr>
                <w:noProof/>
                <w:color w:val="000000"/>
                <w:sz w:val="20"/>
                <w:szCs w:val="20"/>
              </w:rPr>
              <w:t>. No se realizó seguimiento de todos los indicadores.</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Parcial</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realizó una reestructura a la plantilla de la SEDEREC. Algunos indicadores no contaban con elementos suficientes para su seguimiento.</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X- Formas de Participación Social</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Academia</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OSC</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Consejo Rural</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academia participó solamene en la modalidad de información</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Parcial</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El tipo de participación señalada para la academia fue diferente al realmente realizado, toda vez que se ajustó a las actividades dentro del Consejo Rural.</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XI- Articulación con otros programas sociales</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Promoción de la Equidad y el Desarrollo de las Mujeres Rurales en la Ciudad de México</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llevó a cabo conforme lo planeado en las Reglas de Operación</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Fue congruente con lo establecido ya que de forma operativa existe una vinculación en recursos humanos e infraestructura.</w:t>
            </w:r>
          </w:p>
        </w:tc>
      </w:tr>
    </w:tbl>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E2382E" w:rsidRPr="000C0AD1" w:rsidRDefault="00E2382E" w:rsidP="00B0378C">
      <w:pPr>
        <w:pStyle w:val="NormalWeb"/>
        <w:spacing w:before="0" w:beforeAutospacing="0" w:after="0" w:afterAutospacing="0"/>
        <w:contextualSpacing/>
        <w:jc w:val="both"/>
        <w:rPr>
          <w:noProof/>
          <w:color w:val="000000"/>
          <w:sz w:val="20"/>
          <w:szCs w:val="20"/>
        </w:rPr>
      </w:pPr>
    </w:p>
    <w:p w:rsidR="00E2382E" w:rsidRPr="000C0AD1" w:rsidRDefault="00E2382E" w:rsidP="00B0378C">
      <w:pPr>
        <w:pStyle w:val="NormalWeb"/>
        <w:spacing w:before="0" w:beforeAutospacing="0" w:after="0" w:afterAutospacing="0"/>
        <w:contextualSpacing/>
        <w:jc w:val="both"/>
        <w:rPr>
          <w:noProof/>
          <w:color w:val="000000"/>
          <w:sz w:val="20"/>
          <w:szCs w:val="20"/>
        </w:rPr>
      </w:pPr>
    </w:p>
    <w:p w:rsidR="00E2382E" w:rsidRPr="000C0AD1" w:rsidRDefault="00E2382E" w:rsidP="00B0378C">
      <w:pPr>
        <w:pStyle w:val="NormalWeb"/>
        <w:spacing w:before="0" w:beforeAutospacing="0" w:after="0" w:afterAutospacing="0"/>
        <w:contextualSpacing/>
        <w:jc w:val="both"/>
        <w:rPr>
          <w:noProof/>
          <w:color w:val="000000"/>
          <w:sz w:val="20"/>
          <w:szCs w:val="20"/>
        </w:rPr>
      </w:pPr>
    </w:p>
    <w:p w:rsidR="00E2382E" w:rsidRPr="000C0AD1" w:rsidRDefault="00E2382E" w:rsidP="00B0378C">
      <w:pPr>
        <w:pStyle w:val="NormalWeb"/>
        <w:spacing w:before="0" w:beforeAutospacing="0" w:after="0" w:afterAutospacing="0"/>
        <w:contextualSpacing/>
        <w:jc w:val="both"/>
        <w:rPr>
          <w:noProof/>
          <w:color w:val="000000"/>
          <w:sz w:val="20"/>
          <w:szCs w:val="20"/>
        </w:rPr>
      </w:pPr>
    </w:p>
    <w:p w:rsidR="00B0378C" w:rsidRPr="000C0AD1" w:rsidRDefault="00E2382E"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D</w:t>
      </w:r>
      <w:r w:rsidR="00B0378C" w:rsidRPr="000C0AD1">
        <w:rPr>
          <w:noProof/>
          <w:color w:val="000000"/>
          <w:sz w:val="20"/>
          <w:szCs w:val="20"/>
        </w:rPr>
        <w:t xml:space="preserve">eterminar la conguencia entre el diseño del programa social y las reglas de operación del programa </w:t>
      </w:r>
      <w:r w:rsidRPr="000C0AD1">
        <w:rPr>
          <w:noProof/>
          <w:color w:val="000000"/>
          <w:sz w:val="20"/>
          <w:szCs w:val="20"/>
        </w:rPr>
        <w:t xml:space="preserve"> 2017,   </w:t>
      </w:r>
      <w:r w:rsidR="00B0378C" w:rsidRPr="000C0AD1">
        <w:rPr>
          <w:noProof/>
          <w:color w:val="000000"/>
          <w:sz w:val="20"/>
          <w:szCs w:val="20"/>
        </w:rPr>
        <w:t xml:space="preserve">se desarrolló una matriz de contingencias en la cual </w:t>
      </w:r>
      <w:r w:rsidRPr="000C0AD1">
        <w:rPr>
          <w:noProof/>
          <w:color w:val="000000"/>
          <w:sz w:val="20"/>
          <w:szCs w:val="20"/>
        </w:rPr>
        <w:t>se indica lo establecido en la r</w:t>
      </w:r>
      <w:r w:rsidR="00B0378C" w:rsidRPr="000C0AD1">
        <w:rPr>
          <w:noProof/>
          <w:color w:val="000000"/>
          <w:sz w:val="20"/>
          <w:szCs w:val="20"/>
        </w:rPr>
        <w:t>eglas de operación  y como se llevó en la práctica, determinando el grado de cumpliumiento (satisfactorio, parcial, no satisfasctorio), así como la justificación argumentativa que da pie a las valoración no satisfactoria.</w:t>
      </w:r>
    </w:p>
    <w:p w:rsidR="00E2382E" w:rsidRPr="000C0AD1" w:rsidRDefault="00E2382E" w:rsidP="00B0378C">
      <w:pPr>
        <w:pStyle w:val="NormalWeb"/>
        <w:spacing w:before="0" w:beforeAutospacing="0" w:after="0" w:afterAutospacing="0"/>
        <w:contextualSpacing/>
        <w:jc w:val="both"/>
        <w:rPr>
          <w:noProof/>
          <w:color w:val="000000"/>
          <w:sz w:val="20"/>
          <w:szCs w:val="20"/>
        </w:rPr>
      </w:pPr>
    </w:p>
    <w:p w:rsidR="00C45D1E" w:rsidRPr="000C0AD1" w:rsidRDefault="00C45D1E" w:rsidP="00C45D1E">
      <w:pPr>
        <w:pStyle w:val="Epgrafe"/>
        <w:keepNext/>
        <w:jc w:val="center"/>
        <w:rPr>
          <w:rFonts w:ascii="Times New Roman" w:eastAsia="Times New Roman" w:hAnsi="Times New Roman" w:cs="Times New Roman"/>
          <w:b/>
          <w:i w:val="0"/>
          <w:iCs w:val="0"/>
          <w:color w:val="auto"/>
          <w:sz w:val="20"/>
          <w:szCs w:val="20"/>
          <w:lang w:eastAsia="es-MX"/>
        </w:rPr>
      </w:pPr>
      <w:bookmarkStart w:id="83" w:name="_Toc517347202"/>
      <w:r w:rsidRPr="000C0AD1">
        <w:rPr>
          <w:rFonts w:ascii="Times New Roman" w:eastAsia="Times New Roman" w:hAnsi="Times New Roman" w:cs="Times New Roman"/>
          <w:b/>
          <w:i w:val="0"/>
          <w:iCs w:val="0"/>
          <w:color w:val="auto"/>
          <w:sz w:val="20"/>
          <w:szCs w:val="20"/>
          <w:lang w:eastAsia="es-MX"/>
        </w:rPr>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33</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Congruencia de la operación del programa social en 2017 con su diseño</w:t>
      </w:r>
      <w:bookmarkEnd w:id="83"/>
    </w:p>
    <w:tbl>
      <w:tblPr>
        <w:tblStyle w:val="Tablaconcuadrcula"/>
        <w:tblW w:w="13149" w:type="dxa"/>
        <w:tblLayout w:type="fixed"/>
        <w:tblLook w:val="04A0" w:firstRow="1" w:lastRow="0" w:firstColumn="1" w:lastColumn="0" w:noHBand="0" w:noVBand="1"/>
      </w:tblPr>
      <w:tblGrid>
        <w:gridCol w:w="2274"/>
        <w:gridCol w:w="3363"/>
        <w:gridCol w:w="2835"/>
        <w:gridCol w:w="1417"/>
        <w:gridCol w:w="3260"/>
      </w:tblGrid>
      <w:tr w:rsidR="00B0378C" w:rsidRPr="000C0AD1" w:rsidTr="00B0378C">
        <w:tc>
          <w:tcPr>
            <w:tcW w:w="2274"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Apartado</w:t>
            </w:r>
          </w:p>
        </w:tc>
        <w:tc>
          <w:tcPr>
            <w:tcW w:w="3363"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Reglas de Operación  2017</w:t>
            </w:r>
          </w:p>
        </w:tc>
        <w:tc>
          <w:tcPr>
            <w:tcW w:w="2835"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Cómo se realizó en la práctica</w:t>
            </w:r>
          </w:p>
        </w:tc>
        <w:tc>
          <w:tcPr>
            <w:tcW w:w="1417"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Nivel de cumplimiento</w:t>
            </w:r>
          </w:p>
        </w:tc>
        <w:tc>
          <w:tcPr>
            <w:tcW w:w="3260"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Justificación</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Introducción</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Incluye:</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Antecedentes,  Alineación Programática, Diagnóstico y </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Tipos de poblaciones</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Conforme a lo establecido en los lineamientos para la elaboración de las Reglas de Operación 2017</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elementos solicitados en el apartado de introducción se encuentran establecidos en las Reglas de Operación</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I-</w:t>
            </w:r>
            <w:r w:rsidR="00E2382E" w:rsidRPr="000C0AD1">
              <w:rPr>
                <w:noProof/>
                <w:color w:val="000000"/>
                <w:sz w:val="20"/>
                <w:szCs w:val="20"/>
              </w:rPr>
              <w:t xml:space="preserve"> Dependencia o entidad responsa</w:t>
            </w:r>
            <w:r w:rsidRPr="000C0AD1">
              <w:rPr>
                <w:noProof/>
                <w:color w:val="000000"/>
                <w:sz w:val="20"/>
                <w:szCs w:val="20"/>
              </w:rPr>
              <w:t>ble del programa</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Secretaría de Desarrollo Rural y Equidad para las Comunidades (Sederec) a través de la Direción General de Desarrollo Rural (DGDR) es responsable de la ejecución de las Reglas de Operación.</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Dirección General de Desarrollo Rural fue la responsable de la ejecución de las Reglas de Operación</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Direción General de Desarrollo Rural operó el programa</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II- Objetivos y alcances</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Incluye: </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Objetivo General,</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Objetivos Específicos y</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Alcances</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objetivos se alinearon a los resultados operativos del programa</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apoyos económicos y/o  bienes, y/o servicios otorgados a través del programa social se relacionaron directamente con los objetivos y alcances.</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III- Metas físicas</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Con el programa se esperó otorgar al menos 739 ayudas, </w:t>
            </w:r>
            <w:r w:rsidRPr="000C0AD1">
              <w:rPr>
                <w:sz w:val="20"/>
                <w:szCs w:val="20"/>
              </w:rPr>
              <w:t>económicas y/o en especie y/o servicios que beneficien al menos a 2 mil personas</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benefició a  4,007 personas</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incrementó el número de apoyos otrogados.</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IV- Programación presupuestal</w:t>
            </w:r>
          </w:p>
        </w:tc>
        <w:tc>
          <w:tcPr>
            <w:tcW w:w="336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Un monto para de $34,682,897.00 (treinta y cuatro millones seiscientos ochenta y dos mil ochocientos noventa y siete pesos 00/100 M.N.), en función del calendario y suficiencia presupuestal, a través de ayudas económicas y/o en especie y/o servicios.</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bienes y servicios brindados se ajustaron al presupuesto establaecido</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recursos se distribuyen conf</w:t>
            </w:r>
            <w:r w:rsidR="00E2382E" w:rsidRPr="000C0AD1">
              <w:rPr>
                <w:noProof/>
                <w:color w:val="000000"/>
                <w:sz w:val="20"/>
                <w:szCs w:val="20"/>
              </w:rPr>
              <w:t>o</w:t>
            </w:r>
            <w:r w:rsidRPr="000C0AD1">
              <w:rPr>
                <w:noProof/>
                <w:color w:val="000000"/>
                <w:sz w:val="20"/>
                <w:szCs w:val="20"/>
              </w:rPr>
              <w:t>rme al programa Operativo Anual (POA) del programa y al cumplimiento de requisitos del programa social.</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V- Requisitos  y procedimientos de acceso</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Incluye:</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Difusión,  Requisitos de Acceso, Procedimientos de Acceso y  Requisitos de permanencia,  causales de baja o suspensión temporal</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ralizó conforme a lo establecido en las Reglas de Operación</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cumplió con las reglas de operación; este apartado se complementó  con las convocatorias públicas y lineamientos de operación 2017</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 xml:space="preserve">VI-  Procedimientos de </w:t>
            </w:r>
            <w:r w:rsidRPr="000C0AD1">
              <w:rPr>
                <w:noProof/>
                <w:color w:val="000000"/>
                <w:sz w:val="20"/>
                <w:szCs w:val="20"/>
              </w:rPr>
              <w:lastRenderedPageBreak/>
              <w:t>instrumentación</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lastRenderedPageBreak/>
              <w:t>Incluye:</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lastRenderedPageBreak/>
              <w:t>Operación  y, Supervisión y control</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lastRenderedPageBreak/>
              <w:t xml:space="preserve">Fue llevado a cabo por la </w:t>
            </w:r>
            <w:r w:rsidRPr="000C0AD1">
              <w:rPr>
                <w:noProof/>
                <w:color w:val="000000"/>
                <w:sz w:val="20"/>
                <w:szCs w:val="20"/>
              </w:rPr>
              <w:lastRenderedPageBreak/>
              <w:t>Dirección General de Desarrollo Rural a través de sus áreas operativas y de seguimiento</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lastRenderedPageBreak/>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Las áreas que integran la DGDR </w:t>
            </w:r>
            <w:r w:rsidRPr="000C0AD1">
              <w:rPr>
                <w:noProof/>
                <w:color w:val="000000"/>
                <w:sz w:val="20"/>
                <w:szCs w:val="20"/>
              </w:rPr>
              <w:lastRenderedPageBreak/>
              <w:t>llevaron a cabo las actividades señaladas para brindar los bienes y servicios que brinda el programa.</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lastRenderedPageBreak/>
              <w:t>VII- Procedimientos de Queja o Inconformidad Ciudadana</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procedimientos son los establecidos en la normatividad vigente</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Las solicitudes de aclaración presentadas son atendidas con diligencia y apego normativo</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Fue congruente y dio cumplimiento con lo establecido  en reglas de operación.</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VIII- Mecanismos de Exigibilidad</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Los mecanismos se encuentran establecidos conforme a la normatividad vigente</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DGDR se apega a los mecanismos de exigibilidad establecidos.</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Fue congruente y dio cumplimiento con lo establecido en reglas de operación.</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IX- Mecanismos de Evaluación e Indicadores</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Tiene apego a la metología a los lineamientos para la Evaluación Interna, la cual estuvo  a cargo de la Dirección de Financiamiento Rural.</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Direción de Financiamiento Rural realizó la evaluación interna en apego a los lineamientos.</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re</w:t>
            </w:r>
            <w:r w:rsidR="0001201A" w:rsidRPr="000C0AD1">
              <w:rPr>
                <w:noProof/>
                <w:color w:val="000000"/>
                <w:sz w:val="20"/>
                <w:szCs w:val="20"/>
              </w:rPr>
              <w:t>alizó conforme a la metodología</w:t>
            </w:r>
            <w:r w:rsidRPr="000C0AD1">
              <w:rPr>
                <w:noProof/>
                <w:color w:val="000000"/>
                <w:sz w:val="20"/>
                <w:szCs w:val="20"/>
              </w:rPr>
              <w:t xml:space="preserve"> de la Evalución Interna, y análisis del Marco Lógico del programa social</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X- Formas de Participación Social</w:t>
            </w:r>
          </w:p>
        </w:tc>
        <w:tc>
          <w:tcPr>
            <w:tcW w:w="336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Participantes:</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Personas,  Organizaciones de la Sociaedad Civil y el Consejo Rural</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llevó a cabo conforme lo planeado en las Reglas de Operación</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Fue congruente con lo establecido</w:t>
            </w:r>
          </w:p>
        </w:tc>
      </w:tr>
      <w:tr w:rsidR="00B0378C" w:rsidRPr="000C0AD1" w:rsidTr="00B0378C">
        <w:tc>
          <w:tcPr>
            <w:tcW w:w="227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XI- Articulación con otros programas sociales</w:t>
            </w:r>
          </w:p>
        </w:tc>
        <w:tc>
          <w:tcPr>
            <w:tcW w:w="3363"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Con el programa Promoción de la Equidad y el Desarrollo de las Mujeres Rurales en la Ciudad de México</w:t>
            </w:r>
          </w:p>
        </w:tc>
        <w:tc>
          <w:tcPr>
            <w:tcW w:w="2835"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Se llevó a cabo conforme lo planeado en las Reglas de Operación</w:t>
            </w:r>
          </w:p>
        </w:tc>
        <w:tc>
          <w:tcPr>
            <w:tcW w:w="1417"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Satisfactorio</w:t>
            </w:r>
          </w:p>
        </w:tc>
        <w:tc>
          <w:tcPr>
            <w:tcW w:w="326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Fue congruente con lo establecido ya que de forma operativa existe una vinculación en recursos humanos e infraestructura.</w:t>
            </w:r>
          </w:p>
        </w:tc>
      </w:tr>
    </w:tbl>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01201A">
      <w:pPr>
        <w:pStyle w:val="Ttulo2"/>
        <w:spacing w:before="0" w:line="240" w:lineRule="auto"/>
        <w:rPr>
          <w:rFonts w:ascii="Times New Roman" w:hAnsi="Times New Roman" w:cs="Times New Roman"/>
          <w:b/>
          <w:noProof/>
          <w:color w:val="auto"/>
          <w:sz w:val="20"/>
          <w:szCs w:val="20"/>
        </w:rPr>
      </w:pPr>
      <w:bookmarkStart w:id="84" w:name="_Toc517347141"/>
      <w:r w:rsidRPr="000C0AD1">
        <w:rPr>
          <w:rFonts w:ascii="Times New Roman" w:hAnsi="Times New Roman" w:cs="Times New Roman"/>
          <w:b/>
          <w:noProof/>
          <w:color w:val="auto"/>
          <w:sz w:val="20"/>
          <w:szCs w:val="20"/>
        </w:rPr>
        <w:t>IV.3 Descripción y Análisis de los Procesos del Programa Social</w:t>
      </w:r>
      <w:bookmarkEnd w:id="84"/>
    </w:p>
    <w:p w:rsidR="0001201A" w:rsidRPr="000C0AD1" w:rsidRDefault="0001201A" w:rsidP="00B0378C">
      <w:pPr>
        <w:pStyle w:val="NormalWeb"/>
        <w:spacing w:before="0" w:beforeAutospacing="0" w:after="0" w:afterAutospacing="0"/>
        <w:contextualSpacing/>
        <w:jc w:val="both"/>
        <w:rPr>
          <w:b/>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A continuación describiremos los procesos del programa social de forma cronológica, realizando una descripción del desarrollo de cada uno de estos, señalando las actividades, componentes y los actores que integran el desarrollo del mismo</w:t>
      </w:r>
      <w:r w:rsidR="0001201A" w:rsidRPr="000C0AD1">
        <w:rPr>
          <w:noProof/>
          <w:color w:val="000000"/>
          <w:sz w:val="20"/>
          <w:szCs w:val="20"/>
        </w:rPr>
        <w:t>.</w:t>
      </w:r>
    </w:p>
    <w:p w:rsidR="0001201A" w:rsidRPr="000C0AD1" w:rsidRDefault="0001201A" w:rsidP="00B0378C">
      <w:pPr>
        <w:pStyle w:val="NormalWeb"/>
        <w:spacing w:before="0" w:beforeAutospacing="0" w:after="0" w:afterAutospacing="0"/>
        <w:contextualSpacing/>
        <w:jc w:val="both"/>
        <w:rPr>
          <w:noProof/>
          <w:color w:val="000000"/>
          <w:sz w:val="20"/>
          <w:szCs w:val="20"/>
        </w:rPr>
      </w:pPr>
    </w:p>
    <w:p w:rsidR="00C45D1E" w:rsidRPr="000C0AD1" w:rsidRDefault="00C45D1E" w:rsidP="00C45D1E">
      <w:pPr>
        <w:pStyle w:val="Epgrafe"/>
        <w:keepNext/>
        <w:jc w:val="center"/>
        <w:rPr>
          <w:rFonts w:ascii="Times New Roman" w:eastAsia="Times New Roman" w:hAnsi="Times New Roman" w:cs="Times New Roman"/>
          <w:b/>
          <w:i w:val="0"/>
          <w:iCs w:val="0"/>
          <w:color w:val="auto"/>
          <w:sz w:val="20"/>
          <w:szCs w:val="20"/>
          <w:lang w:eastAsia="es-MX"/>
        </w:rPr>
      </w:pPr>
      <w:bookmarkStart w:id="85" w:name="_Toc517347203"/>
      <w:r w:rsidRPr="000C0AD1">
        <w:rPr>
          <w:rFonts w:ascii="Times New Roman" w:eastAsia="Times New Roman" w:hAnsi="Times New Roman" w:cs="Times New Roman"/>
          <w:b/>
          <w:i w:val="0"/>
          <w:iCs w:val="0"/>
          <w:color w:val="auto"/>
          <w:sz w:val="20"/>
          <w:szCs w:val="20"/>
          <w:lang w:eastAsia="es-MX"/>
        </w:rPr>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34</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Descripción y análisis de los procesos del programa social</w:t>
      </w:r>
      <w:bookmarkEnd w:id="85"/>
    </w:p>
    <w:tbl>
      <w:tblPr>
        <w:tblStyle w:val="Tablaconcuadrcula"/>
        <w:tblW w:w="0" w:type="auto"/>
        <w:tblLook w:val="04A0" w:firstRow="1" w:lastRow="0" w:firstColumn="1" w:lastColumn="0" w:noHBand="0" w:noVBand="1"/>
      </w:tblPr>
      <w:tblGrid>
        <w:gridCol w:w="461"/>
        <w:gridCol w:w="2184"/>
        <w:gridCol w:w="6713"/>
        <w:gridCol w:w="3637"/>
      </w:tblGrid>
      <w:tr w:rsidR="00B0378C" w:rsidRPr="000C0AD1" w:rsidTr="00B0378C">
        <w:tc>
          <w:tcPr>
            <w:tcW w:w="461"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No</w:t>
            </w:r>
          </w:p>
        </w:tc>
        <w:tc>
          <w:tcPr>
            <w:tcW w:w="2184"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Proceso</w:t>
            </w:r>
          </w:p>
        </w:tc>
        <w:tc>
          <w:tcPr>
            <w:tcW w:w="6713"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Descripción</w:t>
            </w:r>
          </w:p>
        </w:tc>
        <w:tc>
          <w:tcPr>
            <w:tcW w:w="3637"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Actores</w:t>
            </w:r>
          </w:p>
        </w:tc>
      </w:tr>
      <w:tr w:rsidR="00B0378C" w:rsidRPr="000C0AD1" w:rsidTr="00B0378C">
        <w:tc>
          <w:tcPr>
            <w:tcW w:w="46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1</w:t>
            </w:r>
          </w:p>
        </w:tc>
        <w:tc>
          <w:tcPr>
            <w:tcW w:w="218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Planeación</w:t>
            </w:r>
          </w:p>
        </w:tc>
        <w:tc>
          <w:tcPr>
            <w:tcW w:w="6713"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Elaboración y planificación de las reglas de operación. Considera la solicitud de techo presupuestal de las actividades institucionales vinculadas al programa social; la planeación de metas, las áreas de oportunidad en las áreas de operación para su mejora  la aprobación  en el Comité Técnico Interno (CTI) de la SEDEREC, él envió para aprobación del Comité de Planeación de Desarrollo (COPLADE)  y posterior envió a la Consejería Jurídica para la publicación en la Gaceta Oficial de la Ciudad de México</w:t>
            </w:r>
          </w:p>
        </w:tc>
        <w:tc>
          <w:tcPr>
            <w:tcW w:w="363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SEDEREC (Dirección General de Desarrollo Rural, Dirección de Administración, Asesora, CTI, Subdirección Jurídica).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Comité de Planeación del Desarrollo  (COPLADE)</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Consejería jurídica (Dirección General Jurídica y Estudios Legislativos).</w:t>
            </w:r>
          </w:p>
        </w:tc>
      </w:tr>
      <w:tr w:rsidR="00B0378C" w:rsidRPr="000C0AD1" w:rsidTr="00B0378C">
        <w:tc>
          <w:tcPr>
            <w:tcW w:w="46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2</w:t>
            </w:r>
          </w:p>
        </w:tc>
        <w:tc>
          <w:tcPr>
            <w:tcW w:w="218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Difusión de programas y convocatorias   y/o lineamientos específicos</w:t>
            </w:r>
          </w:p>
        </w:tc>
        <w:tc>
          <w:tcPr>
            <w:tcW w:w="6713"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Publicación de reglas de operación en la Gaceta Oficial de la Ciudad de México en la página electrónica de la SEDEREC y en ventanillas de atención. Se realiza y publica las Convocatorias y/o Lineamientos específicos ( componentes por </w:t>
            </w:r>
            <w:r w:rsidRPr="000C0AD1">
              <w:rPr>
                <w:rFonts w:ascii="Times New Roman" w:hAnsi="Times New Roman" w:cs="Times New Roman"/>
                <w:sz w:val="20"/>
                <w:szCs w:val="20"/>
              </w:rPr>
              <w:lastRenderedPageBreak/>
              <w:t>demanda) además de capacitar a las personas que brindaran las pláticas informativas y la atención en ventanillas</w:t>
            </w:r>
          </w:p>
        </w:tc>
        <w:tc>
          <w:tcPr>
            <w:tcW w:w="363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Dirección General de Desarrollo Rural y Dirección General Jurídica y de Estudios Legislativos por publicación en la </w:t>
            </w:r>
            <w:r w:rsidRPr="000C0AD1">
              <w:rPr>
                <w:rFonts w:ascii="Times New Roman" w:hAnsi="Times New Roman" w:cs="Times New Roman"/>
                <w:sz w:val="20"/>
                <w:szCs w:val="20"/>
              </w:rPr>
              <w:lastRenderedPageBreak/>
              <w:t>GOCDMX</w:t>
            </w:r>
          </w:p>
        </w:tc>
      </w:tr>
      <w:tr w:rsidR="00B0378C" w:rsidRPr="000C0AD1" w:rsidTr="00B0378C">
        <w:tc>
          <w:tcPr>
            <w:tcW w:w="46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lastRenderedPageBreak/>
              <w:t>3</w:t>
            </w:r>
          </w:p>
        </w:tc>
        <w:tc>
          <w:tcPr>
            <w:tcW w:w="218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Acceso</w:t>
            </w:r>
          </w:p>
          <w:p w:rsidR="00B0378C" w:rsidRPr="000C0AD1" w:rsidRDefault="00B0378C" w:rsidP="00B0378C">
            <w:pPr>
              <w:spacing w:after="0" w:line="240" w:lineRule="auto"/>
              <w:contextualSpacing/>
              <w:rPr>
                <w:rFonts w:ascii="Times New Roman" w:hAnsi="Times New Roman" w:cs="Times New Roman"/>
                <w:sz w:val="20"/>
                <w:szCs w:val="20"/>
              </w:rPr>
            </w:pPr>
          </w:p>
        </w:tc>
        <w:tc>
          <w:tcPr>
            <w:tcW w:w="671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acceso al programa social con base en las Reglas de Operación será publicado en la Gaceta Oficial del Ciudad de México en los tiempos establecidos, así como en la página web de la Secretaría: www.sederec.cdmx.gob.mx y estarán visibles en las ventanillas de acceso  de los Centros Regionales de la DGDR,  así como el registro de las solicitudes que establecen las Convocatorias y/o Lineamiento Específico en el caso de aplicar, lo anterior en el horario establecido.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inician con  prácticas informativas obligatorias, se abre las ventanillas de recepción, se ingresa la documentación  de las personas; se cierra ventanilla.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persona solicitante recibirá folio de registro, fecha, hora, nombre y firma de la persona que le recibió la documentación; únicamente las solicitudes que hayan cubierto lo antes mencionado tendrán derecho de ingresar al procedimiento de inclusión.</w:t>
            </w:r>
          </w:p>
        </w:tc>
        <w:tc>
          <w:tcPr>
            <w:tcW w:w="363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 y personas solicitantes.</w:t>
            </w:r>
          </w:p>
        </w:tc>
      </w:tr>
      <w:tr w:rsidR="00B0378C" w:rsidRPr="000C0AD1" w:rsidTr="00B0378C">
        <w:tc>
          <w:tcPr>
            <w:tcW w:w="46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4</w:t>
            </w:r>
          </w:p>
        </w:tc>
        <w:tc>
          <w:tcPr>
            <w:tcW w:w="218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Inclusión</w:t>
            </w:r>
          </w:p>
          <w:p w:rsidR="00B0378C" w:rsidRPr="000C0AD1" w:rsidRDefault="00B0378C" w:rsidP="00B0378C">
            <w:pPr>
              <w:spacing w:after="0" w:line="240" w:lineRule="auto"/>
              <w:contextualSpacing/>
              <w:rPr>
                <w:rFonts w:ascii="Times New Roman" w:hAnsi="Times New Roman" w:cs="Times New Roman"/>
                <w:sz w:val="20"/>
                <w:szCs w:val="20"/>
              </w:rPr>
            </w:pPr>
          </w:p>
        </w:tc>
        <w:tc>
          <w:tcPr>
            <w:tcW w:w="6713"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inclusión de personas para ser beneficiarias del programa la realizará una Comisión de Selección responsable de la evaluación de los proyectos.   Los proyectos serán dictaminados de manera individual con base en la revisión documental y del proyecto (en su caso), la evaluación socioeconómica, y las opiniones técnicas. Las calificaciones individuales se revisarán posteriormente en las reuniones de las comisiones de selección para establecer la calificación final.   Una vez concluido este proceso se expedirá un formato en donde se vaciarán los resultados de los criterios de evaluación establecidos, con el resultado de la calificación final y los comentarios de cada proyecto, para conformar el acta de inclusión con la lista general de proyectos calificados. Ésta será presentada ante el Comité de Evaluación que validará los resultados, los cuales serán públicos  e inapelables.</w:t>
            </w:r>
          </w:p>
        </w:tc>
        <w:tc>
          <w:tcPr>
            <w:tcW w:w="3637" w:type="dxa"/>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 Comisión de Selección y Comité de Evaluación</w:t>
            </w:r>
          </w:p>
        </w:tc>
      </w:tr>
      <w:tr w:rsidR="00B0378C" w:rsidRPr="000C0AD1" w:rsidTr="00B0378C">
        <w:tc>
          <w:tcPr>
            <w:tcW w:w="46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5</w:t>
            </w:r>
          </w:p>
        </w:tc>
        <w:tc>
          <w:tcPr>
            <w:tcW w:w="218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Gestión administrativa</w:t>
            </w:r>
          </w:p>
          <w:p w:rsidR="00B0378C" w:rsidRPr="000C0AD1" w:rsidRDefault="00B0378C" w:rsidP="00B0378C">
            <w:pPr>
              <w:spacing w:after="0" w:line="240" w:lineRule="auto"/>
              <w:contextualSpacing/>
              <w:rPr>
                <w:rFonts w:ascii="Times New Roman" w:hAnsi="Times New Roman" w:cs="Times New Roman"/>
                <w:sz w:val="20"/>
                <w:szCs w:val="20"/>
              </w:rPr>
            </w:pPr>
          </w:p>
        </w:tc>
        <w:tc>
          <w:tcPr>
            <w:tcW w:w="6713"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partir de la publicación de resultados se elabora la base de datos denominada destino de ayuda, la cual contiene los datos de identificación, montos de ayuda y destino de la misma (vinculado a los proyectos), se acompaña de dictámenes y documentación que acredita a las personas beneficiarias se envía a la Dirección de Administración, para su gestión ante la Secretaria de Finanzas; se firma con las personas beneficiarias los convenios señalados en las Reglas de Operación.</w:t>
            </w:r>
          </w:p>
        </w:tc>
        <w:tc>
          <w:tcPr>
            <w:tcW w:w="363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 Dirección de Administración y Secretaria de Finanzas</w:t>
            </w:r>
          </w:p>
        </w:tc>
      </w:tr>
      <w:tr w:rsidR="00B0378C" w:rsidRPr="000C0AD1" w:rsidTr="00B0378C">
        <w:tc>
          <w:tcPr>
            <w:tcW w:w="46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6</w:t>
            </w:r>
          </w:p>
        </w:tc>
        <w:tc>
          <w:tcPr>
            <w:tcW w:w="218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Instrumentación</w:t>
            </w:r>
          </w:p>
          <w:p w:rsidR="00B0378C" w:rsidRPr="000C0AD1" w:rsidRDefault="00B0378C" w:rsidP="00B0378C">
            <w:pPr>
              <w:spacing w:after="0" w:line="240" w:lineRule="auto"/>
              <w:contextualSpacing/>
              <w:rPr>
                <w:rFonts w:ascii="Times New Roman" w:hAnsi="Times New Roman" w:cs="Times New Roman"/>
                <w:sz w:val="20"/>
                <w:szCs w:val="20"/>
              </w:rPr>
            </w:pPr>
          </w:p>
        </w:tc>
        <w:tc>
          <w:tcPr>
            <w:tcW w:w="671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Una vez emitidos los resultados, los datos personales de aquellas personas que sean beneficiarias se incorporarán al Sistema de Datos Personales responsabilidad de la DGDR. Todo material de difusión, convenios y otros instrumentos que se suscriban o formalicen con ellos, deben llevar impresa la leyenda que establece la Ley de Desarrollo Social para el Distrito Federal, y artículo 60 de su Reglamento.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Previo a la entrega del recurso la DGDR conminará a las y los solicitantes a una sesión de orientación sobre las formas de utilizar la ayuda,  para refrendar la información sobre los compromisos que adquieren al firmar el convenio. Se recibe la información de la Dirección de Administración sobre la disponibilidad </w:t>
            </w:r>
            <w:r w:rsidRPr="000C0AD1">
              <w:rPr>
                <w:rFonts w:ascii="Times New Roman" w:hAnsi="Times New Roman" w:cs="Times New Roman"/>
                <w:sz w:val="20"/>
                <w:szCs w:val="20"/>
              </w:rPr>
              <w:lastRenderedPageBreak/>
              <w:t>de los recursos financieros .Se cita a evento para la entrega de las ayudas.</w:t>
            </w:r>
          </w:p>
        </w:tc>
        <w:tc>
          <w:tcPr>
            <w:tcW w:w="363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Dirección General de Desarrollo Rural, Dirección de Administración, personas beneficiarias </w:t>
            </w:r>
          </w:p>
        </w:tc>
      </w:tr>
      <w:tr w:rsidR="00B0378C" w:rsidRPr="000C0AD1" w:rsidTr="00B0378C">
        <w:tc>
          <w:tcPr>
            <w:tcW w:w="46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lastRenderedPageBreak/>
              <w:t>7</w:t>
            </w:r>
          </w:p>
        </w:tc>
        <w:tc>
          <w:tcPr>
            <w:tcW w:w="218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Incidencias </w:t>
            </w:r>
          </w:p>
          <w:p w:rsidR="00B0378C" w:rsidRPr="000C0AD1" w:rsidRDefault="00B0378C" w:rsidP="00B0378C">
            <w:pPr>
              <w:spacing w:after="0" w:line="240" w:lineRule="auto"/>
              <w:contextualSpacing/>
              <w:rPr>
                <w:rFonts w:ascii="Times New Roman" w:hAnsi="Times New Roman" w:cs="Times New Roman"/>
                <w:sz w:val="20"/>
                <w:szCs w:val="20"/>
              </w:rPr>
            </w:pPr>
          </w:p>
        </w:tc>
        <w:tc>
          <w:tcPr>
            <w:tcW w:w="6713"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Si alguna de las personas beneficiarias no acude al evento de entrega de ayuda económica, la Subdirección del Centro Regional a la cual este adscrita la unidad de producción solicita una cita con la Dirección de administración para que la beneficiaria pueda disponer de la ayuda ; se brinda atención a aquellas personas que hayan interpuesto un escrito de inconformidad o bien que soliciten información por escrito respecto de las razones por las cuales su proyecto no fue seleccionado, realizando la respuesta y comunicándosela a la persona interesada. </w:t>
            </w:r>
          </w:p>
        </w:tc>
        <w:tc>
          <w:tcPr>
            <w:tcW w:w="363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 Dirección de Administración, personas beneficiarias y solicitantes</w:t>
            </w:r>
          </w:p>
        </w:tc>
      </w:tr>
      <w:tr w:rsidR="00B0378C" w:rsidRPr="000C0AD1" w:rsidTr="00B0378C">
        <w:tc>
          <w:tcPr>
            <w:tcW w:w="46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8</w:t>
            </w:r>
          </w:p>
        </w:tc>
        <w:tc>
          <w:tcPr>
            <w:tcW w:w="218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Finiquito de proyectos</w:t>
            </w:r>
          </w:p>
          <w:p w:rsidR="00B0378C" w:rsidRPr="000C0AD1" w:rsidRDefault="00B0378C" w:rsidP="00B0378C">
            <w:pPr>
              <w:spacing w:after="0" w:line="240" w:lineRule="auto"/>
              <w:contextualSpacing/>
              <w:rPr>
                <w:rFonts w:ascii="Times New Roman" w:hAnsi="Times New Roman" w:cs="Times New Roman"/>
                <w:sz w:val="20"/>
                <w:szCs w:val="20"/>
              </w:rPr>
            </w:pPr>
          </w:p>
        </w:tc>
        <w:tc>
          <w:tcPr>
            <w:tcW w:w="671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el transcurso de treinta días naturales posteriores a la entrega de las ayudas se recibe la documentación que avala la aplicación del recurso conforme el convenio previamente signado. Se valida la información y se realiza una visita a la unidad de producción para supervisar la aplicación de las ayudas en los conceptos convenidos se constata las mismas y posteriormente se cita a la persona productora para la “firma de acta de finiquito”. En el supuesto que no se cumpla con la presentación de la documentación antes señalado se realiza hasta dos notificaciones a la persona productora. Si atiende las notificaciones se realiza acta finiquito, en caso de lo contrario se realiza acta de hechos para lo conducente.   </w:t>
            </w:r>
          </w:p>
        </w:tc>
        <w:tc>
          <w:tcPr>
            <w:tcW w:w="3637" w:type="dxa"/>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Dirección General de Desarrollo Rural, personas beneficiarias </w:t>
            </w:r>
          </w:p>
        </w:tc>
      </w:tr>
      <w:tr w:rsidR="00B0378C" w:rsidRPr="000C0AD1" w:rsidTr="00B0378C">
        <w:tc>
          <w:tcPr>
            <w:tcW w:w="46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9</w:t>
            </w:r>
          </w:p>
        </w:tc>
        <w:tc>
          <w:tcPr>
            <w:tcW w:w="218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Seguimiento  y monitoreo</w:t>
            </w:r>
          </w:p>
          <w:p w:rsidR="00B0378C" w:rsidRPr="000C0AD1" w:rsidRDefault="00B0378C" w:rsidP="00B0378C">
            <w:pPr>
              <w:spacing w:after="0" w:line="240" w:lineRule="auto"/>
              <w:contextualSpacing/>
              <w:rPr>
                <w:rFonts w:ascii="Times New Roman" w:hAnsi="Times New Roman" w:cs="Times New Roman"/>
                <w:sz w:val="20"/>
                <w:szCs w:val="20"/>
              </w:rPr>
            </w:pPr>
          </w:p>
        </w:tc>
        <w:tc>
          <w:tcPr>
            <w:tcW w:w="6713"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DGDR a través de las Subdirecciones de los Centros Regionales designará a personas que harán las acciones de supervisión y seguimiento de las ayudas e involucrará a las y los beneficiarios en este proceso, con el objeto de que los recursos sean utilizados para los fines de este programa social</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elaboración del padrón de personas beneficiarias es un proceso continuo, una vez concluido el ejercicio de los recursos se realiza la versión pública del mismo, para el cumplimiento de la normatividad vigente. De igual forma se indican los trabajos de la evaluación interna del programa social operado que concluyen en la publicación del informe.</w:t>
            </w:r>
          </w:p>
        </w:tc>
        <w:tc>
          <w:tcPr>
            <w:tcW w:w="363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w:t>
            </w:r>
          </w:p>
        </w:tc>
      </w:tr>
    </w:tbl>
    <w:p w:rsidR="00B0378C" w:rsidRPr="000C0AD1" w:rsidRDefault="00B0378C" w:rsidP="00B0378C">
      <w:pPr>
        <w:autoSpaceDE w:val="0"/>
        <w:autoSpaceDN w:val="0"/>
        <w:adjustRightInd w:val="0"/>
        <w:spacing w:after="0" w:line="240" w:lineRule="auto"/>
        <w:contextualSpacing/>
        <w:rPr>
          <w:rFonts w:ascii="Times New Roman" w:hAnsi="Times New Roman" w:cs="Times New Roman"/>
          <w:noProof/>
          <w:color w:val="000000"/>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C45D1E" w:rsidRPr="000C0AD1" w:rsidRDefault="00C45D1E" w:rsidP="0001201A">
      <w:pPr>
        <w:autoSpaceDE w:val="0"/>
        <w:autoSpaceDN w:val="0"/>
        <w:adjustRightInd w:val="0"/>
        <w:spacing w:after="0" w:line="240" w:lineRule="auto"/>
        <w:contextualSpacing/>
        <w:jc w:val="both"/>
        <w:rPr>
          <w:rFonts w:ascii="Times New Roman" w:hAnsi="Times New Roman" w:cs="Times New Roman"/>
          <w:noProof/>
          <w:color w:val="000000"/>
          <w:sz w:val="20"/>
          <w:szCs w:val="20"/>
        </w:rPr>
      </w:pPr>
    </w:p>
    <w:p w:rsidR="00B0378C" w:rsidRPr="000C0AD1" w:rsidRDefault="00B0378C" w:rsidP="0001201A">
      <w:pPr>
        <w:autoSpaceDE w:val="0"/>
        <w:autoSpaceDN w:val="0"/>
        <w:adjustRightInd w:val="0"/>
        <w:spacing w:after="0" w:line="240" w:lineRule="auto"/>
        <w:contextualSpacing/>
        <w:jc w:val="both"/>
        <w:rPr>
          <w:rFonts w:ascii="Times New Roman" w:hAnsi="Times New Roman" w:cs="Times New Roman"/>
          <w:bCs/>
          <w:sz w:val="20"/>
          <w:szCs w:val="20"/>
        </w:rPr>
      </w:pPr>
      <w:r w:rsidRPr="000C0AD1">
        <w:rPr>
          <w:rFonts w:ascii="Times New Roman" w:hAnsi="Times New Roman" w:cs="Times New Roman"/>
          <w:noProof/>
          <w:color w:val="000000"/>
          <w:sz w:val="20"/>
          <w:szCs w:val="20"/>
        </w:rPr>
        <w:lastRenderedPageBreak/>
        <w:t>A continuación se presenta un esquema general de procesos de un programa social,  para con base en ello  realizar una equi</w:t>
      </w:r>
      <w:r w:rsidR="0001201A" w:rsidRPr="000C0AD1">
        <w:rPr>
          <w:rFonts w:ascii="Times New Roman" w:hAnsi="Times New Roman" w:cs="Times New Roman"/>
          <w:noProof/>
          <w:color w:val="000000"/>
          <w:sz w:val="20"/>
          <w:szCs w:val="20"/>
        </w:rPr>
        <w:t xml:space="preserve">valencia con lo realizado en el </w:t>
      </w:r>
      <w:r w:rsidRPr="000C0AD1">
        <w:rPr>
          <w:rFonts w:ascii="Times New Roman" w:hAnsi="Times New Roman" w:cs="Times New Roman"/>
          <w:noProof/>
          <w:color w:val="000000"/>
          <w:sz w:val="20"/>
          <w:szCs w:val="20"/>
        </w:rPr>
        <w:t xml:space="preserve">programa </w:t>
      </w:r>
      <w:r w:rsidRPr="000C0AD1">
        <w:rPr>
          <w:rFonts w:ascii="Times New Roman" w:hAnsi="Times New Roman" w:cs="Times New Roman"/>
          <w:bCs/>
          <w:sz w:val="20"/>
          <w:szCs w:val="20"/>
        </w:rPr>
        <w:t>Desarrollo Agropecuario y Rural, 2017 (Impulso a las actividades rurales y agropecuarias en la Ciudad de México).</w:t>
      </w: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r w:rsidRPr="000C0AD1">
        <w:rPr>
          <w:rFonts w:ascii="Times New Roman" w:hAnsi="Times New Roman" w:cs="Times New Roman"/>
          <w:noProof/>
          <w:color w:val="000000"/>
          <w:sz w:val="20"/>
          <w:szCs w:val="20"/>
          <w:lang w:eastAsia="es-MX"/>
        </w:rPr>
        <mc:AlternateContent>
          <mc:Choice Requires="wpg">
            <w:drawing>
              <wp:anchor distT="0" distB="0" distL="114300" distR="114300" simplePos="0" relativeHeight="251657216" behindDoc="0" locked="0" layoutInCell="1" allowOverlap="1" wp14:anchorId="2CF00C8D" wp14:editId="101E5AE3">
                <wp:simplePos x="0" y="0"/>
                <wp:positionH relativeFrom="column">
                  <wp:posOffset>482177</wp:posOffset>
                </wp:positionH>
                <wp:positionV relativeFrom="paragraph">
                  <wp:posOffset>88477</wp:posOffset>
                </wp:positionV>
                <wp:extent cx="7537450" cy="1820333"/>
                <wp:effectExtent l="0" t="0" r="6350" b="8890"/>
                <wp:wrapNone/>
                <wp:docPr id="53" name="Grupo 53"/>
                <wp:cNvGraphicFramePr/>
                <a:graphic xmlns:a="http://schemas.openxmlformats.org/drawingml/2006/main">
                  <a:graphicData uri="http://schemas.microsoft.com/office/word/2010/wordprocessingGroup">
                    <wpg:wgp>
                      <wpg:cNvGrpSpPr/>
                      <wpg:grpSpPr>
                        <a:xfrm>
                          <a:off x="0" y="0"/>
                          <a:ext cx="7537450" cy="1820333"/>
                          <a:chOff x="0" y="0"/>
                          <a:chExt cx="7537450" cy="1937982"/>
                        </a:xfrm>
                      </wpg:grpSpPr>
                      <wps:wsp>
                        <wps:cNvPr id="4" name="Flecha derecha 4"/>
                        <wps:cNvSpPr/>
                        <wps:spPr>
                          <a:xfrm>
                            <a:off x="0" y="0"/>
                            <a:ext cx="7537450" cy="1937982"/>
                          </a:xfrm>
                          <a:prstGeom prst="rightArrow">
                            <a:avLst/>
                          </a:prstGeom>
                          <a:gradFill flip="none" rotWithShape="1">
                            <a:gsLst>
                              <a:gs pos="0">
                                <a:schemeClr val="accent1">
                                  <a:lumMod val="5000"/>
                                  <a:lumOff val="95000"/>
                                </a:schemeClr>
                              </a:gs>
                              <a:gs pos="74000">
                                <a:schemeClr val="accent1">
                                  <a:lumMod val="45000"/>
                                  <a:lumOff val="55000"/>
                                </a:schemeClr>
                              </a:gs>
                              <a:gs pos="100000">
                                <a:schemeClr val="accent1">
                                  <a:lumMod val="45000"/>
                                  <a:lumOff val="55000"/>
                                </a:schemeClr>
                              </a:gs>
                              <a:gs pos="100000">
                                <a:schemeClr val="accent1">
                                  <a:lumMod val="30000"/>
                                  <a:lumOff val="70000"/>
                                </a:scheme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Cuadro de texto 2"/>
                        <wps:cNvSpPr txBox="1">
                          <a:spLocks noChangeArrowheads="1"/>
                        </wps:cNvSpPr>
                        <wps:spPr bwMode="auto">
                          <a:xfrm>
                            <a:off x="484496" y="416256"/>
                            <a:ext cx="476885" cy="1151890"/>
                          </a:xfrm>
                          <a:prstGeom prst="rect">
                            <a:avLst/>
                          </a:prstGeom>
                          <a:solidFill>
                            <a:srgbClr val="FFFFFF"/>
                          </a:solidFill>
                          <a:ln w="9525">
                            <a:solidFill>
                              <a:srgbClr val="000000"/>
                            </a:solidFill>
                            <a:miter lim="800000"/>
                            <a:headEnd/>
                            <a:tailEnd/>
                          </a:ln>
                        </wps:spPr>
                        <wps:txbx>
                          <w:txbxContent>
                            <w:p w:rsidR="00FC05A4" w:rsidRPr="0001201A" w:rsidRDefault="00FC05A4" w:rsidP="0001201A">
                              <w:pPr>
                                <w:jc w:val="center"/>
                                <w:rPr>
                                  <w:rFonts w:ascii="Times New Roman" w:hAnsi="Times New Roman" w:cs="Times New Roman"/>
                                  <w:sz w:val="16"/>
                                </w:rPr>
                              </w:pPr>
                              <w:r w:rsidRPr="0001201A">
                                <w:rPr>
                                  <w:rFonts w:ascii="Times New Roman" w:hAnsi="Times New Roman" w:cs="Times New Roman"/>
                                  <w:sz w:val="20"/>
                                </w:rPr>
                                <w:t>PLANEACIÓN</w:t>
                              </w:r>
                            </w:p>
                            <w:p w:rsidR="00FC05A4" w:rsidRDefault="00FC05A4"/>
                          </w:txbxContent>
                        </wps:txbx>
                        <wps:bodyPr rot="0" vert="vert270" wrap="square" lIns="91440" tIns="45720" rIns="91440" bIns="45720" anchor="t" anchorCtr="0">
                          <a:noAutofit/>
                        </wps:bodyPr>
                      </wps:wsp>
                      <wps:wsp>
                        <wps:cNvPr id="46" name="Cuadro de texto 2"/>
                        <wps:cNvSpPr txBox="1">
                          <a:spLocks noChangeArrowheads="1"/>
                        </wps:cNvSpPr>
                        <wps:spPr bwMode="auto">
                          <a:xfrm>
                            <a:off x="1344305" y="402609"/>
                            <a:ext cx="476885" cy="1158240"/>
                          </a:xfrm>
                          <a:prstGeom prst="rect">
                            <a:avLst/>
                          </a:prstGeom>
                          <a:solidFill>
                            <a:srgbClr val="FFFFFF"/>
                          </a:solidFill>
                          <a:ln w="9525">
                            <a:solidFill>
                              <a:srgbClr val="000000"/>
                            </a:solidFill>
                            <a:miter lim="800000"/>
                            <a:headEnd/>
                            <a:tailEnd/>
                          </a:ln>
                        </wps:spPr>
                        <wps:txbx>
                          <w:txbxContent>
                            <w:p w:rsidR="00FC05A4" w:rsidRPr="0091123E" w:rsidRDefault="00FC05A4" w:rsidP="0001201A">
                              <w:pPr>
                                <w:jc w:val="center"/>
                                <w:rPr>
                                  <w:rFonts w:ascii="Times New Roman" w:hAnsi="Times New Roman" w:cs="Times New Roman"/>
                                  <w:sz w:val="20"/>
                                </w:rPr>
                              </w:pPr>
                              <w:r w:rsidRPr="0091123E">
                                <w:rPr>
                                  <w:rFonts w:ascii="Times New Roman" w:hAnsi="Times New Roman" w:cs="Times New Roman"/>
                                  <w:sz w:val="20"/>
                                </w:rPr>
                                <w:t>DIFUSIÓN</w:t>
                              </w:r>
                            </w:p>
                          </w:txbxContent>
                        </wps:txbx>
                        <wps:bodyPr rot="0" vert="vert270" wrap="square" lIns="91440" tIns="45720" rIns="91440" bIns="45720" anchor="t" anchorCtr="0">
                          <a:noAutofit/>
                        </wps:bodyPr>
                      </wps:wsp>
                      <wps:wsp>
                        <wps:cNvPr id="47" name="Cuadro de texto 2"/>
                        <wps:cNvSpPr txBox="1">
                          <a:spLocks noChangeArrowheads="1"/>
                        </wps:cNvSpPr>
                        <wps:spPr bwMode="auto">
                          <a:xfrm>
                            <a:off x="2183642" y="416256"/>
                            <a:ext cx="476885" cy="1163955"/>
                          </a:xfrm>
                          <a:prstGeom prst="rect">
                            <a:avLst/>
                          </a:prstGeom>
                          <a:solidFill>
                            <a:srgbClr val="FFFFFF"/>
                          </a:solidFill>
                          <a:ln w="9525">
                            <a:solidFill>
                              <a:srgbClr val="000000"/>
                            </a:solidFill>
                            <a:miter lim="800000"/>
                            <a:headEnd/>
                            <a:tailEnd/>
                          </a:ln>
                        </wps:spPr>
                        <wps:txbx>
                          <w:txbxContent>
                            <w:p w:rsidR="00FC05A4" w:rsidRPr="0091123E" w:rsidRDefault="00FC05A4" w:rsidP="0001201A">
                              <w:pPr>
                                <w:jc w:val="center"/>
                                <w:rPr>
                                  <w:rFonts w:ascii="Times New Roman" w:hAnsi="Times New Roman" w:cs="Times New Roman"/>
                                  <w:sz w:val="20"/>
                                </w:rPr>
                              </w:pPr>
                              <w:r w:rsidRPr="0091123E">
                                <w:rPr>
                                  <w:rFonts w:ascii="Times New Roman" w:hAnsi="Times New Roman" w:cs="Times New Roman"/>
                                  <w:sz w:val="20"/>
                                </w:rPr>
                                <w:t>SOLICITUD</w:t>
                              </w:r>
                            </w:p>
                          </w:txbxContent>
                        </wps:txbx>
                        <wps:bodyPr rot="0" vert="vert270" wrap="square" lIns="91440" tIns="45720" rIns="91440" bIns="45720" anchor="t" anchorCtr="0">
                          <a:noAutofit/>
                        </wps:bodyPr>
                      </wps:wsp>
                      <wps:wsp>
                        <wps:cNvPr id="48" name="Cuadro de texto 2"/>
                        <wps:cNvSpPr txBox="1">
                          <a:spLocks noChangeArrowheads="1"/>
                        </wps:cNvSpPr>
                        <wps:spPr bwMode="auto">
                          <a:xfrm>
                            <a:off x="2982036" y="429904"/>
                            <a:ext cx="476885" cy="1146810"/>
                          </a:xfrm>
                          <a:prstGeom prst="rect">
                            <a:avLst/>
                          </a:prstGeom>
                          <a:solidFill>
                            <a:srgbClr val="FFFFFF"/>
                          </a:solidFill>
                          <a:ln w="9525">
                            <a:solidFill>
                              <a:srgbClr val="000000"/>
                            </a:solidFill>
                            <a:miter lim="800000"/>
                            <a:headEnd/>
                            <a:tailEnd/>
                          </a:ln>
                        </wps:spPr>
                        <wps:txbx>
                          <w:txbxContent>
                            <w:p w:rsidR="00FC05A4" w:rsidRPr="0091123E" w:rsidRDefault="00FC05A4" w:rsidP="0001201A">
                              <w:pPr>
                                <w:jc w:val="center"/>
                                <w:rPr>
                                  <w:rFonts w:ascii="Times New Roman" w:hAnsi="Times New Roman" w:cs="Times New Roman"/>
                                  <w:sz w:val="20"/>
                                </w:rPr>
                              </w:pPr>
                              <w:r w:rsidRPr="0001201A">
                                <w:rPr>
                                  <w:rFonts w:ascii="Times New Roman" w:hAnsi="Times New Roman" w:cs="Times New Roman"/>
                                  <w:sz w:val="18"/>
                                </w:rPr>
                                <w:t>INCORPORACIÓN</w:t>
                              </w:r>
                            </w:p>
                          </w:txbxContent>
                        </wps:txbx>
                        <wps:bodyPr rot="0" vert="vert270" wrap="square" lIns="91440" tIns="45720" rIns="91440" bIns="45720" anchor="t" anchorCtr="0">
                          <a:noAutofit/>
                        </wps:bodyPr>
                      </wps:wsp>
                      <wps:wsp>
                        <wps:cNvPr id="49" name="Cuadro de texto 2"/>
                        <wps:cNvSpPr txBox="1">
                          <a:spLocks noChangeArrowheads="1"/>
                        </wps:cNvSpPr>
                        <wps:spPr bwMode="auto">
                          <a:xfrm>
                            <a:off x="3794078" y="423080"/>
                            <a:ext cx="747395" cy="1138555"/>
                          </a:xfrm>
                          <a:prstGeom prst="rect">
                            <a:avLst/>
                          </a:prstGeom>
                          <a:solidFill>
                            <a:srgbClr val="FFFFFF"/>
                          </a:solidFill>
                          <a:ln w="9525">
                            <a:solidFill>
                              <a:srgbClr val="000000"/>
                            </a:solidFill>
                            <a:miter lim="800000"/>
                            <a:headEnd/>
                            <a:tailEnd/>
                          </a:ln>
                        </wps:spPr>
                        <wps:txbx>
                          <w:txbxContent>
                            <w:p w:rsidR="00FC05A4" w:rsidRPr="00C45D1E" w:rsidRDefault="00FC05A4" w:rsidP="0001201A">
                              <w:pPr>
                                <w:jc w:val="center"/>
                                <w:rPr>
                                  <w:sz w:val="20"/>
                                  <w:szCs w:val="20"/>
                                </w:rPr>
                              </w:pPr>
                              <w:r w:rsidRPr="00C45D1E">
                                <w:rPr>
                                  <w:rFonts w:ascii="Times New Roman" w:hAnsi="Times New Roman" w:cs="Times New Roman"/>
                                  <w:sz w:val="20"/>
                                  <w:szCs w:val="20"/>
                                </w:rPr>
                                <w:t xml:space="preserve">OBTENCIÓN DE </w:t>
                              </w:r>
                              <w:r w:rsidRPr="00C45D1E">
                                <w:rPr>
                                  <w:sz w:val="20"/>
                                  <w:szCs w:val="20"/>
                                </w:rPr>
                                <w:t>BIENES Y/O SERVICIOS</w:t>
                              </w:r>
                            </w:p>
                          </w:txbxContent>
                        </wps:txbx>
                        <wps:bodyPr rot="0" vert="vert270" wrap="square" lIns="91440" tIns="45720" rIns="91440" bIns="45720" anchor="t" anchorCtr="0">
                          <a:noAutofit/>
                        </wps:bodyPr>
                      </wps:wsp>
                      <wps:wsp>
                        <wps:cNvPr id="50" name="Cuadro de texto 2"/>
                        <wps:cNvSpPr txBox="1">
                          <a:spLocks noChangeArrowheads="1"/>
                        </wps:cNvSpPr>
                        <wps:spPr bwMode="auto">
                          <a:xfrm>
                            <a:off x="4906371" y="409433"/>
                            <a:ext cx="476885" cy="1143000"/>
                          </a:xfrm>
                          <a:prstGeom prst="rect">
                            <a:avLst/>
                          </a:prstGeom>
                          <a:solidFill>
                            <a:srgbClr val="FFFFFF"/>
                          </a:solidFill>
                          <a:ln w="9525">
                            <a:solidFill>
                              <a:srgbClr val="000000"/>
                            </a:solidFill>
                            <a:miter lim="800000"/>
                            <a:headEnd/>
                            <a:tailEnd/>
                          </a:ln>
                        </wps:spPr>
                        <wps:txbx>
                          <w:txbxContent>
                            <w:p w:rsidR="00FC05A4" w:rsidRPr="0091123E" w:rsidRDefault="00FC05A4" w:rsidP="0001201A">
                              <w:pPr>
                                <w:jc w:val="center"/>
                                <w:rPr>
                                  <w:rFonts w:ascii="Times New Roman" w:hAnsi="Times New Roman" w:cs="Times New Roman"/>
                                  <w:sz w:val="20"/>
                                </w:rPr>
                              </w:pPr>
                              <w:r w:rsidRPr="0091123E">
                                <w:rPr>
                                  <w:rFonts w:ascii="Times New Roman" w:hAnsi="Times New Roman" w:cs="Times New Roman"/>
                                  <w:sz w:val="20"/>
                                </w:rPr>
                                <w:t>ENTREGA</w:t>
                              </w:r>
                            </w:p>
                          </w:txbxContent>
                        </wps:txbx>
                        <wps:bodyPr rot="0" vert="vert270" wrap="square" lIns="91440" tIns="45720" rIns="91440" bIns="45720" anchor="t" anchorCtr="0">
                          <a:noAutofit/>
                        </wps:bodyPr>
                      </wps:wsp>
                      <wps:wsp>
                        <wps:cNvPr id="51" name="Cuadro de texto 2"/>
                        <wps:cNvSpPr txBox="1">
                          <a:spLocks noChangeArrowheads="1"/>
                        </wps:cNvSpPr>
                        <wps:spPr bwMode="auto">
                          <a:xfrm>
                            <a:off x="5786651" y="409433"/>
                            <a:ext cx="476885" cy="1155700"/>
                          </a:xfrm>
                          <a:prstGeom prst="rect">
                            <a:avLst/>
                          </a:prstGeom>
                          <a:solidFill>
                            <a:srgbClr val="FFFFFF"/>
                          </a:solidFill>
                          <a:ln w="9525">
                            <a:solidFill>
                              <a:srgbClr val="000000"/>
                            </a:solidFill>
                            <a:miter lim="800000"/>
                            <a:headEnd/>
                            <a:tailEnd/>
                          </a:ln>
                        </wps:spPr>
                        <wps:txbx>
                          <w:txbxContent>
                            <w:p w:rsidR="00FC05A4" w:rsidRPr="0091123E" w:rsidRDefault="00FC05A4" w:rsidP="0001201A">
                              <w:pPr>
                                <w:jc w:val="center"/>
                                <w:rPr>
                                  <w:rFonts w:ascii="Times New Roman" w:hAnsi="Times New Roman" w:cs="Times New Roman"/>
                                  <w:sz w:val="20"/>
                                </w:rPr>
                              </w:pPr>
                              <w:r w:rsidRPr="0091123E">
                                <w:rPr>
                                  <w:rFonts w:ascii="Times New Roman" w:hAnsi="Times New Roman" w:cs="Times New Roman"/>
                                  <w:sz w:val="20"/>
                                </w:rPr>
                                <w:t>INCIDENCIAS</w:t>
                              </w:r>
                            </w:p>
                          </w:txbxContent>
                        </wps:txbx>
                        <wps:bodyPr rot="0" vert="vert270" wrap="square" lIns="91440" tIns="45720" rIns="91440" bIns="45720" anchor="t" anchorCtr="0">
                          <a:noAutofit/>
                        </wps:bodyPr>
                      </wps:wsp>
                      <wps:wsp>
                        <wps:cNvPr id="52" name="Cuadro de texto 2"/>
                        <wps:cNvSpPr txBox="1">
                          <a:spLocks noChangeArrowheads="1"/>
                        </wps:cNvSpPr>
                        <wps:spPr bwMode="auto">
                          <a:xfrm>
                            <a:off x="6591869" y="402609"/>
                            <a:ext cx="572135" cy="1135380"/>
                          </a:xfrm>
                          <a:prstGeom prst="rect">
                            <a:avLst/>
                          </a:prstGeom>
                          <a:solidFill>
                            <a:srgbClr val="FFFFFF"/>
                          </a:solidFill>
                          <a:ln w="9525">
                            <a:solidFill>
                              <a:srgbClr val="000000"/>
                            </a:solidFill>
                            <a:miter lim="800000"/>
                            <a:headEnd/>
                            <a:tailEnd/>
                          </a:ln>
                        </wps:spPr>
                        <wps:txbx>
                          <w:txbxContent>
                            <w:p w:rsidR="00FC05A4" w:rsidRPr="00C45D1E" w:rsidRDefault="00FC05A4" w:rsidP="0001201A">
                              <w:pPr>
                                <w:jc w:val="center"/>
                                <w:rPr>
                                  <w:rFonts w:ascii="Times New Roman" w:hAnsi="Times New Roman" w:cs="Times New Roman"/>
                                  <w:sz w:val="20"/>
                                  <w:szCs w:val="20"/>
                                </w:rPr>
                              </w:pPr>
                              <w:r w:rsidRPr="00C45D1E">
                                <w:rPr>
                                  <w:rFonts w:ascii="Times New Roman" w:hAnsi="Times New Roman" w:cs="Times New Roman"/>
                                  <w:sz w:val="20"/>
                                  <w:szCs w:val="20"/>
                                </w:rPr>
                                <w:t>SEGUIMIENTO Y MONITOREO</w:t>
                              </w:r>
                            </w:p>
                          </w:txbxContent>
                        </wps:txbx>
                        <wps:bodyPr rot="0" vert="vert270" wrap="square" lIns="91440" tIns="45720" rIns="91440" bIns="45720" anchor="t" anchorCtr="0">
                          <a:noAutofit/>
                        </wps:bodyPr>
                      </wps:wsp>
                    </wpg:wgp>
                  </a:graphicData>
                </a:graphic>
                <wp14:sizeRelV relativeFrom="margin">
                  <wp14:pctHeight>0</wp14:pctHeight>
                </wp14:sizeRelV>
              </wp:anchor>
            </w:drawing>
          </mc:Choice>
          <mc:Fallback xmlns:w15="http://schemas.microsoft.com/office/word/2012/wordml">
            <w:pict>
              <v:group w14:anchorId="2CF00C8D" id="Grupo 53" o:spid="_x0000_s1237" style="position:absolute;margin-left:37.95pt;margin-top:6.95pt;width:593.5pt;height:143.35pt;z-index:251657216;mso-position-horizontal-relative:text;mso-position-vertical-relative:text;mso-height-relative:margin" coordsize="75374,19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4" o:spid="_x0000_s1238" type="#_x0000_t13" style="position:absolute;width:75374;height:19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4G58UA&#10;AADaAAAADwAAAGRycy9kb3ducmV2LnhtbESPQWvCQBSE7wX/w/KE3nRjKdpGV7Gtigcvja3g7Zl9&#10;ZoPZtyG7mvTfdwtCj8PMfMPMFp2txI0aXzpWMBomIIhzp0suFHzt14MXED4ga6wck4If8rCY9x5m&#10;mGrX8ifdslCICGGfogITQp1K6XNDFv3Q1cTRO7vGYoiyKaRusI1wW8mnJBlLiyXHBYM1vRvKL9nV&#10;Kmi/d8fd9sO+Tvarw+QUtHnbXDulHvvdcgoiUBf+w/f2Vit4hr8r8Qb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gbnxQAAANoAAAAPAAAAAAAAAAAAAAAAAJgCAABkcnMv&#10;ZG93bnJldi54bWxQSwUGAAAAAAQABAD1AAAAigMAAAAA&#10;" adj="18823" fillcolor="#f7fafd [180]" stroked="f" strokeweight="1pt">
                  <v:fill color2="#cde0f2 [980]" rotate="t" angle="45" colors="0 #f7fafd;48497f #b5d2ec;1 #b5d2ec;1 #cee1f2" focus="100%" type="gradient"/>
                </v:shape>
                <v:shape id="Cuadro de texto 2" o:spid="_x0000_s1239" type="#_x0000_t202" style="position:absolute;left:4844;top:4162;width:4769;height:11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0ccMA&#10;AADbAAAADwAAAGRycy9kb3ducmV2LnhtbESP0WoCMRRE34X+Q7iFvmnWYkVWo9iCYKGsuvoBl801&#10;u7i5WZJU1783hYKPw8ycYRar3rbiSj40jhWMRxkI4srpho2C03EznIEIEVlj65gU3CnAavkyWGCu&#10;3Y0PdC2jEQnCIUcFdYxdLmWoarIYRq4jTt7ZeYsxSW+k9nhLcNvK9yybSosNp4UaO/qqqbqUv1ZB&#10;Ue7057nfFfvCfx/NZLP+ybZGqbfXfj0HEamPz/B/e6sVTD7g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H0ccMAAADbAAAADwAAAAAAAAAAAAAAAACYAgAAZHJzL2Rv&#10;d25yZXYueG1sUEsFBgAAAAAEAAQA9QAAAIgDAAAAAA==&#10;">
                  <v:textbox style="layout-flow:vertical;mso-layout-flow-alt:bottom-to-top">
                    <w:txbxContent>
                      <w:p w:rsidR="00516379" w:rsidRPr="0001201A" w:rsidRDefault="00516379" w:rsidP="0001201A">
                        <w:pPr>
                          <w:jc w:val="center"/>
                          <w:rPr>
                            <w:rFonts w:ascii="Times New Roman" w:hAnsi="Times New Roman" w:cs="Times New Roman"/>
                            <w:sz w:val="16"/>
                          </w:rPr>
                        </w:pPr>
                        <w:r w:rsidRPr="0001201A">
                          <w:rPr>
                            <w:rFonts w:ascii="Times New Roman" w:hAnsi="Times New Roman" w:cs="Times New Roman"/>
                            <w:sz w:val="20"/>
                          </w:rPr>
                          <w:t>PLANEACIÓN</w:t>
                        </w:r>
                      </w:p>
                      <w:p w:rsidR="00516379" w:rsidRDefault="00516379"/>
                    </w:txbxContent>
                  </v:textbox>
                </v:shape>
                <v:shape id="Cuadro de texto 2" o:spid="_x0000_s1240" type="#_x0000_t202" style="position:absolute;left:13443;top:4026;width:4768;height:11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BsMA&#10;AADbAAAADwAAAGRycy9kb3ducmV2LnhtbESP0WoCMRRE3wX/IVyhb5pVRGRrFCsIFmTVtR9w2Vyz&#10;Szc3SxJ1/fumUOjjMDNnmNWmt614kA+NYwXTSQaCuHK6YaPg67ofL0GEiKyxdUwKXhRgsx4OVphr&#10;9+QLPcpoRIJwyFFBHWOXSxmqmiyGieuIk3dz3mJM0hupPT4T3LZylmULabHhtFBjR7uaqu/ybhUU&#10;5Ul/3PpTcS7859XM99tjdjBKvY367TuISH38D/+1D1rBfAG/X9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qBsMAAADbAAAADwAAAAAAAAAAAAAAAACYAgAAZHJzL2Rv&#10;d25yZXYueG1sUEsFBgAAAAAEAAQA9QAAAIgDAAAAAA==&#10;">
                  <v:textbox style="layout-flow:vertical;mso-layout-flow-alt:bottom-to-top">
                    <w:txbxContent>
                      <w:p w:rsidR="00516379" w:rsidRPr="0091123E" w:rsidRDefault="00516379" w:rsidP="0001201A">
                        <w:pPr>
                          <w:jc w:val="center"/>
                          <w:rPr>
                            <w:rFonts w:ascii="Times New Roman" w:hAnsi="Times New Roman" w:cs="Times New Roman"/>
                            <w:sz w:val="20"/>
                          </w:rPr>
                        </w:pPr>
                        <w:r w:rsidRPr="0091123E">
                          <w:rPr>
                            <w:rFonts w:ascii="Times New Roman" w:hAnsi="Times New Roman" w:cs="Times New Roman"/>
                            <w:sz w:val="20"/>
                          </w:rPr>
                          <w:t>DIFUSIÓN</w:t>
                        </w:r>
                      </w:p>
                    </w:txbxContent>
                  </v:textbox>
                </v:shape>
                <v:shape id="Cuadro de texto 2" o:spid="_x0000_s1241" type="#_x0000_t202" style="position:absolute;left:21836;top:4162;width:4769;height:1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ncMA&#10;AADbAAAADwAAAGRycy9kb3ducmV2LnhtbESP0WoCMRRE34X+Q7iFvmnWIlVWo9iCYKGsuvoBl801&#10;u7i5WZJU1783hYKPw8ycYRar3rbiSj40jhWMRxkI4srpho2C03EznIEIEVlj65gU3CnAavkyWGCu&#10;3Y0PdC2jEQnCIUcFdYxdLmWoarIYRq4jTt7ZeYsxSW+k9nhLcNvK9yz7kBYbTgs1dvRVU3Upf62C&#10;otzpz3O/K/aF/z6ayWb9k22NUm+v/XoOIlIfn+H/9lYrmEzh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ncMAAADbAAAADwAAAAAAAAAAAAAAAACYAgAAZHJzL2Rv&#10;d25yZXYueG1sUEsFBgAAAAAEAAQA9QAAAIgDAAAAAA==&#10;">
                  <v:textbox style="layout-flow:vertical;mso-layout-flow-alt:bottom-to-top">
                    <w:txbxContent>
                      <w:p w:rsidR="00516379" w:rsidRPr="0091123E" w:rsidRDefault="00516379" w:rsidP="0001201A">
                        <w:pPr>
                          <w:jc w:val="center"/>
                          <w:rPr>
                            <w:rFonts w:ascii="Times New Roman" w:hAnsi="Times New Roman" w:cs="Times New Roman"/>
                            <w:sz w:val="20"/>
                          </w:rPr>
                        </w:pPr>
                        <w:r w:rsidRPr="0091123E">
                          <w:rPr>
                            <w:rFonts w:ascii="Times New Roman" w:hAnsi="Times New Roman" w:cs="Times New Roman"/>
                            <w:sz w:val="20"/>
                          </w:rPr>
                          <w:t>SOLICITUD</w:t>
                        </w:r>
                      </w:p>
                    </w:txbxContent>
                  </v:textbox>
                </v:shape>
                <v:shape id="Cuadro de texto 2" o:spid="_x0000_s1242" type="#_x0000_t202" style="position:absolute;left:29820;top:4299;width:4769;height:11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Bb778A&#10;AADbAAAADwAAAGRycy9kb3ducmV2LnhtbERPzYrCMBC+C/sOYYS9aaqISNcouiC4IFXrPsDQjGmx&#10;mZQkan17c1jY48f3v1z3thUP8qFxrGAyzkAQV043bBT8XnajBYgQkTW2jknBiwKsVx+DJebaPflM&#10;jzIakUI45KigjrHLpQxVTRbD2HXEibs6bzEm6I3UHp8p3LZymmVzabHh1FBjR981VbfybhUU5VFv&#10;r/2xOBX+52Jmu80h2xulPof95gtEpD7+i//ce61glsamL+kH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AFvvvwAAANsAAAAPAAAAAAAAAAAAAAAAAJgCAABkcnMvZG93bnJl&#10;di54bWxQSwUGAAAAAAQABAD1AAAAhAMAAAAA&#10;">
                  <v:textbox style="layout-flow:vertical;mso-layout-flow-alt:bottom-to-top">
                    <w:txbxContent>
                      <w:p w:rsidR="00516379" w:rsidRPr="0091123E" w:rsidRDefault="00516379" w:rsidP="0001201A">
                        <w:pPr>
                          <w:jc w:val="center"/>
                          <w:rPr>
                            <w:rFonts w:ascii="Times New Roman" w:hAnsi="Times New Roman" w:cs="Times New Roman"/>
                            <w:sz w:val="20"/>
                          </w:rPr>
                        </w:pPr>
                        <w:r w:rsidRPr="0001201A">
                          <w:rPr>
                            <w:rFonts w:ascii="Times New Roman" w:hAnsi="Times New Roman" w:cs="Times New Roman"/>
                            <w:sz w:val="18"/>
                          </w:rPr>
                          <w:t>INCORPORACIÓN</w:t>
                        </w:r>
                      </w:p>
                    </w:txbxContent>
                  </v:textbox>
                </v:shape>
                <v:shape id="Cuadro de texto 2" o:spid="_x0000_s1243" type="#_x0000_t202" style="position:absolute;left:37940;top:4230;width:7474;height:11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dMMA&#10;AADbAAAADwAAAGRycy9kb3ducmV2LnhtbESP0WoCMRRE34X+Q7iFvmnWIkVXo9iCYKGsuvoBl801&#10;u7i5WZJU1783hYKPw8ycYRar3rbiSj40jhWMRxkI4srpho2C03EznIIIEVlj65gU3CnAavkyWGCu&#10;3Y0PdC2jEQnCIUcFdYxdLmWoarIYRq4jTt7ZeYsxSW+k9nhLcNvK9yz7kBYbTgs1dvRVU3Upf62C&#10;otzpz3O/K/aF/z6ayWb9k22NUm+v/XoOIlIfn+H/9lYrmMzg70v6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dMMAAADbAAAADwAAAAAAAAAAAAAAAACYAgAAZHJzL2Rv&#10;d25yZXYueG1sUEsFBgAAAAAEAAQA9QAAAIgDAAAAAA==&#10;">
                  <v:textbox style="layout-flow:vertical;mso-layout-flow-alt:bottom-to-top">
                    <w:txbxContent>
                      <w:p w:rsidR="00516379" w:rsidRPr="00C45D1E" w:rsidRDefault="00516379" w:rsidP="0001201A">
                        <w:pPr>
                          <w:jc w:val="center"/>
                          <w:rPr>
                            <w:sz w:val="20"/>
                            <w:szCs w:val="20"/>
                          </w:rPr>
                        </w:pPr>
                        <w:r w:rsidRPr="00C45D1E">
                          <w:rPr>
                            <w:rFonts w:ascii="Times New Roman" w:hAnsi="Times New Roman" w:cs="Times New Roman"/>
                            <w:sz w:val="20"/>
                            <w:szCs w:val="20"/>
                          </w:rPr>
                          <w:t xml:space="preserve">OBTENCIÓN DE </w:t>
                        </w:r>
                        <w:r w:rsidRPr="00C45D1E">
                          <w:rPr>
                            <w:sz w:val="20"/>
                            <w:szCs w:val="20"/>
                          </w:rPr>
                          <w:t>BIENES Y/O SERVICIOS</w:t>
                        </w:r>
                      </w:p>
                    </w:txbxContent>
                  </v:textbox>
                </v:shape>
                <v:shape id="Cuadro de texto 2" o:spid="_x0000_s1244" type="#_x0000_t202" style="position:absolute;left:49063;top:4094;width:4769;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BNMEA&#10;AADbAAAADwAAAGRycy9kb3ducmV2LnhtbERP3WrCMBS+H/gO4Qi7m6kyx+iMpRsICqO6ugc4NMe0&#10;2JyUJGp9++VC2OXH978qRtuLK/nQOVYwn2UgiBunOzYKfo+bl3cQISJr7B2TgjsFKNaTpxXm2t34&#10;h651NCKFcMhRQRvjkEsZmpYshpkbiBN3ct5iTNAbqT3eUrjt5SLL3qTFjlNDiwN9tdSc64tVUNV7&#10;/Xka99Wh8rujed2U39nWKPU8HcsPEJHG+C9+uLdawTKtT1/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vwTTBAAAA2wAAAA8AAAAAAAAAAAAAAAAAmAIAAGRycy9kb3du&#10;cmV2LnhtbFBLBQYAAAAABAAEAPUAAACGAwAAAAA=&#10;">
                  <v:textbox style="layout-flow:vertical;mso-layout-flow-alt:bottom-to-top">
                    <w:txbxContent>
                      <w:p w:rsidR="00516379" w:rsidRPr="0091123E" w:rsidRDefault="00516379" w:rsidP="0001201A">
                        <w:pPr>
                          <w:jc w:val="center"/>
                          <w:rPr>
                            <w:rFonts w:ascii="Times New Roman" w:hAnsi="Times New Roman" w:cs="Times New Roman"/>
                            <w:sz w:val="20"/>
                          </w:rPr>
                        </w:pPr>
                        <w:r w:rsidRPr="0091123E">
                          <w:rPr>
                            <w:rFonts w:ascii="Times New Roman" w:hAnsi="Times New Roman" w:cs="Times New Roman"/>
                            <w:sz w:val="20"/>
                          </w:rPr>
                          <w:t>ENTREGA</w:t>
                        </w:r>
                      </w:p>
                    </w:txbxContent>
                  </v:textbox>
                </v:shape>
                <v:shape id="Cuadro de texto 2" o:spid="_x0000_s1245" type="#_x0000_t202" style="position:absolute;left:57866;top:4094;width:4769;height:11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kr8QA&#10;AADbAAAADwAAAGRycy9kb3ducmV2LnhtbESPUWvCMBSF3wX/Q7iDvWnq2EQ606IDwcGoWvcDLs01&#10;LWtuSpJp9++XwcDHwznnO5x1OdpeXMmHzrGCxTwDQdw43bFR8HnezVYgQkTW2DsmBT8UoCymkzXm&#10;2t34RNc6GpEgHHJU0MY45FKGpiWLYe4G4uRdnLcYk/RGao+3BLe9fMqypbTYcVpocaC3lpqv+tsq&#10;qOqD3l7GQ3Ws/PvZPO82H9neKPX4MG5eQUQa4z38395rBS8L+PuSf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jZK/EAAAA2wAAAA8AAAAAAAAAAAAAAAAAmAIAAGRycy9k&#10;b3ducmV2LnhtbFBLBQYAAAAABAAEAPUAAACJAwAAAAA=&#10;">
                  <v:textbox style="layout-flow:vertical;mso-layout-flow-alt:bottom-to-top">
                    <w:txbxContent>
                      <w:p w:rsidR="00516379" w:rsidRPr="0091123E" w:rsidRDefault="00516379" w:rsidP="0001201A">
                        <w:pPr>
                          <w:jc w:val="center"/>
                          <w:rPr>
                            <w:rFonts w:ascii="Times New Roman" w:hAnsi="Times New Roman" w:cs="Times New Roman"/>
                            <w:sz w:val="20"/>
                          </w:rPr>
                        </w:pPr>
                        <w:r w:rsidRPr="0091123E">
                          <w:rPr>
                            <w:rFonts w:ascii="Times New Roman" w:hAnsi="Times New Roman" w:cs="Times New Roman"/>
                            <w:sz w:val="20"/>
                          </w:rPr>
                          <w:t>INCIDENCIAS</w:t>
                        </w:r>
                      </w:p>
                    </w:txbxContent>
                  </v:textbox>
                </v:shape>
                <v:shape id="Cuadro de texto 2" o:spid="_x0000_s1246" type="#_x0000_t202" style="position:absolute;left:65918;top:4026;width:5722;height:11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62MMA&#10;AADbAAAADwAAAGRycy9kb3ducmV2LnhtbESP0WoCMRRE3wv+Q7iCbzVbsUW2RlFBUCirrv2Ay+aa&#10;Xbq5WZKo69+bQqGPw8ycYebL3rbiRj40jhW8jTMQxJXTDRsF3+ft6wxEiMgaW8ek4EEBlovByxxz&#10;7e58olsZjUgQDjkqqGPscilDVZPFMHYdcfIuzluMSXojtcd7gttWTrLsQ1psOC3U2NGmpuqnvFoF&#10;RXnQ60t/KI6F35/NdLv6ynZGqdGwX32CiNTH//Bfe6cVvE/g90v6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H62MMAAADbAAAADwAAAAAAAAAAAAAAAACYAgAAZHJzL2Rv&#10;d25yZXYueG1sUEsFBgAAAAAEAAQA9QAAAIgDAAAAAA==&#10;">
                  <v:textbox style="layout-flow:vertical;mso-layout-flow-alt:bottom-to-top">
                    <w:txbxContent>
                      <w:p w:rsidR="00516379" w:rsidRPr="00C45D1E" w:rsidRDefault="00516379" w:rsidP="0001201A">
                        <w:pPr>
                          <w:jc w:val="center"/>
                          <w:rPr>
                            <w:rFonts w:ascii="Times New Roman" w:hAnsi="Times New Roman" w:cs="Times New Roman"/>
                            <w:sz w:val="20"/>
                            <w:szCs w:val="20"/>
                          </w:rPr>
                        </w:pPr>
                        <w:r w:rsidRPr="00C45D1E">
                          <w:rPr>
                            <w:rFonts w:ascii="Times New Roman" w:hAnsi="Times New Roman" w:cs="Times New Roman"/>
                            <w:sz w:val="20"/>
                            <w:szCs w:val="20"/>
                          </w:rPr>
                          <w:t>SEGUIMIENTO Y MONITOREO</w:t>
                        </w:r>
                      </w:p>
                    </w:txbxContent>
                  </v:textbox>
                </v:shape>
              </v:group>
            </w:pict>
          </mc:Fallback>
        </mc:AlternateContent>
      </w: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p>
    <w:p w:rsidR="0001201A" w:rsidRPr="000C0AD1" w:rsidRDefault="0001201A" w:rsidP="00B0378C">
      <w:pPr>
        <w:autoSpaceDE w:val="0"/>
        <w:autoSpaceDN w:val="0"/>
        <w:adjustRightInd w:val="0"/>
        <w:spacing w:after="0" w:line="240" w:lineRule="auto"/>
        <w:contextualSpacing/>
        <w:rPr>
          <w:rFonts w:ascii="Times New Roman" w:hAnsi="Times New Roman" w:cs="Times New Roman"/>
          <w:bCs/>
          <w:sz w:val="20"/>
          <w:szCs w:val="20"/>
        </w:rPr>
      </w:pPr>
    </w:p>
    <w:p w:rsidR="00C45D1E" w:rsidRPr="000C0AD1" w:rsidRDefault="00C45D1E" w:rsidP="00B0378C">
      <w:pPr>
        <w:pStyle w:val="NormalWeb"/>
        <w:spacing w:before="0" w:beforeAutospacing="0" w:after="0" w:afterAutospacing="0"/>
        <w:contextualSpacing/>
        <w:jc w:val="center"/>
        <w:rPr>
          <w:b/>
          <w:color w:val="FF0000"/>
          <w:sz w:val="20"/>
          <w:szCs w:val="20"/>
        </w:rPr>
      </w:pPr>
    </w:p>
    <w:p w:rsidR="00C45D1E" w:rsidRPr="000C0AD1" w:rsidRDefault="00C45D1E" w:rsidP="00B0378C">
      <w:pPr>
        <w:pStyle w:val="NormalWeb"/>
        <w:spacing w:before="0" w:beforeAutospacing="0" w:after="0" w:afterAutospacing="0"/>
        <w:contextualSpacing/>
        <w:jc w:val="center"/>
        <w:rPr>
          <w:b/>
          <w:color w:val="FF0000"/>
          <w:sz w:val="20"/>
          <w:szCs w:val="20"/>
        </w:rPr>
      </w:pPr>
      <w:r w:rsidRPr="000C0AD1">
        <w:rPr>
          <w:noProof/>
          <w:sz w:val="20"/>
          <w:szCs w:val="20"/>
        </w:rPr>
        <mc:AlternateContent>
          <mc:Choice Requires="wps">
            <w:drawing>
              <wp:anchor distT="0" distB="0" distL="114300" distR="114300" simplePos="0" relativeHeight="251684864" behindDoc="0" locked="0" layoutInCell="1" allowOverlap="1" wp14:anchorId="77916BE3" wp14:editId="20E4D0DD">
                <wp:simplePos x="0" y="0"/>
                <wp:positionH relativeFrom="column">
                  <wp:posOffset>2437342</wp:posOffset>
                </wp:positionH>
                <wp:positionV relativeFrom="paragraph">
                  <wp:posOffset>77682</wp:posOffset>
                </wp:positionV>
                <wp:extent cx="4224867" cy="635"/>
                <wp:effectExtent l="0" t="0" r="4445" b="0"/>
                <wp:wrapNone/>
                <wp:docPr id="706" name="706 Cuadro de texto"/>
                <wp:cNvGraphicFramePr/>
                <a:graphic xmlns:a="http://schemas.openxmlformats.org/drawingml/2006/main">
                  <a:graphicData uri="http://schemas.microsoft.com/office/word/2010/wordprocessingShape">
                    <wps:wsp>
                      <wps:cNvSpPr txBox="1"/>
                      <wps:spPr>
                        <a:xfrm>
                          <a:off x="0" y="0"/>
                          <a:ext cx="4224867" cy="635"/>
                        </a:xfrm>
                        <a:prstGeom prst="rect">
                          <a:avLst/>
                        </a:prstGeom>
                        <a:solidFill>
                          <a:prstClr val="white"/>
                        </a:solidFill>
                        <a:ln>
                          <a:noFill/>
                        </a:ln>
                        <a:effectLst/>
                      </wps:spPr>
                      <wps:txbx>
                        <w:txbxContent>
                          <w:p w:rsidR="00FC05A4" w:rsidRPr="00C45D1E" w:rsidRDefault="00FC05A4" w:rsidP="004F5DA1">
                            <w:pPr>
                              <w:pStyle w:val="Epgrafe"/>
                              <w:jc w:val="center"/>
                              <w:rPr>
                                <w:rFonts w:ascii="Times New Roman" w:eastAsia="Times New Roman" w:hAnsi="Times New Roman" w:cs="Times New Roman"/>
                                <w:b/>
                                <w:i w:val="0"/>
                                <w:iCs w:val="0"/>
                                <w:color w:val="auto"/>
                                <w:sz w:val="20"/>
                                <w:szCs w:val="20"/>
                                <w:lang w:eastAsia="es-MX"/>
                              </w:rPr>
                            </w:pPr>
                            <w:bookmarkStart w:id="86" w:name="_Toc517347280"/>
                            <w:r>
                              <w:rPr>
                                <w:rFonts w:ascii="Times New Roman" w:eastAsia="Times New Roman" w:hAnsi="Times New Roman" w:cs="Times New Roman"/>
                                <w:b/>
                                <w:i w:val="0"/>
                                <w:iCs w:val="0"/>
                                <w:color w:val="auto"/>
                                <w:sz w:val="20"/>
                                <w:szCs w:val="20"/>
                                <w:lang w:eastAsia="es-MX"/>
                              </w:rPr>
                              <w:t>Figura</w:t>
                            </w:r>
                            <w:r w:rsidRPr="00C45D1E">
                              <w:rPr>
                                <w:rFonts w:ascii="Times New Roman" w:eastAsia="Times New Roman" w:hAnsi="Times New Roman" w:cs="Times New Roman"/>
                                <w:b/>
                                <w:i w:val="0"/>
                                <w:iCs w:val="0"/>
                                <w:color w:val="auto"/>
                                <w:sz w:val="20"/>
                                <w:szCs w:val="20"/>
                                <w:lang w:eastAsia="es-MX"/>
                              </w:rPr>
                              <w:t xml:space="preserve"> </w:t>
                            </w:r>
                            <w:r w:rsidRPr="00C45D1E">
                              <w:rPr>
                                <w:rFonts w:ascii="Times New Roman" w:eastAsia="Times New Roman" w:hAnsi="Times New Roman" w:cs="Times New Roman"/>
                                <w:b/>
                                <w:i w:val="0"/>
                                <w:iCs w:val="0"/>
                                <w:color w:val="auto"/>
                                <w:sz w:val="20"/>
                                <w:szCs w:val="20"/>
                                <w:lang w:eastAsia="es-MX"/>
                              </w:rPr>
                              <w:fldChar w:fldCharType="begin"/>
                            </w:r>
                            <w:r w:rsidRPr="00C45D1E">
                              <w:rPr>
                                <w:rFonts w:ascii="Times New Roman" w:eastAsia="Times New Roman" w:hAnsi="Times New Roman" w:cs="Times New Roman"/>
                                <w:b/>
                                <w:i w:val="0"/>
                                <w:iCs w:val="0"/>
                                <w:color w:val="auto"/>
                                <w:sz w:val="20"/>
                                <w:szCs w:val="20"/>
                                <w:lang w:eastAsia="es-MX"/>
                              </w:rPr>
                              <w:instrText xml:space="preserve"> SEQ Ilustración \* ARABIC </w:instrText>
                            </w:r>
                            <w:r w:rsidRPr="00C45D1E">
                              <w:rPr>
                                <w:rFonts w:ascii="Times New Roman" w:eastAsia="Times New Roman" w:hAnsi="Times New Roman" w:cs="Times New Roman"/>
                                <w:b/>
                                <w:i w:val="0"/>
                                <w:iCs w:val="0"/>
                                <w:color w:val="auto"/>
                                <w:sz w:val="20"/>
                                <w:szCs w:val="20"/>
                                <w:lang w:eastAsia="es-MX"/>
                              </w:rPr>
                              <w:fldChar w:fldCharType="separate"/>
                            </w:r>
                            <w:r>
                              <w:rPr>
                                <w:rFonts w:ascii="Times New Roman" w:eastAsia="Times New Roman" w:hAnsi="Times New Roman" w:cs="Times New Roman"/>
                                <w:b/>
                                <w:i w:val="0"/>
                                <w:iCs w:val="0"/>
                                <w:noProof/>
                                <w:color w:val="auto"/>
                                <w:sz w:val="20"/>
                                <w:szCs w:val="20"/>
                                <w:lang w:eastAsia="es-MX"/>
                              </w:rPr>
                              <w:t>9</w:t>
                            </w:r>
                            <w:r w:rsidRPr="00C45D1E">
                              <w:rPr>
                                <w:rFonts w:ascii="Times New Roman" w:eastAsia="Times New Roman" w:hAnsi="Times New Roman" w:cs="Times New Roman"/>
                                <w:b/>
                                <w:i w:val="0"/>
                                <w:iCs w:val="0"/>
                                <w:color w:val="auto"/>
                                <w:sz w:val="20"/>
                                <w:szCs w:val="20"/>
                                <w:lang w:eastAsia="es-MX"/>
                              </w:rPr>
                              <w:fldChar w:fldCharType="end"/>
                            </w:r>
                            <w:r w:rsidRPr="00C45D1E">
                              <w:rPr>
                                <w:rFonts w:ascii="Times New Roman" w:eastAsia="Times New Roman" w:hAnsi="Times New Roman" w:cs="Times New Roman"/>
                                <w:b/>
                                <w:i w:val="0"/>
                                <w:iCs w:val="0"/>
                                <w:color w:val="auto"/>
                                <w:sz w:val="20"/>
                                <w:szCs w:val="20"/>
                                <w:lang w:eastAsia="es-MX"/>
                              </w:rPr>
                              <w:t>. E</w:t>
                            </w:r>
                            <w:r>
                              <w:rPr>
                                <w:rFonts w:ascii="Times New Roman" w:eastAsia="Times New Roman" w:hAnsi="Times New Roman" w:cs="Times New Roman"/>
                                <w:b/>
                                <w:i w:val="0"/>
                                <w:iCs w:val="0"/>
                                <w:color w:val="auto"/>
                                <w:sz w:val="20"/>
                                <w:szCs w:val="20"/>
                                <w:lang w:eastAsia="es-MX"/>
                              </w:rPr>
                              <w:t>squema general del proceso del p</w:t>
                            </w:r>
                            <w:r w:rsidRPr="00C45D1E">
                              <w:rPr>
                                <w:rFonts w:ascii="Times New Roman" w:eastAsia="Times New Roman" w:hAnsi="Times New Roman" w:cs="Times New Roman"/>
                                <w:b/>
                                <w:i w:val="0"/>
                                <w:iCs w:val="0"/>
                                <w:color w:val="auto"/>
                                <w:sz w:val="20"/>
                                <w:szCs w:val="20"/>
                                <w:lang w:eastAsia="es-MX"/>
                              </w:rPr>
                              <w:t>rogr</w:t>
                            </w:r>
                            <w:r>
                              <w:rPr>
                                <w:rFonts w:ascii="Times New Roman" w:eastAsia="Times New Roman" w:hAnsi="Times New Roman" w:cs="Times New Roman"/>
                                <w:b/>
                                <w:i w:val="0"/>
                                <w:iCs w:val="0"/>
                                <w:color w:val="auto"/>
                                <w:sz w:val="20"/>
                                <w:szCs w:val="20"/>
                                <w:lang w:eastAsia="es-MX"/>
                              </w:rPr>
                              <w:t>ama s</w:t>
                            </w:r>
                            <w:r w:rsidRPr="00C45D1E">
                              <w:rPr>
                                <w:rFonts w:ascii="Times New Roman" w:eastAsia="Times New Roman" w:hAnsi="Times New Roman" w:cs="Times New Roman"/>
                                <w:b/>
                                <w:i w:val="0"/>
                                <w:iCs w:val="0"/>
                                <w:color w:val="auto"/>
                                <w:sz w:val="20"/>
                                <w:szCs w:val="20"/>
                                <w:lang w:eastAsia="es-MX"/>
                              </w:rPr>
                              <w:t>ocial</w:t>
                            </w:r>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77916BE3" id="706 Cuadro de texto" o:spid="_x0000_s1247" type="#_x0000_t202" style="position:absolute;left:0;text-align:left;margin-left:191.9pt;margin-top:6.1pt;width:332.65pt;height:.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" stroked="f">
                <v:textbox style="mso-fit-shape-to-text:t" inset="0,0,0,0">
                  <w:txbxContent>
                    <w:p w:rsidR="00516379" w:rsidRPr="00C45D1E" w:rsidRDefault="00516379" w:rsidP="004F5DA1">
                      <w:pPr>
                        <w:pStyle w:val="Descripcin"/>
                        <w:jc w:val="center"/>
                        <w:rPr>
                          <w:rFonts w:ascii="Times New Roman" w:eastAsia="Times New Roman" w:hAnsi="Times New Roman" w:cs="Times New Roman"/>
                          <w:b/>
                          <w:i w:val="0"/>
                          <w:iCs w:val="0"/>
                          <w:color w:val="auto"/>
                          <w:sz w:val="20"/>
                          <w:szCs w:val="20"/>
                          <w:lang w:eastAsia="es-MX"/>
                        </w:rPr>
                      </w:pPr>
                      <w:bookmarkStart w:id="91" w:name="_Toc517347280"/>
                      <w:r>
                        <w:rPr>
                          <w:rFonts w:ascii="Times New Roman" w:eastAsia="Times New Roman" w:hAnsi="Times New Roman" w:cs="Times New Roman"/>
                          <w:b/>
                          <w:i w:val="0"/>
                          <w:iCs w:val="0"/>
                          <w:color w:val="auto"/>
                          <w:sz w:val="20"/>
                          <w:szCs w:val="20"/>
                          <w:lang w:eastAsia="es-MX"/>
                        </w:rPr>
                        <w:t>Figura</w:t>
                      </w:r>
                      <w:r w:rsidRPr="00C45D1E">
                        <w:rPr>
                          <w:rFonts w:ascii="Times New Roman" w:eastAsia="Times New Roman" w:hAnsi="Times New Roman" w:cs="Times New Roman"/>
                          <w:b/>
                          <w:i w:val="0"/>
                          <w:iCs w:val="0"/>
                          <w:color w:val="auto"/>
                          <w:sz w:val="20"/>
                          <w:szCs w:val="20"/>
                          <w:lang w:eastAsia="es-MX"/>
                        </w:rPr>
                        <w:t xml:space="preserve"> </w:t>
                      </w:r>
                      <w:r w:rsidRPr="00C45D1E">
                        <w:rPr>
                          <w:rFonts w:ascii="Times New Roman" w:eastAsia="Times New Roman" w:hAnsi="Times New Roman" w:cs="Times New Roman"/>
                          <w:b/>
                          <w:i w:val="0"/>
                          <w:iCs w:val="0"/>
                          <w:color w:val="auto"/>
                          <w:sz w:val="20"/>
                          <w:szCs w:val="20"/>
                          <w:lang w:eastAsia="es-MX"/>
                        </w:rPr>
                        <w:fldChar w:fldCharType="begin"/>
                      </w:r>
                      <w:r w:rsidRPr="00C45D1E">
                        <w:rPr>
                          <w:rFonts w:ascii="Times New Roman" w:eastAsia="Times New Roman" w:hAnsi="Times New Roman" w:cs="Times New Roman"/>
                          <w:b/>
                          <w:i w:val="0"/>
                          <w:iCs w:val="0"/>
                          <w:color w:val="auto"/>
                          <w:sz w:val="20"/>
                          <w:szCs w:val="20"/>
                          <w:lang w:eastAsia="es-MX"/>
                        </w:rPr>
                        <w:instrText xml:space="preserve"> SEQ Ilustración \* ARABIC </w:instrText>
                      </w:r>
                      <w:r w:rsidRPr="00C45D1E">
                        <w:rPr>
                          <w:rFonts w:ascii="Times New Roman" w:eastAsia="Times New Roman" w:hAnsi="Times New Roman" w:cs="Times New Roman"/>
                          <w:b/>
                          <w:i w:val="0"/>
                          <w:iCs w:val="0"/>
                          <w:color w:val="auto"/>
                          <w:sz w:val="20"/>
                          <w:szCs w:val="20"/>
                          <w:lang w:eastAsia="es-MX"/>
                        </w:rPr>
                        <w:fldChar w:fldCharType="separate"/>
                      </w:r>
                      <w:r>
                        <w:rPr>
                          <w:rFonts w:ascii="Times New Roman" w:eastAsia="Times New Roman" w:hAnsi="Times New Roman" w:cs="Times New Roman"/>
                          <w:b/>
                          <w:i w:val="0"/>
                          <w:iCs w:val="0"/>
                          <w:noProof/>
                          <w:color w:val="auto"/>
                          <w:sz w:val="20"/>
                          <w:szCs w:val="20"/>
                          <w:lang w:eastAsia="es-MX"/>
                        </w:rPr>
                        <w:t>9</w:t>
                      </w:r>
                      <w:r w:rsidRPr="00C45D1E">
                        <w:rPr>
                          <w:rFonts w:ascii="Times New Roman" w:eastAsia="Times New Roman" w:hAnsi="Times New Roman" w:cs="Times New Roman"/>
                          <w:b/>
                          <w:i w:val="0"/>
                          <w:iCs w:val="0"/>
                          <w:color w:val="auto"/>
                          <w:sz w:val="20"/>
                          <w:szCs w:val="20"/>
                          <w:lang w:eastAsia="es-MX"/>
                        </w:rPr>
                        <w:fldChar w:fldCharType="end"/>
                      </w:r>
                      <w:r w:rsidRPr="00C45D1E">
                        <w:rPr>
                          <w:rFonts w:ascii="Times New Roman" w:eastAsia="Times New Roman" w:hAnsi="Times New Roman" w:cs="Times New Roman"/>
                          <w:b/>
                          <w:i w:val="0"/>
                          <w:iCs w:val="0"/>
                          <w:color w:val="auto"/>
                          <w:sz w:val="20"/>
                          <w:szCs w:val="20"/>
                          <w:lang w:eastAsia="es-MX"/>
                        </w:rPr>
                        <w:t>. E</w:t>
                      </w:r>
                      <w:r>
                        <w:rPr>
                          <w:rFonts w:ascii="Times New Roman" w:eastAsia="Times New Roman" w:hAnsi="Times New Roman" w:cs="Times New Roman"/>
                          <w:b/>
                          <w:i w:val="0"/>
                          <w:iCs w:val="0"/>
                          <w:color w:val="auto"/>
                          <w:sz w:val="20"/>
                          <w:szCs w:val="20"/>
                          <w:lang w:eastAsia="es-MX"/>
                        </w:rPr>
                        <w:t>squema general del proceso del p</w:t>
                      </w:r>
                      <w:r w:rsidRPr="00C45D1E">
                        <w:rPr>
                          <w:rFonts w:ascii="Times New Roman" w:eastAsia="Times New Roman" w:hAnsi="Times New Roman" w:cs="Times New Roman"/>
                          <w:b/>
                          <w:i w:val="0"/>
                          <w:iCs w:val="0"/>
                          <w:color w:val="auto"/>
                          <w:sz w:val="20"/>
                          <w:szCs w:val="20"/>
                          <w:lang w:eastAsia="es-MX"/>
                        </w:rPr>
                        <w:t>rogr</w:t>
                      </w:r>
                      <w:r>
                        <w:rPr>
                          <w:rFonts w:ascii="Times New Roman" w:eastAsia="Times New Roman" w:hAnsi="Times New Roman" w:cs="Times New Roman"/>
                          <w:b/>
                          <w:i w:val="0"/>
                          <w:iCs w:val="0"/>
                          <w:color w:val="auto"/>
                          <w:sz w:val="20"/>
                          <w:szCs w:val="20"/>
                          <w:lang w:eastAsia="es-MX"/>
                        </w:rPr>
                        <w:t>ama s</w:t>
                      </w:r>
                      <w:r w:rsidRPr="00C45D1E">
                        <w:rPr>
                          <w:rFonts w:ascii="Times New Roman" w:eastAsia="Times New Roman" w:hAnsi="Times New Roman" w:cs="Times New Roman"/>
                          <w:b/>
                          <w:i w:val="0"/>
                          <w:iCs w:val="0"/>
                          <w:color w:val="auto"/>
                          <w:sz w:val="20"/>
                          <w:szCs w:val="20"/>
                          <w:lang w:eastAsia="es-MX"/>
                        </w:rPr>
                        <w:t>ocial</w:t>
                      </w:r>
                      <w:bookmarkEnd w:id="91"/>
                    </w:p>
                  </w:txbxContent>
                </v:textbox>
              </v:shape>
            </w:pict>
          </mc:Fallback>
        </mc:AlternateContent>
      </w:r>
    </w:p>
    <w:p w:rsidR="00C45D1E" w:rsidRPr="000C0AD1" w:rsidRDefault="00C45D1E" w:rsidP="00B0378C">
      <w:pPr>
        <w:pStyle w:val="NormalWeb"/>
        <w:spacing w:before="0" w:beforeAutospacing="0" w:after="0" w:afterAutospacing="0"/>
        <w:contextualSpacing/>
        <w:jc w:val="center"/>
        <w:rPr>
          <w:b/>
          <w:color w:val="FF0000"/>
          <w:sz w:val="20"/>
          <w:szCs w:val="20"/>
        </w:rPr>
      </w:pPr>
    </w:p>
    <w:p w:rsidR="00C45D1E" w:rsidRPr="000C0AD1" w:rsidRDefault="00C45D1E" w:rsidP="00B0378C">
      <w:pPr>
        <w:pStyle w:val="NormalWeb"/>
        <w:spacing w:before="0" w:beforeAutospacing="0" w:after="0" w:afterAutospacing="0"/>
        <w:contextualSpacing/>
        <w:jc w:val="center"/>
        <w:rPr>
          <w:b/>
          <w:color w:val="FF0000"/>
          <w:sz w:val="20"/>
          <w:szCs w:val="20"/>
        </w:rPr>
      </w:pPr>
    </w:p>
    <w:p w:rsidR="00C45D1E" w:rsidRPr="000C0AD1" w:rsidRDefault="00C45D1E" w:rsidP="00B0378C">
      <w:pPr>
        <w:pStyle w:val="NormalWeb"/>
        <w:spacing w:before="0" w:beforeAutospacing="0" w:after="0" w:afterAutospacing="0"/>
        <w:contextualSpacing/>
        <w:jc w:val="center"/>
        <w:rPr>
          <w:b/>
          <w:color w:val="FF0000"/>
          <w:sz w:val="20"/>
          <w:szCs w:val="20"/>
        </w:rPr>
      </w:pPr>
    </w:p>
    <w:p w:rsidR="00EC57A8" w:rsidRPr="000C0AD1" w:rsidRDefault="00EC57A8" w:rsidP="00902AD3">
      <w:pPr>
        <w:spacing w:after="0" w:line="240" w:lineRule="auto"/>
        <w:jc w:val="both"/>
        <w:rPr>
          <w:rFonts w:ascii="Times New Roman" w:hAnsi="Times New Roman" w:cs="Times New Roman"/>
          <w:b/>
          <w:sz w:val="20"/>
          <w:szCs w:val="20"/>
        </w:rPr>
      </w:pPr>
    </w:p>
    <w:p w:rsidR="00902AD3" w:rsidRPr="000C0AD1" w:rsidRDefault="00902AD3" w:rsidP="00902AD3">
      <w:pPr>
        <w:spacing w:after="0" w:line="240" w:lineRule="auto"/>
        <w:jc w:val="both"/>
        <w:rPr>
          <w:rFonts w:ascii="Times New Roman" w:hAnsi="Times New Roman" w:cs="Times New Roman"/>
          <w:sz w:val="20"/>
          <w:szCs w:val="20"/>
        </w:rPr>
      </w:pPr>
      <w:r w:rsidRPr="000C0AD1">
        <w:rPr>
          <w:rFonts w:ascii="Times New Roman" w:hAnsi="Times New Roman" w:cs="Times New Roman"/>
          <w:b/>
          <w:sz w:val="20"/>
          <w:szCs w:val="20"/>
        </w:rPr>
        <w:t xml:space="preserve">PLANEACIÓN </w:t>
      </w:r>
      <w:r w:rsidRPr="000C0AD1">
        <w:rPr>
          <w:rFonts w:ascii="Times New Roman" w:hAnsi="Times New Roman" w:cs="Times New Roman"/>
          <w:sz w:val="20"/>
          <w:szCs w:val="20"/>
        </w:rPr>
        <w:t xml:space="preserve">es el proceso para llevar a cabo la planeación estratégica, programación y presupuesto del programa social, es decir, los objetivos, las metas, se establecen los tiempos, los recursos humanos y financieros y las principales actividades del programa. </w:t>
      </w:r>
      <w:r w:rsidRPr="000C0AD1">
        <w:rPr>
          <w:rFonts w:ascii="Times New Roman" w:hAnsi="Times New Roman" w:cs="Times New Roman"/>
          <w:b/>
          <w:sz w:val="20"/>
          <w:szCs w:val="20"/>
        </w:rPr>
        <w:t xml:space="preserve">DIFUSIÓN </w:t>
      </w:r>
      <w:r w:rsidRPr="000C0AD1">
        <w:rPr>
          <w:rFonts w:ascii="Times New Roman" w:hAnsi="Times New Roman" w:cs="Times New Roman"/>
          <w:sz w:val="20"/>
          <w:szCs w:val="20"/>
        </w:rPr>
        <w:t>se refiere al proceso sistemático e institucionalizado de difusión del programa social, sus principales características, población a la que va dirigido y requisitos de incorporación.</w:t>
      </w:r>
    </w:p>
    <w:p w:rsidR="00902AD3" w:rsidRPr="000C0AD1" w:rsidRDefault="00902AD3" w:rsidP="00902AD3">
      <w:pPr>
        <w:spacing w:after="0" w:line="240" w:lineRule="auto"/>
        <w:jc w:val="both"/>
        <w:rPr>
          <w:rFonts w:ascii="Times New Roman" w:hAnsi="Times New Roman" w:cs="Times New Roman"/>
          <w:sz w:val="20"/>
          <w:szCs w:val="20"/>
        </w:rPr>
      </w:pPr>
    </w:p>
    <w:p w:rsidR="00902AD3" w:rsidRPr="000C0AD1" w:rsidRDefault="00902AD3" w:rsidP="00902AD3">
      <w:pPr>
        <w:spacing w:after="0" w:line="240" w:lineRule="auto"/>
        <w:jc w:val="both"/>
        <w:rPr>
          <w:rFonts w:ascii="Times New Roman" w:hAnsi="Times New Roman" w:cs="Times New Roman"/>
          <w:sz w:val="20"/>
          <w:szCs w:val="20"/>
        </w:rPr>
      </w:pPr>
      <w:r w:rsidRPr="000C0AD1">
        <w:rPr>
          <w:rFonts w:ascii="Times New Roman" w:hAnsi="Times New Roman" w:cs="Times New Roman"/>
          <w:sz w:val="20"/>
          <w:szCs w:val="20"/>
        </w:rPr>
        <w:t xml:space="preserve">El proceso denominado </w:t>
      </w:r>
      <w:r w:rsidRPr="000C0AD1">
        <w:rPr>
          <w:rFonts w:ascii="Times New Roman" w:hAnsi="Times New Roman" w:cs="Times New Roman"/>
          <w:b/>
          <w:sz w:val="20"/>
          <w:szCs w:val="20"/>
        </w:rPr>
        <w:t>SOLICITUD</w:t>
      </w:r>
      <w:r w:rsidRPr="000C0AD1">
        <w:rPr>
          <w:rFonts w:ascii="Times New Roman" w:hAnsi="Times New Roman" w:cs="Times New Roman"/>
          <w:sz w:val="20"/>
          <w:szCs w:val="20"/>
        </w:rPr>
        <w:t xml:space="preserve"> es el que describe los mecanismos del programa social para registrar a las personas solicitantes y/o sistematizar la información. </w:t>
      </w:r>
      <w:r w:rsidRPr="000C0AD1">
        <w:rPr>
          <w:rFonts w:ascii="Times New Roman" w:hAnsi="Times New Roman" w:cs="Times New Roman"/>
          <w:b/>
          <w:sz w:val="20"/>
          <w:szCs w:val="20"/>
        </w:rPr>
        <w:t xml:space="preserve">INCORPORACIÓN </w:t>
      </w:r>
      <w:r w:rsidRPr="000C0AD1">
        <w:rPr>
          <w:rFonts w:ascii="Times New Roman" w:hAnsi="Times New Roman" w:cs="Times New Roman"/>
          <w:sz w:val="20"/>
          <w:szCs w:val="20"/>
        </w:rPr>
        <w:t xml:space="preserve">es el proceso para elegir a las y los beneficiarios y conformar, actualizar y validar el padrón del programa social. </w:t>
      </w:r>
    </w:p>
    <w:p w:rsidR="00902AD3" w:rsidRPr="000C0AD1" w:rsidRDefault="00902AD3" w:rsidP="00902AD3">
      <w:pPr>
        <w:spacing w:after="0" w:line="240" w:lineRule="auto"/>
        <w:jc w:val="both"/>
        <w:rPr>
          <w:rFonts w:ascii="Times New Roman" w:hAnsi="Times New Roman" w:cs="Times New Roman"/>
          <w:sz w:val="20"/>
          <w:szCs w:val="20"/>
        </w:rPr>
      </w:pPr>
    </w:p>
    <w:p w:rsidR="00902AD3" w:rsidRPr="000C0AD1" w:rsidRDefault="00902AD3" w:rsidP="00902AD3">
      <w:pPr>
        <w:spacing w:after="0" w:line="240" w:lineRule="auto"/>
        <w:jc w:val="both"/>
        <w:rPr>
          <w:rFonts w:ascii="Times New Roman" w:hAnsi="Times New Roman" w:cs="Times New Roman"/>
          <w:sz w:val="20"/>
          <w:szCs w:val="20"/>
        </w:rPr>
      </w:pPr>
      <w:r w:rsidRPr="000C0AD1">
        <w:rPr>
          <w:rFonts w:ascii="Times New Roman" w:hAnsi="Times New Roman" w:cs="Times New Roman"/>
          <w:sz w:val="20"/>
          <w:szCs w:val="20"/>
        </w:rPr>
        <w:t xml:space="preserve">La </w:t>
      </w:r>
      <w:r w:rsidRPr="000C0AD1">
        <w:rPr>
          <w:rFonts w:ascii="Times New Roman" w:hAnsi="Times New Roman" w:cs="Times New Roman"/>
          <w:b/>
          <w:sz w:val="20"/>
          <w:szCs w:val="20"/>
        </w:rPr>
        <w:t xml:space="preserve">OBTENCIÓN DE BIENES Y/O SERVICIOS </w:t>
      </w:r>
      <w:r w:rsidRPr="000C0AD1">
        <w:rPr>
          <w:rFonts w:ascii="Times New Roman" w:hAnsi="Times New Roman" w:cs="Times New Roman"/>
          <w:sz w:val="20"/>
          <w:szCs w:val="20"/>
        </w:rPr>
        <w:t xml:space="preserve">es el proceso a través del cual el programa social adquiere los bienes y/o servicios que entregará a las personas beneficiarias. </w:t>
      </w:r>
      <w:r w:rsidRPr="000C0AD1">
        <w:rPr>
          <w:rFonts w:ascii="Times New Roman" w:hAnsi="Times New Roman" w:cs="Times New Roman"/>
          <w:b/>
          <w:sz w:val="20"/>
          <w:szCs w:val="20"/>
        </w:rPr>
        <w:t xml:space="preserve">ENTREGA </w:t>
      </w:r>
      <w:r w:rsidRPr="000C0AD1">
        <w:rPr>
          <w:rFonts w:ascii="Times New Roman" w:hAnsi="Times New Roman" w:cs="Times New Roman"/>
          <w:sz w:val="20"/>
          <w:szCs w:val="20"/>
        </w:rPr>
        <w:t>por medio de éste se distribuyen y entregan los bienes y servicios a las y los beneficiarios incorporados al programa social, por tipo de apoyo.</w:t>
      </w:r>
    </w:p>
    <w:p w:rsidR="00902AD3" w:rsidRPr="000C0AD1" w:rsidRDefault="00902AD3" w:rsidP="00902AD3">
      <w:pPr>
        <w:spacing w:after="0" w:line="240" w:lineRule="auto"/>
        <w:jc w:val="both"/>
        <w:rPr>
          <w:rFonts w:ascii="Times New Roman" w:hAnsi="Times New Roman" w:cs="Times New Roman"/>
          <w:sz w:val="20"/>
          <w:szCs w:val="20"/>
        </w:rPr>
      </w:pPr>
    </w:p>
    <w:p w:rsidR="00902AD3" w:rsidRPr="000C0AD1" w:rsidRDefault="00902AD3" w:rsidP="00902AD3">
      <w:pPr>
        <w:spacing w:after="0" w:line="240" w:lineRule="auto"/>
        <w:jc w:val="both"/>
        <w:rPr>
          <w:rFonts w:ascii="Times New Roman" w:hAnsi="Times New Roman" w:cs="Times New Roman"/>
          <w:sz w:val="20"/>
          <w:szCs w:val="20"/>
        </w:rPr>
      </w:pPr>
      <w:r w:rsidRPr="000C0AD1">
        <w:rPr>
          <w:rFonts w:ascii="Times New Roman" w:hAnsi="Times New Roman" w:cs="Times New Roman"/>
          <w:sz w:val="20"/>
          <w:szCs w:val="20"/>
        </w:rPr>
        <w:t xml:space="preserve">En cuanto a </w:t>
      </w:r>
      <w:r w:rsidRPr="000C0AD1">
        <w:rPr>
          <w:rFonts w:ascii="Times New Roman" w:hAnsi="Times New Roman" w:cs="Times New Roman"/>
          <w:b/>
          <w:sz w:val="20"/>
          <w:szCs w:val="20"/>
        </w:rPr>
        <w:t>INCIDENCIAS</w:t>
      </w:r>
      <w:r w:rsidRPr="000C0AD1">
        <w:rPr>
          <w:rFonts w:ascii="Times New Roman" w:hAnsi="Times New Roman" w:cs="Times New Roman"/>
          <w:sz w:val="20"/>
          <w:szCs w:val="20"/>
        </w:rPr>
        <w:t xml:space="preserve"> es el proceso para dar atención a las y los beneficiarios de cualquier incidencia relacionada con los bienes y/o servicios otorgados por el programa social y la calidad del servicios, tales como falta o demora en la entrega, quejas o denuncias; y, finalmente </w:t>
      </w:r>
      <w:r w:rsidRPr="000C0AD1">
        <w:rPr>
          <w:rFonts w:ascii="Times New Roman" w:hAnsi="Times New Roman" w:cs="Times New Roman"/>
          <w:b/>
          <w:sz w:val="20"/>
          <w:szCs w:val="20"/>
        </w:rPr>
        <w:t xml:space="preserve">SEGUIMIENTO Y MONITOREO </w:t>
      </w:r>
      <w:r w:rsidRPr="000C0AD1">
        <w:rPr>
          <w:rFonts w:ascii="Times New Roman" w:hAnsi="Times New Roman" w:cs="Times New Roman"/>
          <w:sz w:val="20"/>
          <w:szCs w:val="20"/>
        </w:rPr>
        <w:t>por medio del cual se da seguimiento y monitoreo para que los bienes y/o servicios otorgados sean usados y funcionen de acuerdo a lo establecido por el programa social.</w:t>
      </w:r>
    </w:p>
    <w:p w:rsidR="00902AD3" w:rsidRPr="000C0AD1" w:rsidRDefault="00902AD3" w:rsidP="00902AD3">
      <w:pPr>
        <w:spacing w:after="0" w:line="240" w:lineRule="auto"/>
        <w:rPr>
          <w:rFonts w:ascii="Times New Roman" w:hAnsi="Times New Roman" w:cs="Times New Roman"/>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En razón de lo antes descrito, se presenta la equivalencia entre los procesos del programa y el esquema general mediante un cuadro en donde se indica el nombre del proceso o de los proesos identificados por cada proceso definido en el modelo General de Procesos o que no  coincidan con el Modelo (estos últimos al final del cuadro), la secuencia cronológica de los procesos y las principales características de cada proceso señaladas, mediante incisos que van de la A a la I:</w:t>
      </w:r>
    </w:p>
    <w:p w:rsidR="0001201A" w:rsidRPr="000C0AD1" w:rsidRDefault="0001201A" w:rsidP="00B0378C">
      <w:pPr>
        <w:pStyle w:val="NormalWeb"/>
        <w:spacing w:before="0" w:beforeAutospacing="0" w:after="0" w:afterAutospacing="0"/>
        <w:contextualSpacing/>
        <w:jc w:val="both"/>
        <w:rPr>
          <w:noProof/>
          <w:color w:val="000000"/>
          <w:sz w:val="20"/>
          <w:szCs w:val="20"/>
        </w:rPr>
      </w:pPr>
    </w:p>
    <w:p w:rsidR="0001201A" w:rsidRPr="000C0AD1" w:rsidRDefault="0001201A" w:rsidP="00B0378C">
      <w:pPr>
        <w:pStyle w:val="NormalWeb"/>
        <w:spacing w:before="0" w:beforeAutospacing="0" w:after="0" w:afterAutospacing="0"/>
        <w:contextualSpacing/>
        <w:jc w:val="both"/>
        <w:rPr>
          <w:noProof/>
          <w:color w:val="000000"/>
          <w:sz w:val="20"/>
          <w:szCs w:val="20"/>
        </w:rPr>
      </w:pPr>
    </w:p>
    <w:p w:rsidR="00EC57A8" w:rsidRPr="000C0AD1" w:rsidRDefault="00EC57A8"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numPr>
          <w:ilvl w:val="0"/>
          <w:numId w:val="15"/>
        </w:numPr>
        <w:spacing w:before="0" w:beforeAutospacing="0" w:after="0" w:afterAutospacing="0"/>
        <w:contextualSpacing/>
        <w:jc w:val="both"/>
        <w:rPr>
          <w:noProof/>
          <w:color w:val="000000"/>
          <w:sz w:val="20"/>
          <w:szCs w:val="20"/>
        </w:rPr>
      </w:pPr>
      <w:r w:rsidRPr="000C0AD1">
        <w:rPr>
          <w:noProof/>
          <w:color w:val="000000"/>
          <w:sz w:val="20"/>
          <w:szCs w:val="20"/>
        </w:rPr>
        <w:lastRenderedPageBreak/>
        <w:t>Actividd de inicio.</w:t>
      </w:r>
    </w:p>
    <w:p w:rsidR="00B0378C" w:rsidRPr="000C0AD1" w:rsidRDefault="00B0378C" w:rsidP="00B0378C">
      <w:pPr>
        <w:pStyle w:val="NormalWeb"/>
        <w:numPr>
          <w:ilvl w:val="0"/>
          <w:numId w:val="15"/>
        </w:numPr>
        <w:spacing w:before="0" w:beforeAutospacing="0" w:after="0" w:afterAutospacing="0"/>
        <w:contextualSpacing/>
        <w:jc w:val="both"/>
        <w:rPr>
          <w:noProof/>
          <w:color w:val="000000"/>
          <w:sz w:val="20"/>
          <w:szCs w:val="20"/>
        </w:rPr>
      </w:pPr>
      <w:r w:rsidRPr="000C0AD1">
        <w:rPr>
          <w:noProof/>
          <w:color w:val="000000"/>
          <w:sz w:val="20"/>
          <w:szCs w:val="20"/>
        </w:rPr>
        <w:t>Actividad de fin</w:t>
      </w:r>
    </w:p>
    <w:p w:rsidR="00B0378C" w:rsidRPr="000C0AD1" w:rsidRDefault="00B0378C" w:rsidP="00B0378C">
      <w:pPr>
        <w:pStyle w:val="NormalWeb"/>
        <w:numPr>
          <w:ilvl w:val="0"/>
          <w:numId w:val="15"/>
        </w:numPr>
        <w:spacing w:before="0" w:beforeAutospacing="0" w:after="0" w:afterAutospacing="0"/>
        <w:contextualSpacing/>
        <w:jc w:val="both"/>
        <w:rPr>
          <w:noProof/>
          <w:color w:val="000000"/>
          <w:sz w:val="20"/>
          <w:szCs w:val="20"/>
        </w:rPr>
      </w:pPr>
      <w:r w:rsidRPr="000C0AD1">
        <w:rPr>
          <w:noProof/>
          <w:color w:val="000000"/>
          <w:sz w:val="20"/>
          <w:szCs w:val="20"/>
        </w:rPr>
        <w:t>Tiempo aproximado de duración del procesl</w:t>
      </w:r>
    </w:p>
    <w:p w:rsidR="00B0378C" w:rsidRPr="000C0AD1" w:rsidRDefault="00B0378C" w:rsidP="00B0378C">
      <w:pPr>
        <w:pStyle w:val="NormalWeb"/>
        <w:numPr>
          <w:ilvl w:val="0"/>
          <w:numId w:val="15"/>
        </w:numPr>
        <w:spacing w:before="0" w:beforeAutospacing="0" w:after="0" w:afterAutospacing="0"/>
        <w:contextualSpacing/>
        <w:jc w:val="both"/>
        <w:rPr>
          <w:noProof/>
          <w:color w:val="000000"/>
          <w:sz w:val="20"/>
          <w:szCs w:val="20"/>
        </w:rPr>
      </w:pPr>
      <w:r w:rsidRPr="000C0AD1">
        <w:rPr>
          <w:noProof/>
          <w:color w:val="000000"/>
          <w:sz w:val="20"/>
          <w:szCs w:val="20"/>
        </w:rPr>
        <w:t>Número de servidores públicos que participan</w:t>
      </w:r>
    </w:p>
    <w:p w:rsidR="00B0378C" w:rsidRPr="000C0AD1" w:rsidRDefault="00B0378C" w:rsidP="00B0378C">
      <w:pPr>
        <w:pStyle w:val="NormalWeb"/>
        <w:numPr>
          <w:ilvl w:val="0"/>
          <w:numId w:val="15"/>
        </w:numPr>
        <w:spacing w:before="0" w:beforeAutospacing="0" w:after="0" w:afterAutospacing="0"/>
        <w:contextualSpacing/>
        <w:jc w:val="both"/>
        <w:rPr>
          <w:noProof/>
          <w:color w:val="000000"/>
          <w:sz w:val="20"/>
          <w:szCs w:val="20"/>
        </w:rPr>
      </w:pPr>
      <w:r w:rsidRPr="000C0AD1">
        <w:rPr>
          <w:noProof/>
          <w:color w:val="000000"/>
          <w:sz w:val="20"/>
          <w:szCs w:val="20"/>
        </w:rPr>
        <w:t>Recursos financieros</w:t>
      </w:r>
    </w:p>
    <w:p w:rsidR="00B0378C" w:rsidRPr="000C0AD1" w:rsidRDefault="00B0378C" w:rsidP="00B0378C">
      <w:pPr>
        <w:pStyle w:val="NormalWeb"/>
        <w:numPr>
          <w:ilvl w:val="0"/>
          <w:numId w:val="15"/>
        </w:numPr>
        <w:spacing w:before="0" w:beforeAutospacing="0" w:after="0" w:afterAutospacing="0"/>
        <w:contextualSpacing/>
        <w:jc w:val="both"/>
        <w:rPr>
          <w:noProof/>
          <w:color w:val="000000"/>
          <w:sz w:val="20"/>
          <w:szCs w:val="20"/>
        </w:rPr>
      </w:pPr>
      <w:r w:rsidRPr="000C0AD1">
        <w:rPr>
          <w:noProof/>
          <w:color w:val="000000"/>
          <w:sz w:val="20"/>
          <w:szCs w:val="20"/>
        </w:rPr>
        <w:t>Infraestructura</w:t>
      </w:r>
    </w:p>
    <w:p w:rsidR="00B0378C" w:rsidRPr="000C0AD1" w:rsidRDefault="00B0378C" w:rsidP="00B0378C">
      <w:pPr>
        <w:pStyle w:val="NormalWeb"/>
        <w:numPr>
          <w:ilvl w:val="0"/>
          <w:numId w:val="15"/>
        </w:numPr>
        <w:spacing w:before="0" w:beforeAutospacing="0" w:after="0" w:afterAutospacing="0"/>
        <w:contextualSpacing/>
        <w:jc w:val="both"/>
        <w:rPr>
          <w:noProof/>
          <w:color w:val="000000"/>
          <w:sz w:val="20"/>
          <w:szCs w:val="20"/>
        </w:rPr>
      </w:pPr>
      <w:r w:rsidRPr="000C0AD1">
        <w:rPr>
          <w:noProof/>
          <w:color w:val="000000"/>
          <w:sz w:val="20"/>
          <w:szCs w:val="20"/>
        </w:rPr>
        <w:t>Productos del proceso</w:t>
      </w:r>
    </w:p>
    <w:p w:rsidR="00B0378C" w:rsidRPr="000C0AD1" w:rsidRDefault="00B0378C" w:rsidP="00B0378C">
      <w:pPr>
        <w:pStyle w:val="NormalWeb"/>
        <w:numPr>
          <w:ilvl w:val="0"/>
          <w:numId w:val="15"/>
        </w:numPr>
        <w:spacing w:before="0" w:beforeAutospacing="0" w:after="0" w:afterAutospacing="0"/>
        <w:contextualSpacing/>
        <w:jc w:val="both"/>
        <w:rPr>
          <w:noProof/>
          <w:color w:val="000000"/>
          <w:sz w:val="20"/>
          <w:szCs w:val="20"/>
        </w:rPr>
      </w:pPr>
      <w:r w:rsidRPr="000C0AD1">
        <w:rPr>
          <w:noProof/>
          <w:color w:val="000000"/>
          <w:sz w:val="20"/>
          <w:szCs w:val="20"/>
        </w:rPr>
        <w:t>Tipo de información recolectada</w:t>
      </w:r>
    </w:p>
    <w:p w:rsidR="0001201A" w:rsidRPr="000C0AD1" w:rsidRDefault="00B0378C" w:rsidP="0001201A">
      <w:pPr>
        <w:pStyle w:val="NormalWeb"/>
        <w:numPr>
          <w:ilvl w:val="0"/>
          <w:numId w:val="15"/>
        </w:numPr>
        <w:spacing w:before="0" w:beforeAutospacing="0" w:after="0" w:afterAutospacing="0"/>
        <w:contextualSpacing/>
        <w:jc w:val="both"/>
        <w:rPr>
          <w:noProof/>
          <w:color w:val="000000"/>
          <w:sz w:val="20"/>
          <w:szCs w:val="20"/>
        </w:rPr>
      </w:pPr>
      <w:r w:rsidRPr="000C0AD1">
        <w:rPr>
          <w:noProof/>
          <w:color w:val="000000"/>
          <w:sz w:val="20"/>
          <w:szCs w:val="20"/>
        </w:rPr>
        <w:t>Sistemas empleados pa</w:t>
      </w:r>
      <w:r w:rsidR="00902AD3" w:rsidRPr="000C0AD1">
        <w:rPr>
          <w:noProof/>
          <w:color w:val="000000"/>
          <w:sz w:val="20"/>
          <w:szCs w:val="20"/>
        </w:rPr>
        <w:t>ra la recolección de información</w:t>
      </w:r>
    </w:p>
    <w:p w:rsidR="0001201A" w:rsidRPr="000C0AD1" w:rsidRDefault="0001201A" w:rsidP="0001201A">
      <w:pPr>
        <w:pStyle w:val="NormalWeb"/>
        <w:spacing w:before="0" w:beforeAutospacing="0" w:after="0" w:afterAutospacing="0"/>
        <w:contextualSpacing/>
        <w:jc w:val="both"/>
        <w:rPr>
          <w:noProof/>
          <w:color w:val="000000"/>
          <w:sz w:val="20"/>
          <w:szCs w:val="20"/>
        </w:rPr>
      </w:pPr>
    </w:p>
    <w:p w:rsidR="00EC57A8" w:rsidRPr="000C0AD1" w:rsidRDefault="00EC57A8" w:rsidP="00EC57A8">
      <w:pPr>
        <w:pStyle w:val="Epgrafe"/>
        <w:keepNext/>
        <w:jc w:val="center"/>
        <w:rPr>
          <w:rFonts w:ascii="Times New Roman" w:eastAsia="Times New Roman" w:hAnsi="Times New Roman" w:cs="Times New Roman"/>
          <w:b/>
          <w:i w:val="0"/>
          <w:iCs w:val="0"/>
          <w:color w:val="auto"/>
          <w:sz w:val="20"/>
          <w:szCs w:val="20"/>
          <w:lang w:eastAsia="es-MX"/>
        </w:rPr>
      </w:pPr>
      <w:bookmarkStart w:id="87" w:name="_Toc517347204"/>
      <w:r w:rsidRPr="000C0AD1">
        <w:rPr>
          <w:rFonts w:ascii="Times New Roman" w:eastAsia="Times New Roman" w:hAnsi="Times New Roman" w:cs="Times New Roman"/>
          <w:b/>
          <w:i w:val="0"/>
          <w:iCs w:val="0"/>
          <w:color w:val="auto"/>
          <w:sz w:val="20"/>
          <w:szCs w:val="20"/>
          <w:lang w:eastAsia="es-MX"/>
        </w:rPr>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35</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Secuencia del procesos del programa social</w:t>
      </w:r>
      <w:bookmarkEnd w:id="87"/>
    </w:p>
    <w:tbl>
      <w:tblPr>
        <w:tblStyle w:val="Tablaconcuadrcula"/>
        <w:tblW w:w="0" w:type="auto"/>
        <w:tblInd w:w="1384" w:type="dxa"/>
        <w:tblLayout w:type="fixed"/>
        <w:tblLook w:val="04A0" w:firstRow="1" w:lastRow="0" w:firstColumn="1" w:lastColumn="0" w:noHBand="0" w:noVBand="1"/>
      </w:tblPr>
      <w:tblGrid>
        <w:gridCol w:w="2997"/>
        <w:gridCol w:w="4091"/>
        <w:gridCol w:w="1417"/>
      </w:tblGrid>
      <w:tr w:rsidR="00B0378C" w:rsidRPr="000C0AD1" w:rsidTr="00B0378C">
        <w:tc>
          <w:tcPr>
            <w:tcW w:w="2997"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Proceso en el Modelo General</w:t>
            </w:r>
          </w:p>
        </w:tc>
        <w:tc>
          <w:tcPr>
            <w:tcW w:w="4091"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Nombre del o los Procesos Identificados con equivalentes</w:t>
            </w:r>
          </w:p>
        </w:tc>
        <w:tc>
          <w:tcPr>
            <w:tcW w:w="1417"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Secuencia</w:t>
            </w:r>
          </w:p>
        </w:tc>
      </w:tr>
      <w:tr w:rsidR="00B0378C" w:rsidRPr="000C0AD1" w:rsidTr="00B0378C">
        <w:tc>
          <w:tcPr>
            <w:tcW w:w="299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Planeación</w:t>
            </w:r>
          </w:p>
        </w:tc>
        <w:tc>
          <w:tcPr>
            <w:tcW w:w="4091"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Planeación</w:t>
            </w:r>
          </w:p>
        </w:tc>
        <w:tc>
          <w:tcPr>
            <w:tcW w:w="1417" w:type="dxa"/>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w:t>
            </w:r>
          </w:p>
        </w:tc>
      </w:tr>
      <w:tr w:rsidR="00B0378C" w:rsidRPr="000C0AD1" w:rsidTr="00B0378C">
        <w:tc>
          <w:tcPr>
            <w:tcW w:w="299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Difusión</w:t>
            </w:r>
          </w:p>
        </w:tc>
        <w:tc>
          <w:tcPr>
            <w:tcW w:w="4091"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Difusión de progrmas y convocatorias</w:t>
            </w:r>
          </w:p>
        </w:tc>
        <w:tc>
          <w:tcPr>
            <w:tcW w:w="1417" w:type="dxa"/>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2</w:t>
            </w:r>
          </w:p>
        </w:tc>
      </w:tr>
      <w:tr w:rsidR="00B0378C" w:rsidRPr="000C0AD1" w:rsidTr="00B0378C">
        <w:tc>
          <w:tcPr>
            <w:tcW w:w="299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Solicitud</w:t>
            </w:r>
          </w:p>
        </w:tc>
        <w:tc>
          <w:tcPr>
            <w:tcW w:w="4091"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Acceso</w:t>
            </w:r>
          </w:p>
        </w:tc>
        <w:tc>
          <w:tcPr>
            <w:tcW w:w="1417" w:type="dxa"/>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3</w:t>
            </w:r>
          </w:p>
        </w:tc>
      </w:tr>
      <w:tr w:rsidR="00B0378C" w:rsidRPr="000C0AD1" w:rsidTr="00B0378C">
        <w:tc>
          <w:tcPr>
            <w:tcW w:w="299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Incorporación</w:t>
            </w:r>
          </w:p>
        </w:tc>
        <w:tc>
          <w:tcPr>
            <w:tcW w:w="4091"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Inclusión</w:t>
            </w:r>
          </w:p>
        </w:tc>
        <w:tc>
          <w:tcPr>
            <w:tcW w:w="1417" w:type="dxa"/>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4</w:t>
            </w:r>
          </w:p>
        </w:tc>
      </w:tr>
      <w:tr w:rsidR="00B0378C" w:rsidRPr="000C0AD1" w:rsidTr="00B0378C">
        <w:tc>
          <w:tcPr>
            <w:tcW w:w="299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Obtención de bienes y/o servicios</w:t>
            </w:r>
          </w:p>
        </w:tc>
        <w:tc>
          <w:tcPr>
            <w:tcW w:w="4091"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Gestión Administrativa</w:t>
            </w:r>
          </w:p>
        </w:tc>
        <w:tc>
          <w:tcPr>
            <w:tcW w:w="1417" w:type="dxa"/>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5</w:t>
            </w:r>
          </w:p>
        </w:tc>
      </w:tr>
      <w:tr w:rsidR="00B0378C" w:rsidRPr="000C0AD1" w:rsidTr="00B0378C">
        <w:tc>
          <w:tcPr>
            <w:tcW w:w="299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Entrega</w:t>
            </w:r>
          </w:p>
        </w:tc>
        <w:tc>
          <w:tcPr>
            <w:tcW w:w="4091"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Instrumentación</w:t>
            </w:r>
          </w:p>
        </w:tc>
        <w:tc>
          <w:tcPr>
            <w:tcW w:w="1417" w:type="dxa"/>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6</w:t>
            </w:r>
          </w:p>
        </w:tc>
      </w:tr>
      <w:tr w:rsidR="00B0378C" w:rsidRPr="000C0AD1" w:rsidTr="00B0378C">
        <w:tc>
          <w:tcPr>
            <w:tcW w:w="299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Incidencias</w:t>
            </w:r>
          </w:p>
        </w:tc>
        <w:tc>
          <w:tcPr>
            <w:tcW w:w="4091"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Incidencias</w:t>
            </w:r>
          </w:p>
        </w:tc>
        <w:tc>
          <w:tcPr>
            <w:tcW w:w="1417" w:type="dxa"/>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7</w:t>
            </w:r>
          </w:p>
        </w:tc>
      </w:tr>
      <w:tr w:rsidR="00B0378C" w:rsidRPr="000C0AD1" w:rsidTr="00B0378C">
        <w:tc>
          <w:tcPr>
            <w:tcW w:w="299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Seguimiento y monitoreo</w:t>
            </w:r>
          </w:p>
        </w:tc>
        <w:tc>
          <w:tcPr>
            <w:tcW w:w="4091"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Finiquitos de proyectos</w:t>
            </w:r>
          </w:p>
        </w:tc>
        <w:tc>
          <w:tcPr>
            <w:tcW w:w="1417" w:type="dxa"/>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8</w:t>
            </w:r>
          </w:p>
        </w:tc>
      </w:tr>
      <w:tr w:rsidR="00B0378C" w:rsidRPr="000C0AD1" w:rsidTr="00B0378C">
        <w:tc>
          <w:tcPr>
            <w:tcW w:w="299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Seaguimietno y monitoreo</w:t>
            </w:r>
          </w:p>
        </w:tc>
        <w:tc>
          <w:tcPr>
            <w:tcW w:w="4091"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Seguimiento y monitoreo</w:t>
            </w:r>
          </w:p>
        </w:tc>
        <w:tc>
          <w:tcPr>
            <w:tcW w:w="1417" w:type="dxa"/>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9</w:t>
            </w:r>
          </w:p>
        </w:tc>
      </w:tr>
      <w:tr w:rsidR="00B0378C" w:rsidRPr="000C0AD1" w:rsidTr="00B0378C">
        <w:trPr>
          <w:trHeight w:val="495"/>
        </w:trPr>
        <w:tc>
          <w:tcPr>
            <w:tcW w:w="299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4091" w:type="dxa"/>
          </w:tcPr>
          <w:p w:rsidR="00B0378C" w:rsidRPr="000C0AD1" w:rsidRDefault="00B0378C" w:rsidP="00B0378C">
            <w:pPr>
              <w:pStyle w:val="NormalWeb"/>
              <w:spacing w:before="0" w:beforeAutospacing="0" w:after="0" w:afterAutospacing="0"/>
              <w:contextualSpacing/>
              <w:jc w:val="both"/>
              <w:rPr>
                <w:b/>
                <w:noProof/>
                <w:color w:val="000000"/>
                <w:sz w:val="20"/>
                <w:szCs w:val="20"/>
              </w:rPr>
            </w:pPr>
            <w:r w:rsidRPr="000C0AD1">
              <w:rPr>
                <w:b/>
                <w:noProof/>
                <w:color w:val="000000"/>
                <w:sz w:val="20"/>
                <w:szCs w:val="20"/>
              </w:rPr>
              <w:t>Procesos identificados que no coinciden con el Modelo General</w:t>
            </w:r>
          </w:p>
        </w:tc>
        <w:tc>
          <w:tcPr>
            <w:tcW w:w="1417" w:type="dxa"/>
          </w:tcPr>
          <w:p w:rsidR="00B0378C" w:rsidRPr="000C0AD1" w:rsidRDefault="00B0378C" w:rsidP="00B0378C">
            <w:pPr>
              <w:pStyle w:val="NormalWeb"/>
              <w:spacing w:before="0" w:beforeAutospacing="0" w:after="0" w:afterAutospacing="0"/>
              <w:contextualSpacing/>
              <w:jc w:val="both"/>
              <w:rPr>
                <w:noProof/>
                <w:color w:val="000000"/>
                <w:sz w:val="20"/>
                <w:szCs w:val="20"/>
              </w:rPr>
            </w:pPr>
          </w:p>
        </w:tc>
      </w:tr>
    </w:tbl>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01201A" w:rsidRPr="000C0AD1" w:rsidRDefault="00902AD3"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Con la definición</w:t>
      </w:r>
      <w:r w:rsidR="0001201A" w:rsidRPr="000C0AD1">
        <w:rPr>
          <w:noProof/>
          <w:color w:val="000000"/>
          <w:sz w:val="20"/>
          <w:szCs w:val="20"/>
        </w:rPr>
        <w:t xml:space="preserve"> d</w:t>
      </w:r>
      <w:r w:rsidRPr="000C0AD1">
        <w:rPr>
          <w:noProof/>
          <w:color w:val="000000"/>
          <w:sz w:val="20"/>
          <w:szCs w:val="20"/>
        </w:rPr>
        <w:t>el proceso  y la secuencia establecida en el cuadro anterior, se obtiene el siguiente análisis de secuencia</w:t>
      </w:r>
    </w:p>
    <w:p w:rsidR="00EC57A8" w:rsidRPr="000C0AD1" w:rsidRDefault="00EC57A8" w:rsidP="00B0378C">
      <w:pPr>
        <w:pStyle w:val="NormalWeb"/>
        <w:spacing w:before="0" w:beforeAutospacing="0" w:after="0" w:afterAutospacing="0"/>
        <w:contextualSpacing/>
        <w:jc w:val="both"/>
        <w:rPr>
          <w:noProof/>
          <w:color w:val="000000"/>
          <w:sz w:val="20"/>
          <w:szCs w:val="20"/>
        </w:rPr>
      </w:pPr>
    </w:p>
    <w:p w:rsidR="00EC57A8" w:rsidRPr="000C0AD1" w:rsidRDefault="00EC57A8" w:rsidP="00EC57A8">
      <w:pPr>
        <w:pStyle w:val="Epgrafe"/>
        <w:keepNext/>
        <w:jc w:val="center"/>
        <w:rPr>
          <w:rFonts w:ascii="Times New Roman" w:eastAsia="Times New Roman" w:hAnsi="Times New Roman" w:cs="Times New Roman"/>
          <w:b/>
          <w:i w:val="0"/>
          <w:iCs w:val="0"/>
          <w:color w:val="auto"/>
          <w:sz w:val="20"/>
          <w:szCs w:val="20"/>
          <w:lang w:eastAsia="es-MX"/>
        </w:rPr>
      </w:pPr>
      <w:bookmarkStart w:id="88" w:name="_Toc517347205"/>
      <w:r w:rsidRPr="000C0AD1">
        <w:rPr>
          <w:rFonts w:ascii="Times New Roman" w:eastAsia="Times New Roman" w:hAnsi="Times New Roman" w:cs="Times New Roman"/>
          <w:b/>
          <w:i w:val="0"/>
          <w:iCs w:val="0"/>
          <w:color w:val="auto"/>
          <w:sz w:val="20"/>
          <w:szCs w:val="20"/>
          <w:lang w:eastAsia="es-MX"/>
        </w:rPr>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36</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Secuencia cronológica y procesos del programa social</w:t>
      </w:r>
      <w:bookmarkEnd w:id="88"/>
    </w:p>
    <w:tbl>
      <w:tblPr>
        <w:tblStyle w:val="Tablaconcuadrcula"/>
        <w:tblW w:w="13433" w:type="dxa"/>
        <w:tblLayout w:type="fixed"/>
        <w:tblLook w:val="04A0" w:firstRow="1" w:lastRow="0" w:firstColumn="1" w:lastColumn="0" w:noHBand="0" w:noVBand="1"/>
      </w:tblPr>
      <w:tblGrid>
        <w:gridCol w:w="461"/>
        <w:gridCol w:w="1639"/>
        <w:gridCol w:w="1269"/>
        <w:gridCol w:w="992"/>
        <w:gridCol w:w="1134"/>
        <w:gridCol w:w="425"/>
        <w:gridCol w:w="1418"/>
        <w:gridCol w:w="1417"/>
        <w:gridCol w:w="2835"/>
        <w:gridCol w:w="1843"/>
      </w:tblGrid>
      <w:tr w:rsidR="00B0378C" w:rsidRPr="000C0AD1" w:rsidTr="00B0378C">
        <w:tc>
          <w:tcPr>
            <w:tcW w:w="461"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No</w:t>
            </w:r>
          </w:p>
        </w:tc>
        <w:tc>
          <w:tcPr>
            <w:tcW w:w="1639"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A</w:t>
            </w:r>
          </w:p>
        </w:tc>
        <w:tc>
          <w:tcPr>
            <w:tcW w:w="1269"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B</w:t>
            </w:r>
          </w:p>
        </w:tc>
        <w:tc>
          <w:tcPr>
            <w:tcW w:w="992"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C</w:t>
            </w:r>
          </w:p>
        </w:tc>
        <w:tc>
          <w:tcPr>
            <w:tcW w:w="1134"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D</w:t>
            </w:r>
          </w:p>
        </w:tc>
        <w:tc>
          <w:tcPr>
            <w:tcW w:w="425"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E*</w:t>
            </w:r>
          </w:p>
        </w:tc>
        <w:tc>
          <w:tcPr>
            <w:tcW w:w="1418"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F</w:t>
            </w:r>
          </w:p>
        </w:tc>
        <w:tc>
          <w:tcPr>
            <w:tcW w:w="1417"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G</w:t>
            </w:r>
          </w:p>
        </w:tc>
        <w:tc>
          <w:tcPr>
            <w:tcW w:w="2835"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H</w:t>
            </w:r>
          </w:p>
        </w:tc>
        <w:tc>
          <w:tcPr>
            <w:tcW w:w="1843"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I</w:t>
            </w:r>
          </w:p>
        </w:tc>
      </w:tr>
      <w:tr w:rsidR="00B0378C" w:rsidRPr="000C0AD1" w:rsidTr="00B0378C">
        <w:tc>
          <w:tcPr>
            <w:tcW w:w="46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1</w:t>
            </w:r>
          </w:p>
        </w:tc>
        <w:tc>
          <w:tcPr>
            <w:tcW w:w="163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Conocimiento del techo presupuestal para el programa en el siguiente ejercicio fiscal</w:t>
            </w:r>
          </w:p>
        </w:tc>
        <w:tc>
          <w:tcPr>
            <w:tcW w:w="126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Publicación de  reglas de operación en la gaceta oficial de la Ciudad de México</w:t>
            </w:r>
          </w:p>
        </w:tc>
        <w:tc>
          <w:tcPr>
            <w:tcW w:w="99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2 meses y medio</w:t>
            </w:r>
          </w:p>
        </w:tc>
        <w:tc>
          <w:tcPr>
            <w:tcW w:w="113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6 servidores públicos</w:t>
            </w:r>
          </w:p>
        </w:tc>
        <w:tc>
          <w:tcPr>
            <w:tcW w:w="42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8"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Oficinas de la DGDR,  equipo de cómputo e informática</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Reglas de Operación</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Información de gabinete procedente de libros, publicaciones, base de datos del programa social, diferentes órganos, dependencias y agencias de la Organización de las Naciones Unidas (ONU) tales como la Cómisión Económica para América Latina </w:t>
            </w:r>
            <w:r w:rsidRPr="000C0AD1">
              <w:rPr>
                <w:noProof/>
                <w:color w:val="000000"/>
                <w:sz w:val="20"/>
                <w:szCs w:val="20"/>
              </w:rPr>
              <w:lastRenderedPageBreak/>
              <w:t>(CEPAL),  el Instituto Nacional de Estadística y Geografía (INEGI); lineamientos de Evalúa para la elaboración de las reglas de operación de la Ciudad de México</w:t>
            </w:r>
          </w:p>
        </w:tc>
        <w:tc>
          <w:tcPr>
            <w:tcW w:w="184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lastRenderedPageBreak/>
              <w:t xml:space="preserve">Páginas de internet de la CEPAL, el Consejo Nacional  de Evaluación de la Política de Desarrollo Social (CONEVAL), el  INEGI y el Consejo de Evalución de </w:t>
            </w:r>
            <w:r w:rsidRPr="000C0AD1">
              <w:rPr>
                <w:noProof/>
                <w:color w:val="000000"/>
                <w:sz w:val="20"/>
                <w:szCs w:val="20"/>
              </w:rPr>
              <w:lastRenderedPageBreak/>
              <w:t>Desarrollo Social de la Ciudad de México.</w:t>
            </w:r>
          </w:p>
        </w:tc>
      </w:tr>
      <w:tr w:rsidR="00B0378C" w:rsidRPr="000C0AD1" w:rsidTr="00B0378C">
        <w:tc>
          <w:tcPr>
            <w:tcW w:w="46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lastRenderedPageBreak/>
              <w:t>2</w:t>
            </w:r>
          </w:p>
        </w:tc>
        <w:tc>
          <w:tcPr>
            <w:tcW w:w="163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Publicación de reglas de operación en GOCDMX, estrados de ventanillas y página electrónica de la SEDEREC</w:t>
            </w:r>
          </w:p>
        </w:tc>
        <w:tc>
          <w:tcPr>
            <w:tcW w:w="126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Publicación de convocatorias   y/o  lineamientos en la GOCDMX</w:t>
            </w:r>
          </w:p>
        </w:tc>
        <w:tc>
          <w:tcPr>
            <w:tcW w:w="99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2 meses</w:t>
            </w:r>
          </w:p>
        </w:tc>
        <w:tc>
          <w:tcPr>
            <w:tcW w:w="113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6 servidores públicos</w:t>
            </w:r>
          </w:p>
        </w:tc>
        <w:tc>
          <w:tcPr>
            <w:tcW w:w="42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8"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Oficinas de la DGDR, de la SEDEREC. Ventanillas de acceso de los Centros Regionales no. 1, 2, 3, y 4. Tecnologías de la información</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Convocatorias</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No se recopila mayor información que la del procedimiento anterior</w:t>
            </w:r>
          </w:p>
        </w:tc>
        <w:tc>
          <w:tcPr>
            <w:tcW w:w="184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No se recopila mayor información que la del procedimiento anterior</w:t>
            </w:r>
          </w:p>
        </w:tc>
      </w:tr>
      <w:tr w:rsidR="00B0378C" w:rsidRPr="000C0AD1" w:rsidTr="00B0378C">
        <w:tc>
          <w:tcPr>
            <w:tcW w:w="461"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3</w:t>
            </w:r>
          </w:p>
        </w:tc>
        <w:tc>
          <w:tcPr>
            <w:tcW w:w="163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Pláticas informativas establecidas en reglas de operación y convocatoria</w:t>
            </w:r>
          </w:p>
        </w:tc>
        <w:tc>
          <w:tcPr>
            <w:tcW w:w="126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Cierre de ventanillas. Publicación de resultados</w:t>
            </w:r>
          </w:p>
        </w:tc>
        <w:tc>
          <w:tcPr>
            <w:tcW w:w="99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25 días hábiles</w:t>
            </w:r>
          </w:p>
        </w:tc>
        <w:tc>
          <w:tcPr>
            <w:tcW w:w="113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15 servidores públicos</w:t>
            </w:r>
          </w:p>
        </w:tc>
        <w:tc>
          <w:tcPr>
            <w:tcW w:w="425" w:type="dxa"/>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8" w:type="dxa"/>
            <w:vMerge w:val="restart"/>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Oficinas de la DGDR Ventanillas de los Centros Regionales no. 1, 2, 3 y 4</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Expedientes de personas solicitantes</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Bases de datos y expedientes de información solicitada</w:t>
            </w:r>
          </w:p>
        </w:tc>
        <w:tc>
          <w:tcPr>
            <w:tcW w:w="184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Manual y electrónico</w:t>
            </w:r>
          </w:p>
        </w:tc>
      </w:tr>
      <w:tr w:rsidR="00B0378C" w:rsidRPr="000C0AD1" w:rsidTr="00B0378C">
        <w:tc>
          <w:tcPr>
            <w:tcW w:w="461"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4</w:t>
            </w:r>
          </w:p>
        </w:tc>
        <w:tc>
          <w:tcPr>
            <w:tcW w:w="163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Cierre de ventanilla</w:t>
            </w:r>
          </w:p>
        </w:tc>
        <w:tc>
          <w:tcPr>
            <w:tcW w:w="126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99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3 meses</w:t>
            </w:r>
          </w:p>
        </w:tc>
        <w:tc>
          <w:tcPr>
            <w:tcW w:w="113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9 servidores públicos</w:t>
            </w:r>
          </w:p>
        </w:tc>
        <w:tc>
          <w:tcPr>
            <w:tcW w:w="425" w:type="dxa"/>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8"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Opiniones técnicas, cédulas de evaluación, dictámenes de comisión de selección y comité de evaluación de beneficarios </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Base de datos vinculados al sistema de datos personales</w:t>
            </w:r>
          </w:p>
        </w:tc>
        <w:tc>
          <w:tcPr>
            <w:tcW w:w="1843"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Manual e informático (base de datos)</w:t>
            </w:r>
          </w:p>
          <w:p w:rsidR="00B0378C" w:rsidRPr="000C0AD1" w:rsidRDefault="00B0378C" w:rsidP="00B0378C">
            <w:pPr>
              <w:pStyle w:val="NormalWeb"/>
              <w:spacing w:before="0" w:beforeAutospacing="0" w:after="0" w:afterAutospacing="0"/>
              <w:contextualSpacing/>
              <w:jc w:val="both"/>
              <w:rPr>
                <w:noProof/>
                <w:color w:val="000000"/>
                <w:sz w:val="20"/>
                <w:szCs w:val="20"/>
              </w:rPr>
            </w:pPr>
          </w:p>
        </w:tc>
      </w:tr>
      <w:tr w:rsidR="00B0378C" w:rsidRPr="000C0AD1" w:rsidTr="00B0378C">
        <w:tc>
          <w:tcPr>
            <w:tcW w:w="46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5</w:t>
            </w:r>
          </w:p>
        </w:tc>
        <w:tc>
          <w:tcPr>
            <w:tcW w:w="163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Publicación de resultados</w:t>
            </w:r>
          </w:p>
        </w:tc>
        <w:tc>
          <w:tcPr>
            <w:tcW w:w="126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Firma de convenios</w:t>
            </w:r>
          </w:p>
        </w:tc>
        <w:tc>
          <w:tcPr>
            <w:tcW w:w="99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2 meses</w:t>
            </w:r>
          </w:p>
        </w:tc>
        <w:tc>
          <w:tcPr>
            <w:tcW w:w="113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6 servidores públicos</w:t>
            </w:r>
          </w:p>
        </w:tc>
        <w:tc>
          <w:tcPr>
            <w:tcW w:w="42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8" w:type="dxa"/>
            <w:vMerge w:val="restart"/>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Oficinas de la DGDR Ventanillas de los Centros Regionales no. 1, 2, 3 y 4</w:t>
            </w: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Convenios</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Base de datos vinculados al sistema de datos personales</w:t>
            </w:r>
          </w:p>
        </w:tc>
        <w:tc>
          <w:tcPr>
            <w:tcW w:w="1843" w:type="dxa"/>
            <w:vMerge w:val="restart"/>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Información electrónica</w:t>
            </w:r>
          </w:p>
        </w:tc>
      </w:tr>
      <w:tr w:rsidR="00B0378C" w:rsidRPr="000C0AD1" w:rsidTr="00B0378C">
        <w:tc>
          <w:tcPr>
            <w:tcW w:w="46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6</w:t>
            </w:r>
          </w:p>
        </w:tc>
        <w:tc>
          <w:tcPr>
            <w:tcW w:w="163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Firma de convenios</w:t>
            </w:r>
          </w:p>
        </w:tc>
        <w:tc>
          <w:tcPr>
            <w:tcW w:w="126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Entrega de las ayudass</w:t>
            </w:r>
          </w:p>
        </w:tc>
        <w:tc>
          <w:tcPr>
            <w:tcW w:w="99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3 mesis</w:t>
            </w:r>
          </w:p>
        </w:tc>
        <w:tc>
          <w:tcPr>
            <w:tcW w:w="113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6 servidores públicos</w:t>
            </w:r>
          </w:p>
        </w:tc>
        <w:tc>
          <w:tcPr>
            <w:tcW w:w="42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8" w:type="dxa"/>
            <w:vMerge/>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Las ayudas económicas,  y/o servicio y/o espeie  y oficios de respuesta</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Base de datos vinculados al sistema de datos personales</w:t>
            </w:r>
          </w:p>
        </w:tc>
        <w:tc>
          <w:tcPr>
            <w:tcW w:w="1843" w:type="dxa"/>
            <w:vMerge/>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r>
      <w:tr w:rsidR="00B0378C" w:rsidRPr="000C0AD1" w:rsidTr="00B0378C">
        <w:tc>
          <w:tcPr>
            <w:tcW w:w="46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lastRenderedPageBreak/>
              <w:t>7</w:t>
            </w:r>
          </w:p>
        </w:tc>
        <w:tc>
          <w:tcPr>
            <w:tcW w:w="163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Programación de citas de beneficiarios que no pudieron acudir al evento de entrega de ayudas</w:t>
            </w:r>
          </w:p>
        </w:tc>
        <w:tc>
          <w:tcPr>
            <w:tcW w:w="126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Respuesta a las quejas o inconformidades</w:t>
            </w:r>
          </w:p>
        </w:tc>
        <w:tc>
          <w:tcPr>
            <w:tcW w:w="99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10 días hábiles</w:t>
            </w:r>
          </w:p>
        </w:tc>
        <w:tc>
          <w:tcPr>
            <w:tcW w:w="113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5 servidores públicos</w:t>
            </w:r>
          </w:p>
        </w:tc>
        <w:tc>
          <w:tcPr>
            <w:tcW w:w="42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8" w:type="dxa"/>
            <w:vMerge/>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7"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Finiquitos o actas de hechos</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Base de datos vinculados al sistema de datos personales</w:t>
            </w:r>
          </w:p>
        </w:tc>
        <w:tc>
          <w:tcPr>
            <w:tcW w:w="1843" w:type="dxa"/>
            <w:vMerge/>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r>
      <w:tr w:rsidR="00B0378C" w:rsidRPr="000C0AD1" w:rsidTr="00B0378C">
        <w:tc>
          <w:tcPr>
            <w:tcW w:w="46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8</w:t>
            </w:r>
          </w:p>
        </w:tc>
        <w:tc>
          <w:tcPr>
            <w:tcW w:w="163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Comprobaciones físicas y financieras en  30 días naturales posteriores a la entrega de las ayudas</w:t>
            </w:r>
          </w:p>
        </w:tc>
        <w:tc>
          <w:tcPr>
            <w:tcW w:w="126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Firma de finiquitos o actas de hechos</w:t>
            </w:r>
          </w:p>
        </w:tc>
        <w:tc>
          <w:tcPr>
            <w:tcW w:w="99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6 meses</w:t>
            </w:r>
          </w:p>
        </w:tc>
        <w:tc>
          <w:tcPr>
            <w:tcW w:w="113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9 servidores públicos</w:t>
            </w:r>
          </w:p>
        </w:tc>
        <w:tc>
          <w:tcPr>
            <w:tcW w:w="42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8" w:type="dxa"/>
            <w:vMerge/>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7" w:type="dxa"/>
            <w:vMerge w:val="restart"/>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Versión pública de padrón de beneficiarios e informe de evaluación interna</w:t>
            </w: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Información de campo, información estadística</w:t>
            </w:r>
          </w:p>
        </w:tc>
        <w:tc>
          <w:tcPr>
            <w:tcW w:w="1843" w:type="dxa"/>
            <w:vMerge w:val="restart"/>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Manual e informático (base de datos)</w:t>
            </w:r>
          </w:p>
        </w:tc>
      </w:tr>
      <w:tr w:rsidR="00B0378C" w:rsidRPr="000C0AD1" w:rsidTr="00B0378C">
        <w:tc>
          <w:tcPr>
            <w:tcW w:w="46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9</w:t>
            </w:r>
          </w:p>
        </w:tc>
        <w:tc>
          <w:tcPr>
            <w:tcW w:w="163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Elaboración de padrón de beneficiarios</w:t>
            </w:r>
          </w:p>
        </w:tc>
        <w:tc>
          <w:tcPr>
            <w:tcW w:w="1269"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Informe de evaluación interna</w:t>
            </w:r>
          </w:p>
        </w:tc>
        <w:tc>
          <w:tcPr>
            <w:tcW w:w="99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6 meses</w:t>
            </w:r>
          </w:p>
        </w:tc>
        <w:tc>
          <w:tcPr>
            <w:tcW w:w="113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9 servidores públicos</w:t>
            </w:r>
          </w:p>
        </w:tc>
        <w:tc>
          <w:tcPr>
            <w:tcW w:w="42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8"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417" w:type="dxa"/>
            <w:vMerge/>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8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Base de datos, información de campo  estadística.</w:t>
            </w:r>
          </w:p>
        </w:tc>
        <w:tc>
          <w:tcPr>
            <w:tcW w:w="1843" w:type="dxa"/>
            <w:vMerge/>
          </w:tcPr>
          <w:p w:rsidR="00B0378C" w:rsidRPr="000C0AD1" w:rsidRDefault="00B0378C" w:rsidP="00B0378C">
            <w:pPr>
              <w:pStyle w:val="NormalWeb"/>
              <w:spacing w:before="0" w:beforeAutospacing="0" w:after="0" w:afterAutospacing="0"/>
              <w:contextualSpacing/>
              <w:rPr>
                <w:noProof/>
                <w:color w:val="000000"/>
                <w:sz w:val="20"/>
                <w:szCs w:val="20"/>
              </w:rPr>
            </w:pPr>
          </w:p>
        </w:tc>
      </w:tr>
      <w:tr w:rsidR="00B0378C" w:rsidRPr="000C0AD1" w:rsidTr="00B0378C">
        <w:trPr>
          <w:trHeight w:val="541"/>
        </w:trPr>
        <w:tc>
          <w:tcPr>
            <w:tcW w:w="13433" w:type="dxa"/>
            <w:gridSpan w:val="10"/>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*El  inciso E se consideran los salarios del personal y las ayudas que se brindan a los beneficiarios de la actividad de fomento y monitoreo de las actividades operativas del programa</w:t>
            </w:r>
          </w:p>
        </w:tc>
      </w:tr>
    </w:tbl>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A continuación tal como se muestra en el siguiente cuadro, se enlistan nuevamente los procesos del programa social por orden cronológico indicando el número de secuencia y por cada proceso se deberán valora las siguientes características: </w:t>
      </w:r>
    </w:p>
    <w:p w:rsidR="00902AD3" w:rsidRPr="000C0AD1" w:rsidRDefault="00902AD3" w:rsidP="00B0378C">
      <w:pPr>
        <w:pStyle w:val="NormalWeb"/>
        <w:spacing w:before="0" w:beforeAutospacing="0" w:after="0" w:afterAutospacing="0"/>
        <w:contextualSpacing/>
        <w:jc w:val="both"/>
        <w:rPr>
          <w:i/>
          <w:noProof/>
          <w:color w:val="000000"/>
          <w:sz w:val="20"/>
          <w:szCs w:val="20"/>
        </w:rPr>
      </w:pP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Tiene un inicio, es decir, cuenta con una actividad claramente definida como el inicio del proceso, articulada a otro proceso.</w:t>
      </w: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Tiene un fin, es decir, cuenta con una actividad claramente definida con el inicio de proceso, articulado a otro proceso.</w:t>
      </w: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El tiempo en que se raliza el proceso es el adecuado y acorde a lo planificado.</w:t>
      </w: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El personal designado para el preoceso es suficiente, tiene el perfil adecuado y cuenta con capacitación para realizar sus funciones.</w:t>
      </w: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Los recursos financieros destinados son suficientes y adecuados para la operación del proceso.</w:t>
      </w: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La infraestructura o capacidad instalada para desarrollar el proceso es la suficiente y adecuada.</w:t>
      </w: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Los productos del procesos son los suficientes y adecuados.</w:t>
      </w: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Los productos del proceso sirven de insumo para ejecutar el proceso siguiente.</w:t>
      </w: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Los sistemas de recolección de la información empleados son los adecuados y suficientes.</w:t>
      </w: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La información recolectada en el proceso sirve para el monitoreo del programa.</w:t>
      </w: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La coordinación entre actores involucrados para la ejecución del proceso es la adecuada.</w:t>
      </w:r>
    </w:p>
    <w:p w:rsidR="00B0378C" w:rsidRPr="000C0AD1" w:rsidRDefault="00B0378C" w:rsidP="00B0378C">
      <w:pPr>
        <w:pStyle w:val="NormalWeb"/>
        <w:numPr>
          <w:ilvl w:val="0"/>
          <w:numId w:val="18"/>
        </w:numPr>
        <w:spacing w:before="0" w:beforeAutospacing="0" w:after="0" w:afterAutospacing="0"/>
        <w:contextualSpacing/>
        <w:jc w:val="both"/>
        <w:rPr>
          <w:noProof/>
          <w:color w:val="000000"/>
          <w:sz w:val="20"/>
          <w:szCs w:val="20"/>
        </w:rPr>
      </w:pPr>
      <w:r w:rsidRPr="000C0AD1">
        <w:rPr>
          <w:noProof/>
          <w:color w:val="000000"/>
          <w:sz w:val="20"/>
          <w:szCs w:val="20"/>
        </w:rPr>
        <w:t>El proceso es pertinente para el cumplimiento de los objetivos del programa social.</w:t>
      </w:r>
    </w:p>
    <w:p w:rsidR="00902AD3" w:rsidRPr="000C0AD1" w:rsidRDefault="00902AD3" w:rsidP="00902AD3">
      <w:pPr>
        <w:pStyle w:val="NormalWeb"/>
        <w:spacing w:before="0" w:beforeAutospacing="0" w:after="0" w:afterAutospacing="0"/>
        <w:contextualSpacing/>
        <w:jc w:val="both"/>
        <w:rPr>
          <w:noProof/>
          <w:color w:val="000000"/>
          <w:sz w:val="20"/>
          <w:szCs w:val="20"/>
        </w:rPr>
      </w:pPr>
    </w:p>
    <w:p w:rsidR="00EC57A8" w:rsidRPr="000C0AD1" w:rsidRDefault="00EC57A8"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Los criterios de valoración serán: sí (S), parcial (P), no (N); posteriormente, en la columna observaciones se justifica el motivo de la valoración.</w:t>
      </w:r>
    </w:p>
    <w:p w:rsidR="00902AD3" w:rsidRPr="000C0AD1" w:rsidRDefault="00902AD3" w:rsidP="00B0378C">
      <w:pPr>
        <w:spacing w:after="0" w:line="240" w:lineRule="auto"/>
        <w:contextualSpacing/>
        <w:rPr>
          <w:rFonts w:ascii="Times New Roman" w:hAnsi="Times New Roman" w:cs="Times New Roman"/>
          <w:sz w:val="20"/>
          <w:szCs w:val="20"/>
        </w:rPr>
      </w:pPr>
    </w:p>
    <w:p w:rsidR="00EC57A8" w:rsidRPr="000C0AD1" w:rsidRDefault="00EC57A8" w:rsidP="00B0378C">
      <w:pPr>
        <w:spacing w:after="0" w:line="240" w:lineRule="auto"/>
        <w:contextualSpacing/>
        <w:rPr>
          <w:rFonts w:ascii="Times New Roman" w:hAnsi="Times New Roman" w:cs="Times New Roman"/>
          <w:sz w:val="20"/>
          <w:szCs w:val="20"/>
        </w:rPr>
      </w:pPr>
    </w:p>
    <w:p w:rsidR="00EC57A8" w:rsidRPr="000C0AD1" w:rsidRDefault="00EC57A8" w:rsidP="00B0378C">
      <w:pPr>
        <w:spacing w:after="0" w:line="240" w:lineRule="auto"/>
        <w:contextualSpacing/>
        <w:rPr>
          <w:rFonts w:ascii="Times New Roman" w:hAnsi="Times New Roman" w:cs="Times New Roman"/>
          <w:sz w:val="20"/>
          <w:szCs w:val="20"/>
        </w:rPr>
      </w:pPr>
    </w:p>
    <w:p w:rsidR="00EC57A8" w:rsidRPr="000C0AD1" w:rsidRDefault="00EC57A8" w:rsidP="00EC57A8">
      <w:pPr>
        <w:pStyle w:val="Epgrafe"/>
        <w:keepNext/>
        <w:jc w:val="center"/>
        <w:rPr>
          <w:rFonts w:ascii="Times New Roman" w:eastAsia="Times New Roman" w:hAnsi="Times New Roman" w:cs="Times New Roman"/>
          <w:b/>
          <w:i w:val="0"/>
          <w:iCs w:val="0"/>
          <w:color w:val="auto"/>
          <w:sz w:val="20"/>
          <w:szCs w:val="20"/>
          <w:lang w:eastAsia="es-MX"/>
        </w:rPr>
      </w:pPr>
      <w:bookmarkStart w:id="89" w:name="_Toc517347206"/>
      <w:r w:rsidRPr="000C0AD1">
        <w:rPr>
          <w:rFonts w:ascii="Times New Roman" w:eastAsia="Times New Roman" w:hAnsi="Times New Roman" w:cs="Times New Roman"/>
          <w:b/>
          <w:i w:val="0"/>
          <w:iCs w:val="0"/>
          <w:color w:val="auto"/>
          <w:sz w:val="20"/>
          <w:szCs w:val="20"/>
          <w:lang w:eastAsia="es-MX"/>
        </w:rPr>
        <w:lastRenderedPageBreak/>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37</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Criterios de valoración de los procesos del programa social</w:t>
      </w:r>
      <w:bookmarkEnd w:id="89"/>
    </w:p>
    <w:tbl>
      <w:tblPr>
        <w:tblStyle w:val="Tablaconcuadrcula"/>
        <w:tblW w:w="13291" w:type="dxa"/>
        <w:tblLayout w:type="fixed"/>
        <w:tblLook w:val="04A0" w:firstRow="1" w:lastRow="0" w:firstColumn="1" w:lastColumn="0" w:noHBand="0" w:noVBand="1"/>
      </w:tblPr>
      <w:tblGrid>
        <w:gridCol w:w="2235"/>
        <w:gridCol w:w="567"/>
        <w:gridCol w:w="312"/>
        <w:gridCol w:w="283"/>
        <w:gridCol w:w="284"/>
        <w:gridCol w:w="283"/>
        <w:gridCol w:w="284"/>
        <w:gridCol w:w="283"/>
        <w:gridCol w:w="284"/>
        <w:gridCol w:w="283"/>
        <w:gridCol w:w="284"/>
        <w:gridCol w:w="283"/>
        <w:gridCol w:w="284"/>
        <w:gridCol w:w="283"/>
        <w:gridCol w:w="7059"/>
      </w:tblGrid>
      <w:tr w:rsidR="00B0378C" w:rsidRPr="000C0AD1" w:rsidTr="00B0378C">
        <w:tc>
          <w:tcPr>
            <w:tcW w:w="2235"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Nombre del Proceso</w:t>
            </w:r>
          </w:p>
        </w:tc>
        <w:tc>
          <w:tcPr>
            <w:tcW w:w="567"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Secuencia</w:t>
            </w:r>
          </w:p>
        </w:tc>
        <w:tc>
          <w:tcPr>
            <w:tcW w:w="312"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A</w:t>
            </w:r>
          </w:p>
        </w:tc>
        <w:tc>
          <w:tcPr>
            <w:tcW w:w="283"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B</w:t>
            </w:r>
          </w:p>
        </w:tc>
        <w:tc>
          <w:tcPr>
            <w:tcW w:w="284"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C</w:t>
            </w:r>
          </w:p>
        </w:tc>
        <w:tc>
          <w:tcPr>
            <w:tcW w:w="283"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D</w:t>
            </w:r>
          </w:p>
        </w:tc>
        <w:tc>
          <w:tcPr>
            <w:tcW w:w="284"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E</w:t>
            </w:r>
          </w:p>
        </w:tc>
        <w:tc>
          <w:tcPr>
            <w:tcW w:w="283"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F</w:t>
            </w:r>
          </w:p>
        </w:tc>
        <w:tc>
          <w:tcPr>
            <w:tcW w:w="284"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G</w:t>
            </w:r>
          </w:p>
        </w:tc>
        <w:tc>
          <w:tcPr>
            <w:tcW w:w="283"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H</w:t>
            </w:r>
          </w:p>
        </w:tc>
        <w:tc>
          <w:tcPr>
            <w:tcW w:w="284"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I</w:t>
            </w:r>
          </w:p>
        </w:tc>
        <w:tc>
          <w:tcPr>
            <w:tcW w:w="283"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J</w:t>
            </w:r>
          </w:p>
        </w:tc>
        <w:tc>
          <w:tcPr>
            <w:tcW w:w="284"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K</w:t>
            </w:r>
          </w:p>
        </w:tc>
        <w:tc>
          <w:tcPr>
            <w:tcW w:w="283"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L</w:t>
            </w:r>
          </w:p>
        </w:tc>
        <w:tc>
          <w:tcPr>
            <w:tcW w:w="7059"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Observaciones</w:t>
            </w:r>
          </w:p>
        </w:tc>
      </w:tr>
      <w:tr w:rsidR="00B0378C" w:rsidRPr="000C0AD1" w:rsidTr="00B0378C">
        <w:tc>
          <w:tcPr>
            <w:tcW w:w="22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Planeación</w:t>
            </w:r>
          </w:p>
        </w:tc>
        <w:tc>
          <w:tcPr>
            <w:tcW w:w="567"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w:t>
            </w:r>
          </w:p>
        </w:tc>
        <w:tc>
          <w:tcPr>
            <w:tcW w:w="3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7059"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doce criterios de valoración se encuentran suficientemente acreditados</w:t>
            </w:r>
          </w:p>
        </w:tc>
      </w:tr>
      <w:tr w:rsidR="00B0378C" w:rsidRPr="000C0AD1" w:rsidTr="00B0378C">
        <w:tc>
          <w:tcPr>
            <w:tcW w:w="22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Difusión de programas y convocatorias</w:t>
            </w:r>
          </w:p>
        </w:tc>
        <w:tc>
          <w:tcPr>
            <w:tcW w:w="567"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2</w:t>
            </w:r>
          </w:p>
        </w:tc>
        <w:tc>
          <w:tcPr>
            <w:tcW w:w="3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7059"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valoración es positiva ya que cuenta con actividades secuenciales, los recursos fueron los necesarios, el personal cuanta con perfiles adecuados, es pertinente para el objetivo del programa social y la información recolectada es base de todo el desarrollo operativo.</w:t>
            </w:r>
          </w:p>
        </w:tc>
      </w:tr>
      <w:tr w:rsidR="00B0378C" w:rsidRPr="000C0AD1" w:rsidTr="00B0378C">
        <w:tc>
          <w:tcPr>
            <w:tcW w:w="22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Acceso</w:t>
            </w:r>
          </w:p>
        </w:tc>
        <w:tc>
          <w:tcPr>
            <w:tcW w:w="567"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3</w:t>
            </w:r>
          </w:p>
        </w:tc>
        <w:tc>
          <w:tcPr>
            <w:tcW w:w="3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7059"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proceso es claro, preciso, cuenta con productos definidos, los recursos utilizados son suficientes, de forma adicional tiene una secuencia lógica con el proceso anterior y posterior.</w:t>
            </w:r>
          </w:p>
        </w:tc>
      </w:tr>
      <w:tr w:rsidR="00B0378C" w:rsidRPr="000C0AD1" w:rsidTr="00B0378C">
        <w:tc>
          <w:tcPr>
            <w:tcW w:w="22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Inclusión</w:t>
            </w:r>
          </w:p>
        </w:tc>
        <w:tc>
          <w:tcPr>
            <w:tcW w:w="567"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4</w:t>
            </w:r>
          </w:p>
        </w:tc>
        <w:tc>
          <w:tcPr>
            <w:tcW w:w="3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7059"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valoración es positiva ya que se refiere a aspectos suficientes en cuanto a los recursos, personal, productos obtenidos, esquemas de recolección de información, entre otros.</w:t>
            </w:r>
          </w:p>
        </w:tc>
      </w:tr>
      <w:tr w:rsidR="00B0378C" w:rsidRPr="000C0AD1" w:rsidTr="00B0378C">
        <w:tc>
          <w:tcPr>
            <w:tcW w:w="22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Gestión Administrativa</w:t>
            </w:r>
          </w:p>
        </w:tc>
        <w:tc>
          <w:tcPr>
            <w:tcW w:w="567"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5</w:t>
            </w:r>
          </w:p>
        </w:tc>
        <w:tc>
          <w:tcPr>
            <w:tcW w:w="3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7059"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valoración es positiva ya que se refiere a aspectos suficientes  en cuanto a los recursos utilizados.</w:t>
            </w:r>
          </w:p>
        </w:tc>
      </w:tr>
      <w:tr w:rsidR="00B0378C" w:rsidRPr="000C0AD1" w:rsidTr="00B0378C">
        <w:tc>
          <w:tcPr>
            <w:tcW w:w="22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Instrumentación</w:t>
            </w:r>
          </w:p>
        </w:tc>
        <w:tc>
          <w:tcPr>
            <w:tcW w:w="567"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6</w:t>
            </w:r>
          </w:p>
        </w:tc>
        <w:tc>
          <w:tcPr>
            <w:tcW w:w="3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7059"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infraestructura, capacidad instalada, personal participante, la secuencia procedimental y los productos obtenidos, cubren con los doce criterios de referencia.</w:t>
            </w:r>
          </w:p>
        </w:tc>
      </w:tr>
      <w:tr w:rsidR="00B0378C" w:rsidRPr="000C0AD1" w:rsidTr="00B0378C">
        <w:tc>
          <w:tcPr>
            <w:tcW w:w="22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Incidencias</w:t>
            </w:r>
          </w:p>
        </w:tc>
        <w:tc>
          <w:tcPr>
            <w:tcW w:w="567"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7</w:t>
            </w:r>
          </w:p>
        </w:tc>
        <w:tc>
          <w:tcPr>
            <w:tcW w:w="3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7059"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valoración es positiva ya que se refiere a aspectos suficientes  en cuanto a los recursos utilizados y se cumple con la normatividad establecida.</w:t>
            </w:r>
          </w:p>
        </w:tc>
      </w:tr>
      <w:tr w:rsidR="00B0378C" w:rsidRPr="000C0AD1" w:rsidTr="00B0378C">
        <w:tc>
          <w:tcPr>
            <w:tcW w:w="22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Finiquitos de proyectos</w:t>
            </w:r>
          </w:p>
        </w:tc>
        <w:tc>
          <w:tcPr>
            <w:tcW w:w="567"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8</w:t>
            </w:r>
          </w:p>
        </w:tc>
        <w:tc>
          <w:tcPr>
            <w:tcW w:w="3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7059" w:type="dxa"/>
            <w:vAlign w:val="center"/>
          </w:tcPr>
          <w:p w:rsidR="00B0378C" w:rsidRPr="000C0AD1" w:rsidRDefault="00B0378C" w:rsidP="00B0378C">
            <w:pPr>
              <w:spacing w:after="0" w:line="240" w:lineRule="auto"/>
              <w:contextualSpacing/>
              <w:jc w:val="both"/>
              <w:rPr>
                <w:rFonts w:ascii="Times New Roman" w:hAnsi="Times New Roman" w:cs="Times New Roman"/>
                <w:color w:val="FF0000"/>
                <w:sz w:val="20"/>
                <w:szCs w:val="20"/>
              </w:rPr>
            </w:pPr>
            <w:r w:rsidRPr="000C0AD1">
              <w:rPr>
                <w:rFonts w:ascii="Times New Roman" w:hAnsi="Times New Roman" w:cs="Times New Roman"/>
                <w:sz w:val="20"/>
                <w:szCs w:val="20"/>
              </w:rPr>
              <w:t>Tiene una valoración positiva, toda vez que se ajusta con suficiencia a los doce criterios referenciales.</w:t>
            </w:r>
          </w:p>
        </w:tc>
      </w:tr>
      <w:tr w:rsidR="00B0378C" w:rsidRPr="000C0AD1" w:rsidTr="00B0378C">
        <w:tc>
          <w:tcPr>
            <w:tcW w:w="223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Seguimiento y monitoreo</w:t>
            </w:r>
          </w:p>
        </w:tc>
        <w:tc>
          <w:tcPr>
            <w:tcW w:w="567"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9</w:t>
            </w:r>
          </w:p>
        </w:tc>
        <w:tc>
          <w:tcPr>
            <w:tcW w:w="3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283"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noProof/>
                <w:color w:val="000000"/>
                <w:sz w:val="20"/>
                <w:szCs w:val="20"/>
              </w:rPr>
              <w:t>S</w:t>
            </w:r>
          </w:p>
        </w:tc>
        <w:tc>
          <w:tcPr>
            <w:tcW w:w="7059"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Este proceso cuenta con un principio y un fin coordinado con el previo y el posterior. Cumple con los recursos y criterios suficientes establecidos en los doce criterios de valoración.</w:t>
            </w:r>
          </w:p>
        </w:tc>
      </w:tr>
    </w:tbl>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902AD3">
      <w:pPr>
        <w:pStyle w:val="Ttulo2"/>
        <w:spacing w:before="0" w:line="240" w:lineRule="auto"/>
        <w:rPr>
          <w:rFonts w:ascii="Times New Roman" w:hAnsi="Times New Roman" w:cs="Times New Roman"/>
          <w:b/>
          <w:noProof/>
          <w:color w:val="auto"/>
          <w:sz w:val="20"/>
          <w:szCs w:val="20"/>
        </w:rPr>
      </w:pPr>
      <w:bookmarkStart w:id="90" w:name="_Toc517347142"/>
      <w:r w:rsidRPr="000C0AD1">
        <w:rPr>
          <w:rFonts w:ascii="Times New Roman" w:hAnsi="Times New Roman" w:cs="Times New Roman"/>
          <w:b/>
          <w:noProof/>
          <w:color w:val="auto"/>
          <w:sz w:val="20"/>
          <w:szCs w:val="20"/>
        </w:rPr>
        <w:t>IV.4 Seguimiento y Monitoreo del Programa Social</w:t>
      </w:r>
      <w:bookmarkEnd w:id="90"/>
    </w:p>
    <w:p w:rsidR="00902AD3" w:rsidRPr="000C0AD1" w:rsidRDefault="00902AD3" w:rsidP="00B0378C">
      <w:pPr>
        <w:pStyle w:val="NormalWeb"/>
        <w:spacing w:before="0" w:beforeAutospacing="0" w:after="0" w:afterAutospacing="0"/>
        <w:contextualSpacing/>
        <w:jc w:val="both"/>
        <w:rPr>
          <w:b/>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En el presente apartado manifestamos los resultados de la matriz de indicadores del programa social para el ejercicio 2016, establecida en sus Reglas de Operación; explicando, en los casos necesarios las externaliddes que condicionaron al logro de los objetivos planteados, identifiando los factores internos y externos que determinaron el logro de los resultados.</w:t>
      </w:r>
    </w:p>
    <w:p w:rsidR="00902AD3" w:rsidRPr="000C0AD1" w:rsidRDefault="00902AD3" w:rsidP="00B0378C">
      <w:pPr>
        <w:pStyle w:val="NormalWeb"/>
        <w:spacing w:before="0" w:beforeAutospacing="0" w:after="0" w:afterAutospacing="0"/>
        <w:contextualSpacing/>
        <w:jc w:val="both"/>
        <w:rPr>
          <w:noProof/>
          <w:color w:val="000000"/>
          <w:sz w:val="20"/>
          <w:szCs w:val="20"/>
        </w:rPr>
      </w:pPr>
    </w:p>
    <w:p w:rsidR="00EC57A8" w:rsidRPr="000C0AD1" w:rsidRDefault="00EC57A8" w:rsidP="00EC57A8">
      <w:pPr>
        <w:pStyle w:val="Epgrafe"/>
        <w:keepNext/>
        <w:spacing w:after="0"/>
        <w:jc w:val="center"/>
        <w:rPr>
          <w:rFonts w:ascii="Times New Roman" w:eastAsia="Times New Roman" w:hAnsi="Times New Roman" w:cs="Times New Roman"/>
          <w:b/>
          <w:i w:val="0"/>
          <w:iCs w:val="0"/>
          <w:color w:val="auto"/>
          <w:sz w:val="20"/>
          <w:szCs w:val="20"/>
          <w:lang w:eastAsia="es-MX"/>
        </w:rPr>
      </w:pPr>
    </w:p>
    <w:p w:rsidR="00EC57A8" w:rsidRPr="000C0AD1" w:rsidRDefault="00EC57A8" w:rsidP="00EC57A8">
      <w:pPr>
        <w:rPr>
          <w:rFonts w:ascii="Times New Roman" w:hAnsi="Times New Roman" w:cs="Times New Roman"/>
          <w:sz w:val="20"/>
          <w:szCs w:val="20"/>
          <w:lang w:eastAsia="es-MX"/>
        </w:rPr>
      </w:pPr>
    </w:p>
    <w:p w:rsidR="00EC57A8" w:rsidRPr="000C0AD1" w:rsidRDefault="00EC57A8" w:rsidP="00EC57A8">
      <w:pPr>
        <w:rPr>
          <w:rFonts w:ascii="Times New Roman" w:hAnsi="Times New Roman" w:cs="Times New Roman"/>
          <w:sz w:val="20"/>
          <w:szCs w:val="20"/>
          <w:lang w:eastAsia="es-MX"/>
        </w:rPr>
      </w:pPr>
    </w:p>
    <w:p w:rsidR="00EC57A8" w:rsidRPr="000C0AD1" w:rsidRDefault="00EC57A8" w:rsidP="00EC57A8">
      <w:pPr>
        <w:pStyle w:val="Epgrafe"/>
        <w:keepNext/>
        <w:spacing w:after="0"/>
        <w:jc w:val="center"/>
        <w:rPr>
          <w:rFonts w:ascii="Times New Roman" w:eastAsia="Times New Roman" w:hAnsi="Times New Roman" w:cs="Times New Roman"/>
          <w:b/>
          <w:i w:val="0"/>
          <w:iCs w:val="0"/>
          <w:color w:val="auto"/>
          <w:sz w:val="20"/>
          <w:szCs w:val="20"/>
          <w:lang w:eastAsia="es-MX"/>
        </w:rPr>
      </w:pPr>
      <w:bookmarkStart w:id="91" w:name="_Toc517347207"/>
      <w:r w:rsidRPr="000C0AD1">
        <w:rPr>
          <w:rFonts w:ascii="Times New Roman" w:eastAsia="Times New Roman" w:hAnsi="Times New Roman" w:cs="Times New Roman"/>
          <w:b/>
          <w:i w:val="0"/>
          <w:iCs w:val="0"/>
          <w:color w:val="auto"/>
          <w:sz w:val="20"/>
          <w:szCs w:val="20"/>
          <w:lang w:eastAsia="es-MX"/>
        </w:rPr>
        <w:lastRenderedPageBreak/>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38</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Resultado de la Matriz de Indicadores 2016</w:t>
      </w:r>
      <w:bookmarkEnd w:id="91"/>
    </w:p>
    <w:p w:rsidR="00EC57A8" w:rsidRPr="000C0AD1" w:rsidRDefault="00EC57A8" w:rsidP="00EC57A8">
      <w:pPr>
        <w:spacing w:after="0" w:line="240" w:lineRule="auto"/>
        <w:rPr>
          <w:rFonts w:ascii="Times New Roman" w:hAnsi="Times New Roman" w:cs="Times New Roman"/>
          <w:sz w:val="20"/>
          <w:szCs w:val="20"/>
          <w:lang w:eastAsia="es-MX"/>
        </w:rPr>
      </w:pPr>
    </w:p>
    <w:tbl>
      <w:tblPr>
        <w:tblStyle w:val="Tablaconcuadrcula"/>
        <w:tblW w:w="0" w:type="auto"/>
        <w:tblLook w:val="04A0" w:firstRow="1" w:lastRow="0" w:firstColumn="1" w:lastColumn="0" w:noHBand="0" w:noVBand="1"/>
      </w:tblPr>
      <w:tblGrid>
        <w:gridCol w:w="1793"/>
        <w:gridCol w:w="2240"/>
        <w:gridCol w:w="3084"/>
        <w:gridCol w:w="1512"/>
        <w:gridCol w:w="4366"/>
      </w:tblGrid>
      <w:tr w:rsidR="00B0378C" w:rsidRPr="000C0AD1" w:rsidTr="00B0378C">
        <w:tc>
          <w:tcPr>
            <w:tcW w:w="1793"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Nivel de Objetivo</w:t>
            </w:r>
          </w:p>
        </w:tc>
        <w:tc>
          <w:tcPr>
            <w:tcW w:w="2240"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Nombre del Indicador</w:t>
            </w:r>
          </w:p>
        </w:tc>
        <w:tc>
          <w:tcPr>
            <w:tcW w:w="3084"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Fórmula de Cálculo</w:t>
            </w:r>
          </w:p>
        </w:tc>
        <w:tc>
          <w:tcPr>
            <w:tcW w:w="1512"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Resultados 2016</w:t>
            </w:r>
          </w:p>
        </w:tc>
        <w:tc>
          <w:tcPr>
            <w:tcW w:w="4366" w:type="dxa"/>
            <w:vAlign w:val="center"/>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Externalidades</w:t>
            </w:r>
          </w:p>
        </w:tc>
      </w:tr>
      <w:tr w:rsidR="00B0378C" w:rsidRPr="000C0AD1" w:rsidTr="00B0378C">
        <w:tc>
          <w:tcPr>
            <w:tcW w:w="1793"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Fin</w:t>
            </w: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personas que habitan en la zona rural de la Ciudad de México con ingresos superiores a la línea de bienestar</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personas que habitan en la zona rural con ingresos superiores a la línea de bienestar/número de personas que habitan en la zona rural de la Ciudad de México)*100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No disponible</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obtención de los resultados de este indicador se basa en construcciones propias a partir de los microdatos generados por el INEGI, toda vez que la ubicación geográfica de la zona rural no coincide plenamente con las comunidades consideradas como rurales; por lo cual se consideró no adecuado para los fines del programa</w:t>
            </w:r>
          </w:p>
        </w:tc>
      </w:tr>
      <w:tr w:rsidR="00B0378C" w:rsidRPr="000C0AD1" w:rsidTr="00B0378C">
        <w:tc>
          <w:tcPr>
            <w:tcW w:w="1793"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Propósito</w:t>
            </w: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variación de personas beneficiadas a través del progrma social</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personas beneficiadas por el programa social en t/Número de personas baeneficiadas por el progarama soscial en t-1)-1)*100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-56%</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En 2015 el programa tuvo recursos establecidos en el  Anexo 3 del presupuesto,  que incrementaron la  cobertura poblacional</w:t>
            </w:r>
          </w:p>
        </w:tc>
      </w:tr>
      <w:tr w:rsidR="00B0378C" w:rsidRPr="000C0AD1" w:rsidTr="00B0378C">
        <w:tc>
          <w:tcPr>
            <w:tcW w:w="1793" w:type="dxa"/>
            <w:vMerge w:val="restart"/>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 xml:space="preserve">Componente </w:t>
            </w: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Promedio de personas beneficiadas  a través de FAAA</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personas beneficiadas a través de FAAA/Número de convenios de colaboración, compromisos de ejecución, firmados)*100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0.34</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Es importante mencionar que es el componente que mayor participación tiene, no obstante lo anterior en 2016 hubo menos proyectos de grupo y empleo rural. Se firmaron 372 compromisos de ejecución que beneficiaron directamente a 605 personas</w:t>
            </w:r>
          </w:p>
        </w:tc>
      </w:tr>
      <w:tr w:rsidR="00B0378C" w:rsidRPr="000C0AD1" w:rsidTr="00B0378C">
        <w:tc>
          <w:tcPr>
            <w:tcW w:w="1793"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mujeres beneficiarias en FAAA</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mujeres beneficiadas en FAAA/Número de personas benefisciadas en FAAA)*100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43.14%</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un buen porcentaje de participación de mujeres</w:t>
            </w:r>
          </w:p>
        </w:tc>
      </w:tr>
      <w:tr w:rsidR="00B0378C" w:rsidRPr="000C0AD1" w:rsidTr="00B0378C">
        <w:tc>
          <w:tcPr>
            <w:tcW w:w="1793"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variación de personas capacitadas</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personas capacitadas en el año/Número de personas capacitadas en el año anterior)-1)*100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-50%</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En 2015 el componente tuvo más proyectos que cumplieron con los requisitos que los presentados en 2016</w:t>
            </w:r>
          </w:p>
        </w:tc>
      </w:tr>
      <w:tr w:rsidR="00B0378C" w:rsidRPr="000C0AD1" w:rsidTr="00B0378C">
        <w:tc>
          <w:tcPr>
            <w:tcW w:w="1793"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productores apoyados por cultivo nativo maíz</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personas productoras apoyadas en cultivos nativos maíz/Número de personas productoras apoyadas en cultivos nativos)*100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52%</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satisfactorio</w:t>
            </w:r>
          </w:p>
        </w:tc>
      </w:tr>
      <w:tr w:rsidR="00B0378C" w:rsidRPr="000C0AD1" w:rsidTr="00B0378C">
        <w:tc>
          <w:tcPr>
            <w:tcW w:w="1793"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productores apoyados por cultivo nativo amaranto</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personas productoras apoyadas en cultivos nativos amaranto/Número de personas productoras apoyadas en cultivos nativos)*100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16%</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satisfactorio ya que si se deja de lado el cultivo maíz que fue un proyecto coordinado a través de una organización, el porcentaje asciende a 33.8%</w:t>
            </w:r>
          </w:p>
        </w:tc>
      </w:tr>
      <w:tr w:rsidR="00B0378C" w:rsidRPr="000C0AD1" w:rsidTr="00B0378C">
        <w:tc>
          <w:tcPr>
            <w:tcW w:w="1793" w:type="dxa"/>
            <w:vMerge w:val="restart"/>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Componente</w:t>
            </w: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productores apoyados por cultivo nativo avena</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personas productoras apoyadas en cultivos nativos avena/Número de personas productoras apoyadas en cultivos nativos)*100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8.11%</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un porcentaje satisfactorio, cabe hacer mención que la mayoría fueron proyectos    individuales</w:t>
            </w:r>
          </w:p>
        </w:tc>
      </w:tr>
      <w:tr w:rsidR="00B0378C" w:rsidRPr="000C0AD1" w:rsidTr="00B0378C">
        <w:tc>
          <w:tcPr>
            <w:tcW w:w="1793"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productores apoyados por cultivo nativo nopal</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personas productoras apoyadas en cultivos nativos nopal/Número de personas productoras apoyadas en cultivos nativos)*100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8.99%</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un porcentaje satisfactorio, cabe hacer mención que la mayoría fueron proyectos individuales y se encuentra principalmente focalizado en una delegación. Si se deja de lado el cultivo nativo maíz que fue un proyecto coordinado a través de una organización, el porcentaje asciende a 17.1 %</w:t>
            </w:r>
          </w:p>
        </w:tc>
      </w:tr>
      <w:tr w:rsidR="00B0378C" w:rsidRPr="000C0AD1" w:rsidTr="00B0378C">
        <w:tc>
          <w:tcPr>
            <w:tcW w:w="1793"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productores apoyados por cultivo nativo maguey</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personas productoras apoyadas en cultivos nativos maguey/Número de personas productoras apoyadas en cultivos nativos)*100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14.25%</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un buen porcentaje. Se debe tener en cuenta que los apoyos para este cultivo nativo son solicitados preponderantemente en las delegaciones Álvaro Obregón y Cuajimalpa de Morelos.  Si se deja de lado el cultivo nativo maíz que fue un proyecto coordinado a través de una organiacnión el porcentaje asciende a 30.1%</w:t>
            </w:r>
          </w:p>
        </w:tc>
      </w:tr>
      <w:tr w:rsidR="00B0378C" w:rsidRPr="000C0AD1" w:rsidTr="00B0378C">
        <w:tc>
          <w:tcPr>
            <w:tcW w:w="1793"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apoyos entregados para constitución de figuras asociativas</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apoyos entregados/Número de apoyos solicitados)*100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93%</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un buen porcentaje</w:t>
            </w:r>
          </w:p>
        </w:tc>
      </w:tr>
      <w:tr w:rsidR="00B0378C" w:rsidRPr="000C0AD1" w:rsidTr="00B0378C">
        <w:tc>
          <w:tcPr>
            <w:tcW w:w="1793"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apoyos de gestión social entregados</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apoyos entregados/Número de apoyos solicitados)*100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89.47%</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un buen porcentaje</w:t>
            </w:r>
          </w:p>
        </w:tc>
      </w:tr>
      <w:tr w:rsidR="00B0378C" w:rsidRPr="000C0AD1" w:rsidTr="00B0378C">
        <w:tc>
          <w:tcPr>
            <w:tcW w:w="1793"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variación de beneficiarios</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personas beneficiadas del apoyo en el año/Número de personas solicitantes del apoyo en el año anterior)-1)*100</w:t>
            </w:r>
          </w:p>
        </w:tc>
        <w:tc>
          <w:tcPr>
            <w:tcW w:w="1512"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100%</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un buen porcentaje</w:t>
            </w:r>
          </w:p>
        </w:tc>
      </w:tr>
      <w:tr w:rsidR="00B0378C" w:rsidRPr="000C0AD1" w:rsidTr="00B0378C">
        <w:tc>
          <w:tcPr>
            <w:tcW w:w="12995" w:type="dxa"/>
            <w:gridSpan w:val="5"/>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Actividades</w:t>
            </w:r>
          </w:p>
        </w:tc>
      </w:tr>
      <w:tr w:rsidR="00B0378C" w:rsidRPr="000C0AD1" w:rsidTr="00B0378C">
        <w:tc>
          <w:tcPr>
            <w:tcW w:w="1793"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 1.1</w:t>
            </w: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variación de proyectos presentados</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proyectos presentados en el componente en el año/Número de proyectos presentados en el componente en el año anterior)-1)*100</w:t>
            </w:r>
          </w:p>
        </w:tc>
        <w:tc>
          <w:tcPr>
            <w:tcW w:w="151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No disponible</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No se cuenta con la información desagregada de 2015 en materia de solicitudes de ingreso</w:t>
            </w:r>
          </w:p>
        </w:tc>
      </w:tr>
      <w:tr w:rsidR="00B0378C" w:rsidRPr="000C0AD1" w:rsidTr="00B0378C">
        <w:tc>
          <w:tcPr>
            <w:tcW w:w="1793"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 1.2</w:t>
            </w: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proyectos aprobados</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proyectos con calificación aprobatoria/Número de proyectos presentados)*100</w:t>
            </w:r>
          </w:p>
        </w:tc>
        <w:tc>
          <w:tcPr>
            <w:tcW w:w="151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FAAA 53.59%</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Cultivos nativos 73.44%</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Capacitación Especializada 52.45%</w:t>
            </w: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El número de solicitudes recibidas para FAAA ascendió a  1,056, más de la mitad de ellos cumplieron con los requisitos necesarios para obtener calificaciones mayores o iguales a 70 puntos. Los recursos disponibles permitieron brindar apoyos al 35% de estos. En el caso de capacitación especializada solamente la mitad de los proyectos presentados acreditaban los requisitos de ingreso; en cultivos nativos el 73.4% acreditaba como suceptibles de aprobación y se brindaron apoyos al 71% de éstos.</w:t>
            </w:r>
          </w:p>
        </w:tc>
      </w:tr>
      <w:tr w:rsidR="00B0378C" w:rsidRPr="000C0AD1" w:rsidTr="00B0378C">
        <w:tc>
          <w:tcPr>
            <w:tcW w:w="12995" w:type="dxa"/>
            <w:gridSpan w:val="5"/>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lastRenderedPageBreak/>
              <w:t>Actividad</w:t>
            </w:r>
          </w:p>
        </w:tc>
      </w:tr>
      <w:tr w:rsidR="00B0378C" w:rsidRPr="000C0AD1" w:rsidTr="00B0378C">
        <w:tc>
          <w:tcPr>
            <w:tcW w:w="1793"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 2.1</w:t>
            </w: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variación de solicitudes de apoyo recibidas .</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solicitudes de apoyo recibidas el año/Número de solicitudes  recibidas  en el año anterior)-1)*100</w:t>
            </w:r>
          </w:p>
        </w:tc>
        <w:tc>
          <w:tcPr>
            <w:tcW w:w="151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No disponible.</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No se cuenta con la información desagregada de 2015 en materia de solicitudes de ingreso</w:t>
            </w:r>
          </w:p>
        </w:tc>
      </w:tr>
      <w:tr w:rsidR="00B0378C" w:rsidRPr="000C0AD1" w:rsidTr="00B0378C">
        <w:tc>
          <w:tcPr>
            <w:tcW w:w="1793"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 2.2</w:t>
            </w:r>
          </w:p>
        </w:tc>
        <w:tc>
          <w:tcPr>
            <w:tcW w:w="224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solicitudes aprobados</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solicitudes  de apoyo aprobadas/Número de solicitudes de  apoyo recibidas)*100</w:t>
            </w:r>
          </w:p>
        </w:tc>
        <w:tc>
          <w:tcPr>
            <w:tcW w:w="1512"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Figuras asociativas 100% gestión social 89.47%</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Monitoreo 100%</w:t>
            </w:r>
          </w:p>
        </w:tc>
        <w:tc>
          <w:tcPr>
            <w:tcW w:w="4366"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consideran porcentajes adecuados</w:t>
            </w:r>
          </w:p>
        </w:tc>
      </w:tr>
    </w:tbl>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En el presente apartado manifestamos los resulstados de la matriz de indicadores del programa </w:t>
      </w:r>
      <w:r w:rsidRPr="000C0AD1">
        <w:rPr>
          <w:bCs/>
          <w:sz w:val="20"/>
          <w:szCs w:val="20"/>
        </w:rPr>
        <w:t>Desarrollo Agropecuario y Rural, 2017 (Impulso a las actividades rurales y agropecuarias en la Ciudad de México), establecida en sus reglas de operación; explicando, en los casos necesarios,</w:t>
      </w:r>
      <w:r w:rsidRPr="000C0AD1">
        <w:rPr>
          <w:noProof/>
          <w:color w:val="000000"/>
          <w:sz w:val="20"/>
          <w:szCs w:val="20"/>
        </w:rPr>
        <w:t xml:space="preserve">  las externalidades que condicionaron el logro de los objetivos planteados, identificando los factores internos y externos que determinaron el logro de los resultados.</w:t>
      </w:r>
    </w:p>
    <w:p w:rsidR="00902AD3" w:rsidRPr="000C0AD1" w:rsidRDefault="00902AD3" w:rsidP="00B0378C">
      <w:pPr>
        <w:pStyle w:val="NormalWeb"/>
        <w:spacing w:before="0" w:beforeAutospacing="0" w:after="0" w:afterAutospacing="0"/>
        <w:contextualSpacing/>
        <w:jc w:val="both"/>
        <w:rPr>
          <w:noProof/>
          <w:color w:val="000000"/>
          <w:sz w:val="20"/>
          <w:szCs w:val="20"/>
        </w:rPr>
      </w:pPr>
    </w:p>
    <w:p w:rsidR="00902AD3" w:rsidRPr="000C0AD1" w:rsidRDefault="00902AD3" w:rsidP="00902AD3">
      <w:pPr>
        <w:pStyle w:val="NormalWeb"/>
        <w:spacing w:before="0" w:beforeAutospacing="0" w:after="0" w:afterAutospacing="0"/>
        <w:ind w:left="357"/>
        <w:contextualSpacing/>
        <w:jc w:val="center"/>
        <w:rPr>
          <w:noProof/>
          <w:color w:val="000000"/>
          <w:sz w:val="20"/>
          <w:szCs w:val="20"/>
        </w:rPr>
      </w:pPr>
    </w:p>
    <w:p w:rsidR="00EC57A8" w:rsidRPr="000C0AD1" w:rsidRDefault="00EC57A8" w:rsidP="00EC57A8">
      <w:pPr>
        <w:pStyle w:val="Epgrafe"/>
        <w:keepNext/>
        <w:jc w:val="center"/>
        <w:rPr>
          <w:rFonts w:ascii="Times New Roman" w:eastAsia="Times New Roman" w:hAnsi="Times New Roman" w:cs="Times New Roman"/>
          <w:b/>
          <w:i w:val="0"/>
          <w:iCs w:val="0"/>
          <w:color w:val="auto"/>
          <w:sz w:val="20"/>
          <w:szCs w:val="20"/>
          <w:lang w:eastAsia="es-MX"/>
        </w:rPr>
      </w:pPr>
      <w:bookmarkStart w:id="92" w:name="_Toc517347208"/>
      <w:r w:rsidRPr="000C0AD1">
        <w:rPr>
          <w:rFonts w:ascii="Times New Roman" w:eastAsia="Times New Roman" w:hAnsi="Times New Roman" w:cs="Times New Roman"/>
          <w:b/>
          <w:i w:val="0"/>
          <w:iCs w:val="0"/>
          <w:color w:val="auto"/>
          <w:sz w:val="20"/>
          <w:szCs w:val="20"/>
          <w:lang w:eastAsia="es-MX"/>
        </w:rPr>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39</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Resultado de la Matriz de Indicadores 2017</w:t>
      </w:r>
      <w:bookmarkEnd w:id="92"/>
    </w:p>
    <w:tbl>
      <w:tblPr>
        <w:tblStyle w:val="Tablaconcuadrcula"/>
        <w:tblW w:w="0" w:type="auto"/>
        <w:tblLook w:val="04A0" w:firstRow="1" w:lastRow="0" w:firstColumn="1" w:lastColumn="0" w:noHBand="0" w:noVBand="1"/>
      </w:tblPr>
      <w:tblGrid>
        <w:gridCol w:w="1790"/>
        <w:gridCol w:w="2255"/>
        <w:gridCol w:w="3084"/>
        <w:gridCol w:w="1545"/>
        <w:gridCol w:w="4321"/>
      </w:tblGrid>
      <w:tr w:rsidR="00B0378C" w:rsidRPr="000C0AD1" w:rsidTr="00B0378C">
        <w:tc>
          <w:tcPr>
            <w:tcW w:w="1790"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Nivel de Objetivo</w:t>
            </w:r>
          </w:p>
        </w:tc>
        <w:tc>
          <w:tcPr>
            <w:tcW w:w="2255"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Nombre del Indicador</w:t>
            </w:r>
          </w:p>
        </w:tc>
        <w:tc>
          <w:tcPr>
            <w:tcW w:w="3084"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Fórmula de Cálculo</w:t>
            </w:r>
          </w:p>
        </w:tc>
        <w:tc>
          <w:tcPr>
            <w:tcW w:w="1545"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Resultados 2017</w:t>
            </w:r>
          </w:p>
        </w:tc>
        <w:tc>
          <w:tcPr>
            <w:tcW w:w="4321" w:type="dxa"/>
          </w:tcPr>
          <w:p w:rsidR="00B0378C" w:rsidRPr="000C0AD1" w:rsidRDefault="00B0378C" w:rsidP="00B0378C">
            <w:pPr>
              <w:pStyle w:val="NormalWeb"/>
              <w:spacing w:before="0" w:beforeAutospacing="0" w:after="0" w:afterAutospacing="0"/>
              <w:contextualSpacing/>
              <w:jc w:val="center"/>
              <w:rPr>
                <w:b/>
                <w:noProof/>
                <w:color w:val="000000"/>
                <w:sz w:val="20"/>
                <w:szCs w:val="20"/>
              </w:rPr>
            </w:pPr>
            <w:r w:rsidRPr="000C0AD1">
              <w:rPr>
                <w:b/>
                <w:noProof/>
                <w:color w:val="000000"/>
                <w:sz w:val="20"/>
                <w:szCs w:val="20"/>
              </w:rPr>
              <w:t>Externalidades</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Fin</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hectáreas con zonificación agropecuaria establecidas en el Programa General de Ordenamiento Ecológico con producción en el año</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(Superficie  sembrada y/o con actividad pecuaria en  t/Superficie con zonificación agropecuaria en la CDMX)*100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61%</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obtención de los resultados de este indicador se basa en construcciones propias toda vez que la ubicación geográfica de la zona rural no coincide plenamente con las comunidades consideradas como rurales; por lo cual se consideró no adecuado para los fines del programa</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Propósito</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personas beneficiadas a través del programa social.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Beneficiarias que consideran que las ayudas obtenidas mejoran su producción</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(Número de personas beneficiarias/Número de ayudas entregadas)*100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 que consideran que las ayudas mejoraron su producción/Número de personas beneficiarias)*100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134%</w:t>
            </w:r>
          </w:p>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No disponible</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entregaron apoyos  en especies no programados, por lo que sobrepaso la estimación proyectada.</w:t>
            </w: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Aún no se cuenta con la evaluación interna del ejercicio 2017</w:t>
            </w:r>
          </w:p>
        </w:tc>
      </w:tr>
      <w:tr w:rsidR="00B0378C" w:rsidRPr="000C0AD1" w:rsidTr="00B0378C">
        <w:tc>
          <w:tcPr>
            <w:tcW w:w="1790" w:type="dxa"/>
            <w:vMerge w:val="restart"/>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 xml:space="preserve">Componente </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que recibieron ayudas en FAAA</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en FAAA/Total de ayudas en el programa)*100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15%</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Es importante mencionar que es el componente que mayor participación tiene, no obstante lo anterior en 2016 hubo menos proyectos de grupo y empleo rural. Se firmaron 372 compromisos de ejecución que beneficiaron directamente a 605 </w:t>
            </w:r>
            <w:r w:rsidRPr="000C0AD1">
              <w:rPr>
                <w:noProof/>
                <w:color w:val="000000"/>
                <w:sz w:val="20"/>
                <w:szCs w:val="20"/>
              </w:rPr>
              <w:lastRenderedPageBreak/>
              <w:t>personas</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mujeres que recibieron ayudas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FAAA</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(Número de mujeres que recibieron ayudas en FAAA/Total de ayudas entregadas en FAAA)*100  </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40%</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 xml:space="preserve">Se considera un bajo porcentaje de participación de mujeres. </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por sexo de la o el beneficiario que recibieron ayudas para fomento agropecuario, monitoreo y seguimiento.</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 sexo/Total de personas beneficiarias)*100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37%</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relación de mujeres beneficiarias es menor a la participación de los hombres en este programa social.</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productoras beneficiarias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 cultivo nativo</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que recibieron ayudas en cultivos nativos "N"/Número de personas que recibieron ayudas en cultivos nativos)*100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100%</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satisfactorio</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por sexo de la o el beneficiario que recibieron ayudas para fomento agropecuario, monitoreo y seguimiento.</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 sexo/Total de personas beneficiarias)*100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44%</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satisfactorio,</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personas beneficiarias en la producción de hortalizas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beneficiarias/Número de ayudas entregadas)</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100%</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satisfactorio</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personas capacitadas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capacitadas/Número de ayudas para capacitación entregadas)</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84%</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inasistencia de las personas a las capacitaciones</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por sexo de la o el beneficiario que recibieron ayudas para fomento agropecuario, monitoreo y seguimiento.</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 por sexo/Total de personas beneficiarias)*100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26%</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relación de mujeres beneficiarias es menor a la participación de los hombres en este programa social.</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ayudas por</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figura asociativa</w:t>
            </w:r>
          </w:p>
        </w:tc>
        <w:tc>
          <w:tcPr>
            <w:tcW w:w="3084"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para figura asociativa "n"/Número de ayudas para figuras asociativas)*100</w:t>
            </w:r>
          </w:p>
        </w:tc>
        <w:tc>
          <w:tcPr>
            <w:tcW w:w="1545" w:type="dxa"/>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100%</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satisfactorio</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Porcentaje de ayudas para el desarrollo de las personas en las zonas </w:t>
            </w:r>
            <w:r w:rsidRPr="000C0AD1">
              <w:rPr>
                <w:rFonts w:ascii="Times New Roman" w:hAnsi="Times New Roman" w:cs="Times New Roman"/>
                <w:sz w:val="20"/>
                <w:szCs w:val="20"/>
              </w:rPr>
              <w:lastRenderedPageBreak/>
              <w:t>rurales entregadas</w:t>
            </w:r>
          </w:p>
        </w:tc>
        <w:tc>
          <w:tcPr>
            <w:tcW w:w="3084"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(Número de ayudas entregadas/Número de ayudas solicitadas)*100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100%</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un buen porcentaje</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Porcentaje de ayudas entregadas </w:t>
            </w:r>
          </w:p>
        </w:tc>
        <w:tc>
          <w:tcPr>
            <w:tcW w:w="3084"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(Número de ayudas entregadas/Número de ayudas solicitadas)*100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100%</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Se considera un buen porcentaje</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Promedio de hectáreas recuperadas </w:t>
            </w:r>
          </w:p>
        </w:tc>
        <w:tc>
          <w:tcPr>
            <w:tcW w:w="3084"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(Número de hectáreas beneficiadas/Número de ayudas entregadas)</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195%</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La cobertur de apoyos  sobrepaso la estimación proyectada.</w:t>
            </w:r>
          </w:p>
        </w:tc>
      </w:tr>
      <w:tr w:rsidR="00B0378C" w:rsidRPr="000C0AD1" w:rsidTr="00B0378C">
        <w:tc>
          <w:tcPr>
            <w:tcW w:w="1790" w:type="dxa"/>
            <w:vMerge/>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Porcentaje de proyectos realizados  </w:t>
            </w:r>
          </w:p>
        </w:tc>
        <w:tc>
          <w:tcPr>
            <w:tcW w:w="3084"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(Número de proyectos realizados/Número de proyectos programados)*100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133%</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La cobertur de apoyos  sobrepaso la estimación proyectada.</w:t>
            </w:r>
          </w:p>
        </w:tc>
      </w:tr>
      <w:tr w:rsidR="00B0378C" w:rsidRPr="000C0AD1" w:rsidTr="00B0378C">
        <w:tc>
          <w:tcPr>
            <w:tcW w:w="1790" w:type="dxa"/>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Actividades</w:t>
            </w:r>
          </w:p>
        </w:tc>
        <w:tc>
          <w:tcPr>
            <w:tcW w:w="2255" w:type="dxa"/>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3084" w:type="dxa"/>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545" w:type="dxa"/>
          </w:tcPr>
          <w:p w:rsidR="00B0378C" w:rsidRPr="000C0AD1" w:rsidRDefault="00B0378C" w:rsidP="00B0378C">
            <w:pPr>
              <w:pStyle w:val="NormalWeb"/>
              <w:spacing w:before="0" w:beforeAutospacing="0" w:after="0" w:afterAutospacing="0"/>
              <w:contextualSpacing/>
              <w:jc w:val="center"/>
              <w:rPr>
                <w:noProof/>
                <w:color w:val="000000"/>
                <w:sz w:val="20"/>
                <w:szCs w:val="20"/>
              </w:rPr>
            </w:pPr>
          </w:p>
        </w:tc>
        <w:tc>
          <w:tcPr>
            <w:tcW w:w="4321" w:type="dxa"/>
          </w:tcPr>
          <w:p w:rsidR="00B0378C" w:rsidRPr="000C0AD1" w:rsidRDefault="00B0378C" w:rsidP="00B0378C">
            <w:pPr>
              <w:pStyle w:val="NormalWeb"/>
              <w:spacing w:before="0" w:beforeAutospacing="0" w:after="0" w:afterAutospacing="0"/>
              <w:contextualSpacing/>
              <w:jc w:val="both"/>
              <w:rPr>
                <w:noProof/>
                <w:color w:val="000000"/>
                <w:sz w:val="20"/>
                <w:szCs w:val="20"/>
              </w:rPr>
            </w:pP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A 1.1</w:t>
            </w:r>
          </w:p>
        </w:tc>
        <w:tc>
          <w:tcPr>
            <w:tcW w:w="225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Porcentaje de variación de proyetcos presentados</w:t>
            </w: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(Número de proyectos presentados en el componente en el año/Número de proyectos presentados en el componente en el año anterior)-1)*100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-30%</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La partida presupuestal fue menor en este ejercicio</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 1.2</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proyectos/solicitudes aprobados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 o solicitudes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aprobados para el componente/Número de proyectos o solicitudes presentados en 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componente)*100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63%</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un porcentaje bajo,  274 solicitudes presentadas en el componente no cumplieron con los requisitos necesarios para obtener calificación igual o mayor a 70 puntos</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Actividad</w:t>
            </w:r>
          </w:p>
        </w:tc>
        <w:tc>
          <w:tcPr>
            <w:tcW w:w="225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 2.1</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proyectos presentados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 presentados en el componente en el año t/Número de proyectos presentados en el componente en el año t-1)-1)*100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38%</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satisfactorio</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 2.2</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proyectos/solicitudes aprobados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 o solicitudes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aprobados para el componente/Número de proyectos o solicitudes presentados en el componente)*100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71%</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porcentajes adecuados</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Actividad</w:t>
            </w:r>
          </w:p>
        </w:tc>
        <w:tc>
          <w:tcPr>
            <w:tcW w:w="225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54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A.3.1</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proyectos presentados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 presentados en el componente en el año t/Número de proyectos presentados en el componente en el año t-1) 1)*100</w:t>
            </w:r>
          </w:p>
        </w:tc>
        <w:tc>
          <w:tcPr>
            <w:tcW w:w="154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No disponible</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Componente nuevo,  no se cuenta con información del año 2016</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aprobados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 aprobados para el componente/Número de proyectos presentados en el componente)*100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62%</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Se considera porcentajes adecuados</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lastRenderedPageBreak/>
              <w:t>Actividad</w:t>
            </w:r>
          </w:p>
        </w:tc>
        <w:tc>
          <w:tcPr>
            <w:tcW w:w="2255"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c>
          <w:tcPr>
            <w:tcW w:w="308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A.4.1</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Porcentaje de variación de proyectos presentados </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 presentados en el componente en el año t/Número de proyectos presentados en el componente en el año t-1) 1)*100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-3%</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En 2017 el componente tuvo menos  proyectos presentados que el año 2016</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A.4.2</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proyectos/solicitudes aprobados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 o solicitudes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aprobados para el componente/Número de proyectos o solicitudes presentados en el componente)*100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236%</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La cobertura  de apoyos  sobrepaso la estimación proyectada.</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Actividad</w:t>
            </w:r>
          </w:p>
        </w:tc>
        <w:tc>
          <w:tcPr>
            <w:tcW w:w="225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A.5.1</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solicitudes de ayudas recibidas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recibidas en el año /Número de solicitudes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recibidas el año anterior)-1)*100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-62%</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En 2017 el componente tuvo menos  solicitudes recibidas que el año anterior</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A.5.2</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solicitudes aprobadas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de ayuda apoyadas/Número de solicitudes de ayudas recibidas)*100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100%</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Se considera satisfactorio</w:t>
            </w: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Actividad</w:t>
            </w:r>
          </w:p>
        </w:tc>
        <w:tc>
          <w:tcPr>
            <w:tcW w:w="2255"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c>
          <w:tcPr>
            <w:tcW w:w="308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r>
      <w:tr w:rsidR="00B0378C" w:rsidRPr="000C0AD1" w:rsidTr="00B0378C">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A.6.1</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solicitudes de ayudas recibidas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recibidas en el año /Número de solicitudes recibidas el año anterior)-1)*100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188%</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La demanda de este componente sobrepasó  casi tres veces  el número del año anterior.</w:t>
            </w:r>
          </w:p>
        </w:tc>
      </w:tr>
      <w:tr w:rsidR="00B0378C" w:rsidRPr="000C0AD1" w:rsidTr="00B0378C">
        <w:trPr>
          <w:trHeight w:val="295"/>
        </w:trPr>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A.6.2</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solicitudes aprobadas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de ayuda apoyadas/Número de solicitudes de ayudas recibidas)*100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100%</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Se considera satisfactorio</w:t>
            </w:r>
          </w:p>
        </w:tc>
      </w:tr>
      <w:tr w:rsidR="00B0378C" w:rsidRPr="000C0AD1" w:rsidTr="00B0378C">
        <w:trPr>
          <w:trHeight w:val="295"/>
        </w:trPr>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Actividad</w:t>
            </w:r>
          </w:p>
        </w:tc>
        <w:tc>
          <w:tcPr>
            <w:tcW w:w="2255"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c>
          <w:tcPr>
            <w:tcW w:w="3084"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r>
      <w:tr w:rsidR="00B0378C" w:rsidRPr="000C0AD1" w:rsidTr="00B0378C">
        <w:trPr>
          <w:trHeight w:val="295"/>
        </w:trPr>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A.7.1</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solicitudes de ayudas recibidas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recibidas en el año /Número de solicitudes recibidas el año anterior)- 1)*100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151%</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 xml:space="preserve">La demanda de este componente depende de las condiciones ambientales,  es decir,  este año hubo más solicitudes recibidas por desastre climatológico. </w:t>
            </w:r>
          </w:p>
        </w:tc>
      </w:tr>
      <w:tr w:rsidR="00B0378C" w:rsidRPr="000C0AD1" w:rsidTr="00B0378C">
        <w:trPr>
          <w:trHeight w:val="295"/>
        </w:trPr>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A.7.2</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solicitudes aprobadas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de ayuda apoyadas/Número de solicitudes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ayudas recibidas)*100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100%</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Se considera satisfactorio</w:t>
            </w:r>
          </w:p>
        </w:tc>
      </w:tr>
      <w:tr w:rsidR="00B0378C" w:rsidRPr="000C0AD1" w:rsidTr="00B0378C">
        <w:trPr>
          <w:trHeight w:val="295"/>
        </w:trPr>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Actividad</w:t>
            </w:r>
          </w:p>
        </w:tc>
        <w:tc>
          <w:tcPr>
            <w:tcW w:w="225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545"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r>
      <w:tr w:rsidR="00B0378C" w:rsidRPr="000C0AD1" w:rsidTr="00B0378C">
        <w:trPr>
          <w:trHeight w:val="295"/>
        </w:trPr>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A.8.1</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solicitudes de ayuda recibidas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recibidas en el año /Número de solicitudes recibidas el año anterior)- 1)*100</w:t>
            </w:r>
          </w:p>
        </w:tc>
        <w:tc>
          <w:tcPr>
            <w:tcW w:w="154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No disponible</w:t>
            </w:r>
          </w:p>
        </w:tc>
        <w:tc>
          <w:tcPr>
            <w:tcW w:w="4321"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noProof/>
                <w:color w:val="000000"/>
                <w:sz w:val="20"/>
                <w:szCs w:val="20"/>
              </w:rPr>
              <w:t>Componente nuevo,  no se cuenta con información del año 2016</w:t>
            </w:r>
          </w:p>
        </w:tc>
      </w:tr>
      <w:tr w:rsidR="00B0378C" w:rsidRPr="000C0AD1" w:rsidTr="00B0378C">
        <w:trPr>
          <w:trHeight w:val="295"/>
        </w:trPr>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A.8.2</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solicitudes aprobadas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de ayuda apoyadas/Número de solicitudes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ayuda recibidas)*100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133%</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La cobertura de apoyos  sobrepaso la estimación proyectada.</w:t>
            </w:r>
          </w:p>
        </w:tc>
      </w:tr>
      <w:tr w:rsidR="00B0378C" w:rsidRPr="000C0AD1" w:rsidTr="00B0378C">
        <w:trPr>
          <w:trHeight w:val="295"/>
        </w:trPr>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Actividad</w:t>
            </w:r>
          </w:p>
        </w:tc>
        <w:tc>
          <w:tcPr>
            <w:tcW w:w="2255"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3084" w:type="dxa"/>
            <w:vAlign w:val="center"/>
          </w:tcPr>
          <w:p w:rsidR="00B0378C" w:rsidRPr="000C0AD1" w:rsidRDefault="00B0378C" w:rsidP="00B0378C">
            <w:pPr>
              <w:pStyle w:val="NormalWeb"/>
              <w:spacing w:before="0" w:beforeAutospacing="0" w:after="0" w:afterAutospacing="0"/>
              <w:contextualSpacing/>
              <w:jc w:val="both"/>
              <w:rPr>
                <w:noProof/>
                <w:color w:val="000000"/>
                <w:sz w:val="20"/>
                <w:szCs w:val="20"/>
              </w:rPr>
            </w:pP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p>
        </w:tc>
      </w:tr>
      <w:tr w:rsidR="00B0378C" w:rsidRPr="000C0AD1" w:rsidTr="00B0378C">
        <w:trPr>
          <w:trHeight w:val="295"/>
        </w:trPr>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lastRenderedPageBreak/>
              <w:t>A.9.1</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solicitudes de ayuda recibidas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recibidas en el año /Número de solicitudes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recibidas el año anterior)-1)*100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100%</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Se considera satisfactorio</w:t>
            </w:r>
          </w:p>
        </w:tc>
      </w:tr>
      <w:tr w:rsidR="00B0378C" w:rsidRPr="000C0AD1" w:rsidTr="00B0378C">
        <w:trPr>
          <w:trHeight w:val="295"/>
        </w:trPr>
        <w:tc>
          <w:tcPr>
            <w:tcW w:w="1790"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A.9.2</w:t>
            </w:r>
          </w:p>
        </w:tc>
        <w:tc>
          <w:tcPr>
            <w:tcW w:w="225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solicitudes aprobadas</w:t>
            </w:r>
          </w:p>
        </w:tc>
        <w:tc>
          <w:tcPr>
            <w:tcW w:w="30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solicitudes de ayuda</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apoyadas/Número de solicitudes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ayuda recibidas)*100</w:t>
            </w:r>
          </w:p>
        </w:tc>
        <w:tc>
          <w:tcPr>
            <w:tcW w:w="1545" w:type="dxa"/>
            <w:vAlign w:val="center"/>
          </w:tcPr>
          <w:p w:rsidR="00B0378C" w:rsidRPr="000C0AD1" w:rsidRDefault="00B0378C" w:rsidP="00B0378C">
            <w:pPr>
              <w:pStyle w:val="NormalWeb"/>
              <w:spacing w:before="0" w:beforeAutospacing="0" w:after="0" w:afterAutospacing="0"/>
              <w:contextualSpacing/>
              <w:jc w:val="center"/>
              <w:rPr>
                <w:noProof/>
                <w:color w:val="000000"/>
                <w:sz w:val="20"/>
                <w:szCs w:val="20"/>
              </w:rPr>
            </w:pPr>
            <w:r w:rsidRPr="000C0AD1">
              <w:rPr>
                <w:noProof/>
                <w:color w:val="000000"/>
                <w:sz w:val="20"/>
                <w:szCs w:val="20"/>
              </w:rPr>
              <w:t>100%</w:t>
            </w:r>
          </w:p>
        </w:tc>
        <w:tc>
          <w:tcPr>
            <w:tcW w:w="4321" w:type="dxa"/>
            <w:vAlign w:val="center"/>
          </w:tcPr>
          <w:p w:rsidR="00B0378C" w:rsidRPr="000C0AD1" w:rsidRDefault="00B0378C" w:rsidP="00B0378C">
            <w:pPr>
              <w:pStyle w:val="NormalWeb"/>
              <w:spacing w:before="0" w:beforeAutospacing="0" w:after="0" w:afterAutospacing="0"/>
              <w:contextualSpacing/>
              <w:rPr>
                <w:noProof/>
                <w:color w:val="000000"/>
                <w:sz w:val="20"/>
                <w:szCs w:val="20"/>
              </w:rPr>
            </w:pPr>
            <w:r w:rsidRPr="000C0AD1">
              <w:rPr>
                <w:noProof/>
                <w:color w:val="000000"/>
                <w:sz w:val="20"/>
                <w:szCs w:val="20"/>
              </w:rPr>
              <w:t>Se considera satisfactorio</w:t>
            </w:r>
          </w:p>
        </w:tc>
      </w:tr>
    </w:tbl>
    <w:p w:rsidR="00B0378C" w:rsidRPr="000C0AD1" w:rsidRDefault="00B0378C"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sz w:val="20"/>
          <w:szCs w:val="20"/>
        </w:rPr>
      </w:pPr>
    </w:p>
    <w:p w:rsidR="00B0378C" w:rsidRPr="000C0AD1" w:rsidRDefault="00B0378C" w:rsidP="00B0378C">
      <w:pPr>
        <w:pStyle w:val="NormalWeb"/>
        <w:spacing w:before="0" w:beforeAutospacing="0" w:after="0" w:afterAutospacing="0"/>
        <w:contextualSpacing/>
        <w:jc w:val="both"/>
        <w:rPr>
          <w:sz w:val="20"/>
          <w:szCs w:val="20"/>
        </w:rPr>
      </w:pPr>
      <w:r w:rsidRPr="000C0AD1">
        <w:rPr>
          <w:sz w:val="20"/>
          <w:szCs w:val="20"/>
        </w:rPr>
        <w:t>Además se realizó una valoración del seguimiento y monitoreo de los indicadores del programa social en 2016 y 2017, a través del siguiente cuadro, en donde los criterios de valoración son sí, parcial y no</w:t>
      </w:r>
    </w:p>
    <w:p w:rsidR="007A2064" w:rsidRPr="000C0AD1" w:rsidRDefault="007A2064" w:rsidP="00B0378C">
      <w:pPr>
        <w:pStyle w:val="NormalWeb"/>
        <w:spacing w:before="0" w:beforeAutospacing="0" w:after="0" w:afterAutospacing="0"/>
        <w:contextualSpacing/>
        <w:jc w:val="both"/>
        <w:rPr>
          <w:sz w:val="20"/>
          <w:szCs w:val="20"/>
        </w:rPr>
      </w:pPr>
    </w:p>
    <w:p w:rsidR="00EC57A8" w:rsidRPr="000C0AD1" w:rsidRDefault="00EC57A8" w:rsidP="00EC57A8">
      <w:pPr>
        <w:pStyle w:val="Epgrafe"/>
        <w:keepNext/>
        <w:jc w:val="center"/>
        <w:rPr>
          <w:rFonts w:ascii="Times New Roman" w:eastAsia="Times New Roman" w:hAnsi="Times New Roman" w:cs="Times New Roman"/>
          <w:b/>
          <w:i w:val="0"/>
          <w:iCs w:val="0"/>
          <w:color w:val="auto"/>
          <w:sz w:val="20"/>
          <w:szCs w:val="20"/>
          <w:lang w:eastAsia="es-MX"/>
        </w:rPr>
      </w:pPr>
      <w:bookmarkStart w:id="93" w:name="_Toc517347209"/>
      <w:r w:rsidRPr="000C0AD1">
        <w:rPr>
          <w:rFonts w:ascii="Times New Roman" w:eastAsia="Times New Roman" w:hAnsi="Times New Roman" w:cs="Times New Roman"/>
          <w:b/>
          <w:i w:val="0"/>
          <w:iCs w:val="0"/>
          <w:color w:val="auto"/>
          <w:sz w:val="20"/>
          <w:szCs w:val="20"/>
          <w:lang w:eastAsia="es-MX"/>
        </w:rPr>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40</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Valoración de la Matriz de Indicadores 2016 y 2017</w:t>
      </w:r>
      <w:bookmarkEnd w:id="93"/>
    </w:p>
    <w:tbl>
      <w:tblPr>
        <w:tblStyle w:val="Tablaconcuadrcula"/>
        <w:tblW w:w="5000" w:type="pct"/>
        <w:tblLayout w:type="fixed"/>
        <w:tblLook w:val="04A0" w:firstRow="1" w:lastRow="0" w:firstColumn="1" w:lastColumn="0" w:noHBand="0" w:noVBand="1"/>
      </w:tblPr>
      <w:tblGrid>
        <w:gridCol w:w="4899"/>
        <w:gridCol w:w="1153"/>
        <w:gridCol w:w="1153"/>
        <w:gridCol w:w="6016"/>
      </w:tblGrid>
      <w:tr w:rsidR="00B0378C" w:rsidRPr="000C0AD1" w:rsidTr="00B0378C">
        <w:trPr>
          <w:trHeight w:val="155"/>
        </w:trPr>
        <w:tc>
          <w:tcPr>
            <w:tcW w:w="1853" w:type="pct"/>
            <w:vMerge w:val="restar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 xml:space="preserve">Aspecto del seguimiento y monitoreo de los indicadores del programa social </w:t>
            </w:r>
          </w:p>
        </w:tc>
        <w:tc>
          <w:tcPr>
            <w:tcW w:w="872" w:type="pct"/>
            <w:gridSpan w:val="2"/>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Valoración</w:t>
            </w:r>
          </w:p>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(sí, parcial, no)</w:t>
            </w:r>
          </w:p>
        </w:tc>
        <w:tc>
          <w:tcPr>
            <w:tcW w:w="2275" w:type="pct"/>
            <w:vMerge w:val="restar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Justificación</w:t>
            </w:r>
          </w:p>
        </w:tc>
      </w:tr>
      <w:tr w:rsidR="00B0378C" w:rsidRPr="000C0AD1" w:rsidTr="00B0378C">
        <w:trPr>
          <w:trHeight w:val="155"/>
        </w:trPr>
        <w:tc>
          <w:tcPr>
            <w:tcW w:w="1853" w:type="pct"/>
            <w:vMerge/>
          </w:tcPr>
          <w:p w:rsidR="00B0378C" w:rsidRPr="000C0AD1" w:rsidRDefault="00B0378C" w:rsidP="00B0378C">
            <w:pPr>
              <w:spacing w:after="0" w:line="240" w:lineRule="auto"/>
              <w:contextualSpacing/>
              <w:jc w:val="center"/>
              <w:rPr>
                <w:rFonts w:ascii="Times New Roman" w:hAnsi="Times New Roman" w:cs="Times New Roman"/>
                <w:b/>
                <w:sz w:val="20"/>
                <w:szCs w:val="20"/>
              </w:rPr>
            </w:pPr>
          </w:p>
        </w:tc>
        <w:tc>
          <w:tcPr>
            <w:tcW w:w="436" w:type="pct"/>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2016</w:t>
            </w:r>
          </w:p>
        </w:tc>
        <w:tc>
          <w:tcPr>
            <w:tcW w:w="436" w:type="pct"/>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2017</w:t>
            </w:r>
          </w:p>
        </w:tc>
        <w:tc>
          <w:tcPr>
            <w:tcW w:w="2275" w:type="pct"/>
            <w:vMerge/>
          </w:tcPr>
          <w:p w:rsidR="00B0378C" w:rsidRPr="000C0AD1" w:rsidRDefault="00B0378C" w:rsidP="00B0378C">
            <w:pPr>
              <w:spacing w:after="0" w:line="240" w:lineRule="auto"/>
              <w:contextualSpacing/>
              <w:jc w:val="center"/>
              <w:rPr>
                <w:rFonts w:ascii="Times New Roman" w:hAnsi="Times New Roman" w:cs="Times New Roman"/>
                <w:b/>
                <w:sz w:val="20"/>
                <w:szCs w:val="20"/>
              </w:rPr>
            </w:pPr>
          </w:p>
        </w:tc>
      </w:tr>
      <w:tr w:rsidR="00B0378C" w:rsidRPr="000C0AD1" w:rsidTr="00B0378C">
        <w:tc>
          <w:tcPr>
            <w:tcW w:w="1853"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dio seguimiento a los indicadores con la periodicidad planteada inicialmente </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275"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apoyos se entregaron en una sola exhibición por tratarse de impulsar proyectos productivos y en dos casos los indicadores fueron establecidos de forma incorrecta, razón por la cual no se realizó el seguimiento o bien no era medible. </w:t>
            </w:r>
          </w:p>
        </w:tc>
      </w:tr>
      <w:tr w:rsidR="00B0378C" w:rsidRPr="000C0AD1" w:rsidTr="00B0378C">
        <w:tc>
          <w:tcPr>
            <w:tcW w:w="1853"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generó, recolectó y registró de forma adecuada y oportuna la información para el cálculo de los indicadores </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Parcial</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Parcial</w:t>
            </w:r>
          </w:p>
        </w:tc>
        <w:tc>
          <w:tcPr>
            <w:tcW w:w="2275"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 las mejoras en indicadores se pudo cumplir con el cálculo de los indicadores, no obstante uno no eran del todo adecuado y al contar con dos componentes nuevos en 2017 no se pudo valorar el indicador correspondiente.</w:t>
            </w:r>
          </w:p>
        </w:tc>
      </w:tr>
      <w:tr w:rsidR="00B0378C" w:rsidRPr="000C0AD1" w:rsidTr="00B0378C">
        <w:tc>
          <w:tcPr>
            <w:tcW w:w="1853"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cuenta con procedimientos estandarizados para generar la información y para el cálculo de los indicadores </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275"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considera que se cuenta con estándares suficientes, ya que es un área de mejora continua.</w:t>
            </w:r>
          </w:p>
        </w:tc>
      </w:tr>
      <w:tr w:rsidR="00B0378C" w:rsidRPr="000C0AD1" w:rsidTr="00B0378C">
        <w:tc>
          <w:tcPr>
            <w:tcW w:w="1853"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Las áreas que inicialmente se designaron como responsables de calcular los indicadores lo llevaron a cabo en la práctica </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275"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Toda vez que el área responsable es la DGDR, aunque puede precisarse a la Dirección de Financiamiento Rural como el área específica.</w:t>
            </w:r>
          </w:p>
        </w:tc>
      </w:tr>
      <w:tr w:rsidR="00B0378C" w:rsidRPr="000C0AD1" w:rsidTr="00B0378C">
        <w:tc>
          <w:tcPr>
            <w:tcW w:w="1853"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indicadores diseñados en la práctica permitieron monitorear de forma adecuada el programa social </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Parcial</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Parcial</w:t>
            </w:r>
          </w:p>
        </w:tc>
        <w:tc>
          <w:tcPr>
            <w:tcW w:w="2275"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indicadores cumplen con la metodología del marco lógico, no obstante uno no eran del todo adecuado.</w:t>
            </w:r>
          </w:p>
        </w:tc>
      </w:tr>
      <w:tr w:rsidR="00B0378C" w:rsidRPr="000C0AD1" w:rsidTr="00B0378C">
        <w:tc>
          <w:tcPr>
            <w:tcW w:w="1853"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resultados de los indicadores sirvieron para la retroalimentación y mejora del programa social  </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36"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275"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indicadores ayudaron a la toma de decisiones y  para mejorar el proceso de instrumentación del programa social.</w:t>
            </w:r>
          </w:p>
        </w:tc>
      </w:tr>
    </w:tbl>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sectPr w:rsidR="00B0378C" w:rsidRPr="000C0AD1" w:rsidSect="00732FA9">
          <w:pgSz w:w="15840" w:h="12240" w:orient="landscape" w:code="1"/>
          <w:pgMar w:top="1134" w:right="1701" w:bottom="1134" w:left="1134" w:header="709" w:footer="709" w:gutter="0"/>
          <w:cols w:space="708"/>
          <w:titlePg/>
          <w:docGrid w:linePitch="360"/>
        </w:sectPr>
      </w:pPr>
    </w:p>
    <w:p w:rsidR="00B0378C" w:rsidRPr="000C0AD1" w:rsidRDefault="00B0378C" w:rsidP="007A2064">
      <w:pPr>
        <w:pStyle w:val="Ttulo2"/>
        <w:spacing w:before="0" w:line="240" w:lineRule="auto"/>
        <w:rPr>
          <w:rFonts w:ascii="Times New Roman" w:hAnsi="Times New Roman" w:cs="Times New Roman"/>
          <w:b/>
          <w:color w:val="auto"/>
          <w:sz w:val="20"/>
          <w:szCs w:val="20"/>
        </w:rPr>
      </w:pPr>
      <w:bookmarkStart w:id="94" w:name="_Toc517347143"/>
      <w:r w:rsidRPr="000C0AD1">
        <w:rPr>
          <w:rFonts w:ascii="Times New Roman" w:hAnsi="Times New Roman" w:cs="Times New Roman"/>
          <w:b/>
          <w:color w:val="auto"/>
          <w:sz w:val="20"/>
          <w:szCs w:val="20"/>
        </w:rPr>
        <w:lastRenderedPageBreak/>
        <w:t>IV.5. Valoración General de la Operación del Programa Social en 2016 y 2017</w:t>
      </w:r>
      <w:bookmarkEnd w:id="94"/>
    </w:p>
    <w:p w:rsidR="007A2064" w:rsidRPr="000C0AD1" w:rsidRDefault="007A2064"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pStyle w:val="NormalWeb"/>
        <w:spacing w:before="0" w:beforeAutospacing="0" w:after="0" w:afterAutospacing="0"/>
        <w:contextualSpacing/>
        <w:jc w:val="both"/>
        <w:rPr>
          <w:sz w:val="20"/>
          <w:szCs w:val="20"/>
        </w:rPr>
      </w:pPr>
      <w:r w:rsidRPr="000C0AD1">
        <w:rPr>
          <w:sz w:val="20"/>
          <w:szCs w:val="20"/>
        </w:rPr>
        <w:t>Con base en los aspectos desarrollados a lo largo de este apartado,  se hace una valoración general de la operación del programa social en  a través del siguiente cuadro, justificando en las observaciones el motivo de la valoración realizada que se ajusta a los criterios: Sí, parcial y no</w:t>
      </w:r>
    </w:p>
    <w:p w:rsidR="007A2064" w:rsidRPr="000C0AD1" w:rsidRDefault="007A2064" w:rsidP="00B0378C">
      <w:pPr>
        <w:pStyle w:val="NormalWeb"/>
        <w:spacing w:before="0" w:beforeAutospacing="0" w:after="0" w:afterAutospacing="0"/>
        <w:contextualSpacing/>
        <w:jc w:val="both"/>
        <w:rPr>
          <w:sz w:val="20"/>
          <w:szCs w:val="20"/>
        </w:rPr>
      </w:pPr>
    </w:p>
    <w:p w:rsidR="00EC57A8" w:rsidRPr="000C0AD1" w:rsidRDefault="00EC57A8" w:rsidP="00EC57A8">
      <w:pPr>
        <w:pStyle w:val="Epgrafe"/>
        <w:keepNext/>
        <w:jc w:val="center"/>
        <w:rPr>
          <w:rFonts w:ascii="Times New Roman" w:eastAsia="Times New Roman" w:hAnsi="Times New Roman" w:cs="Times New Roman"/>
          <w:b/>
          <w:i w:val="0"/>
          <w:iCs w:val="0"/>
          <w:color w:val="auto"/>
          <w:sz w:val="20"/>
          <w:szCs w:val="20"/>
          <w:lang w:eastAsia="es-MX"/>
        </w:rPr>
      </w:pPr>
      <w:bookmarkStart w:id="95" w:name="_Toc517347210"/>
      <w:r w:rsidRPr="000C0AD1">
        <w:rPr>
          <w:rFonts w:ascii="Times New Roman" w:eastAsia="Times New Roman" w:hAnsi="Times New Roman" w:cs="Times New Roman"/>
          <w:b/>
          <w:i w:val="0"/>
          <w:iCs w:val="0"/>
          <w:color w:val="auto"/>
          <w:sz w:val="20"/>
          <w:szCs w:val="20"/>
          <w:lang w:eastAsia="es-MX"/>
        </w:rPr>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41</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Valoración General de la Operación del Programa Social en 2016 y 2017</w:t>
      </w:r>
      <w:bookmarkEnd w:id="95"/>
    </w:p>
    <w:tbl>
      <w:tblPr>
        <w:tblStyle w:val="Tablaconcuadrcula"/>
        <w:tblW w:w="5000" w:type="pct"/>
        <w:tblLayout w:type="fixed"/>
        <w:tblLook w:val="04A0" w:firstRow="1" w:lastRow="0" w:firstColumn="1" w:lastColumn="0" w:noHBand="0" w:noVBand="1"/>
      </w:tblPr>
      <w:tblGrid>
        <w:gridCol w:w="5659"/>
        <w:gridCol w:w="1105"/>
        <w:gridCol w:w="1105"/>
        <w:gridCol w:w="5352"/>
      </w:tblGrid>
      <w:tr w:rsidR="00B0378C" w:rsidRPr="000C0AD1" w:rsidTr="00B0378C">
        <w:trPr>
          <w:trHeight w:val="211"/>
        </w:trPr>
        <w:tc>
          <w:tcPr>
            <w:tcW w:w="2140" w:type="pct"/>
            <w:vMerge w:val="restart"/>
            <w:vAlign w:val="center"/>
          </w:tcPr>
          <w:p w:rsidR="00B0378C" w:rsidRPr="000C0AD1" w:rsidRDefault="00B0378C" w:rsidP="00B0378C">
            <w:pPr>
              <w:spacing w:after="0" w:line="240" w:lineRule="auto"/>
              <w:contextualSpacing/>
              <w:jc w:val="both"/>
              <w:rPr>
                <w:rFonts w:ascii="Times New Roman" w:hAnsi="Times New Roman" w:cs="Times New Roman"/>
                <w:b/>
                <w:sz w:val="20"/>
                <w:szCs w:val="20"/>
              </w:rPr>
            </w:pPr>
            <w:r w:rsidRPr="000C0AD1">
              <w:rPr>
                <w:rFonts w:ascii="Times New Roman" w:hAnsi="Times New Roman" w:cs="Times New Roman"/>
                <w:b/>
                <w:sz w:val="20"/>
                <w:szCs w:val="20"/>
              </w:rPr>
              <w:t xml:space="preserve">Aspecto de la Operación del Programa Social </w:t>
            </w:r>
          </w:p>
        </w:tc>
        <w:tc>
          <w:tcPr>
            <w:tcW w:w="836" w:type="pct"/>
            <w:gridSpan w:val="2"/>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Valoración</w:t>
            </w:r>
          </w:p>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(sí, parcial, no)</w:t>
            </w:r>
          </w:p>
        </w:tc>
        <w:tc>
          <w:tcPr>
            <w:tcW w:w="2024" w:type="pct"/>
            <w:vMerge w:val="restart"/>
            <w:vAlign w:val="center"/>
          </w:tcPr>
          <w:p w:rsidR="00B0378C" w:rsidRPr="000C0AD1" w:rsidRDefault="00B0378C" w:rsidP="00B0378C">
            <w:pPr>
              <w:spacing w:after="0" w:line="240" w:lineRule="auto"/>
              <w:contextualSpacing/>
              <w:jc w:val="both"/>
              <w:rPr>
                <w:rFonts w:ascii="Times New Roman" w:hAnsi="Times New Roman" w:cs="Times New Roman"/>
                <w:b/>
                <w:sz w:val="20"/>
                <w:szCs w:val="20"/>
              </w:rPr>
            </w:pPr>
            <w:r w:rsidRPr="000C0AD1">
              <w:rPr>
                <w:rFonts w:ascii="Times New Roman" w:hAnsi="Times New Roman" w:cs="Times New Roman"/>
                <w:b/>
                <w:sz w:val="20"/>
                <w:szCs w:val="20"/>
              </w:rPr>
              <w:t>Observaciones</w:t>
            </w:r>
          </w:p>
        </w:tc>
      </w:tr>
      <w:tr w:rsidR="00B0378C" w:rsidRPr="000C0AD1" w:rsidTr="00B0378C">
        <w:trPr>
          <w:trHeight w:val="210"/>
        </w:trPr>
        <w:tc>
          <w:tcPr>
            <w:tcW w:w="2140" w:type="pct"/>
            <w:vMerge/>
            <w:vAlign w:val="center"/>
          </w:tcPr>
          <w:p w:rsidR="00B0378C" w:rsidRPr="000C0AD1" w:rsidRDefault="00B0378C" w:rsidP="00B0378C">
            <w:pPr>
              <w:spacing w:after="0" w:line="240" w:lineRule="auto"/>
              <w:contextualSpacing/>
              <w:jc w:val="both"/>
              <w:rPr>
                <w:rFonts w:ascii="Times New Roman" w:hAnsi="Times New Roman" w:cs="Times New Roman"/>
                <w:b/>
                <w:sz w:val="20"/>
                <w:szCs w:val="20"/>
              </w:rPr>
            </w:pP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2016</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2017</w:t>
            </w:r>
          </w:p>
        </w:tc>
        <w:tc>
          <w:tcPr>
            <w:tcW w:w="2024" w:type="pct"/>
            <w:vMerge/>
            <w:vAlign w:val="center"/>
          </w:tcPr>
          <w:p w:rsidR="00B0378C" w:rsidRPr="000C0AD1" w:rsidRDefault="00B0378C" w:rsidP="00B0378C">
            <w:pPr>
              <w:spacing w:after="0" w:line="240" w:lineRule="auto"/>
              <w:contextualSpacing/>
              <w:jc w:val="both"/>
              <w:rPr>
                <w:rFonts w:ascii="Times New Roman" w:hAnsi="Times New Roman" w:cs="Times New Roman"/>
                <w:b/>
                <w:sz w:val="20"/>
                <w:szCs w:val="20"/>
              </w:rPr>
            </w:pP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El programa social contó con el personal suficiente y con los perfiles y capacitación requeridos para su operación adecuada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El personal que llevó a cabo la operación del programa social cuenta con la formación académica y/o experiencia sobre los aspectos abordados en el programa. </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El programa social fue operado de acuerdo a lo establecido en sus Reglas de Operación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operación del programa se apegó a lo establecido en proceso de instrumentación y  de ejecución señalados en las reglas de operación.  </w:t>
            </w:r>
          </w:p>
        </w:tc>
      </w:tr>
      <w:tr w:rsidR="00B0378C" w:rsidRPr="000C0AD1" w:rsidTr="007A2064">
        <w:trPr>
          <w:trHeight w:val="581"/>
        </w:trPr>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recursos financieros destinados en  fueron suficientes y adecuados para la operación del programa social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Parcial</w:t>
            </w:r>
          </w:p>
        </w:tc>
        <w:tc>
          <w:tcPr>
            <w:tcW w:w="2024" w:type="pct"/>
            <w:vAlign w:val="center"/>
          </w:tcPr>
          <w:p w:rsidR="00B0378C" w:rsidRPr="000C0AD1" w:rsidRDefault="00B0378C" w:rsidP="007A2064">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recursos financieros asignados en 2017 no  fueron suficientes para cu</w:t>
            </w:r>
            <w:r w:rsidR="007A2064" w:rsidRPr="000C0AD1">
              <w:rPr>
                <w:rFonts w:ascii="Times New Roman" w:hAnsi="Times New Roman" w:cs="Times New Roman"/>
                <w:sz w:val="20"/>
                <w:szCs w:val="20"/>
              </w:rPr>
              <w:t xml:space="preserve">brir la demanda de solicitudes </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El programa social atendió a la población objetivo establecida en las Reglas de Operación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El programa social atendió estrictamente a la población objetivo señaladas en las reglas de operación, que en este caso son productoras de las zonas rurales de la Ciudad de México </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infraestructura o capacidad instalada para operar el programa social es la suficiente y adecuada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infraestructura podría mejorar, ya que son siete delegaciones rurales de la Ciudad de México y en determinado momento no es suficiente la capacidad instalada.</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El programa social cuenta con procesos equivalentes a todos los procesos del Modelo General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Cuenta con los procesos equivalentes al modelo general.</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cuenta con documentos que normen todos los procesos del programa social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cuenta con el rubro de proceso de instrumentación en las reglas de operación  de cada ejercicio,  además con la publicación de la convocatoria donde se complementan.</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procesos que están documentados son del conocimiento de todas las personas operadoras del programa social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Todo el personal que tiene una relación directa con la ejecución del programa cuenta con el conocimiento de cada uno de los  procesos de instrumentación.</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procesos del programa social están estandarizados, es decir, son utilizados por todas las instancias ejecutoras</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procesos están estandarizados.</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tiempos establecidos para la operación del programa social a través de sus diferentes procesos son adecuados y acordes a lo planeado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tiempos y los procesos son adecuados para la entrega de los componentes a las beneficiarias y están apegados a lo establecido en las reglas de operación y convocatoria.</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coordinación entre actores involucrados para la ejecución del programa social es la adecuada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Existe la coordinación adecuada, no obstante todos los procesos son perfectibles.</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cuenta con un sistema de monitoreo e indicadores de gestión que retroalimenten los procesos operativos que desarrollan las personas </w:t>
            </w:r>
            <w:r w:rsidRPr="000C0AD1">
              <w:rPr>
                <w:rFonts w:ascii="Times New Roman" w:hAnsi="Times New Roman" w:cs="Times New Roman"/>
                <w:sz w:val="20"/>
                <w:szCs w:val="20"/>
              </w:rPr>
              <w:lastRenderedPageBreak/>
              <w:t xml:space="preserve">operadoras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lastRenderedPageBreak/>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Parcial</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cuenta con un proceso de monito</w:t>
            </w:r>
            <w:r w:rsidR="009323A7" w:rsidRPr="000C0AD1">
              <w:rPr>
                <w:rFonts w:ascii="Times New Roman" w:hAnsi="Times New Roman" w:cs="Times New Roman"/>
                <w:sz w:val="20"/>
                <w:szCs w:val="20"/>
              </w:rPr>
              <w:t>reo e indicadores de gestión pe</w:t>
            </w:r>
            <w:r w:rsidRPr="000C0AD1">
              <w:rPr>
                <w:rFonts w:ascii="Times New Roman" w:hAnsi="Times New Roman" w:cs="Times New Roman"/>
                <w:sz w:val="20"/>
                <w:szCs w:val="20"/>
              </w:rPr>
              <w:t>ro no se encuentran sistematizados para continuidad</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 xml:space="preserve">Se cuenta con mecanismos para la implementación sistemática de mejoras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indicadores de cada nivel de objetivo sirven para la reorientación y recomendaciones para la mejora y eficacia  del programa, así como las evaluaciones internas.</w:t>
            </w:r>
          </w:p>
        </w:tc>
      </w:tr>
      <w:tr w:rsidR="00B0378C" w:rsidRPr="000C0AD1" w:rsidTr="00B0378C">
        <w:tc>
          <w:tcPr>
            <w:tcW w:w="2140"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Existen mecanismos para conocer la satisfacción de las personas beneficiarias respecto de los bienes y/o servicios que ofrece el programa social </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418" w:type="pc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Si</w:t>
            </w:r>
          </w:p>
        </w:tc>
        <w:tc>
          <w:tcPr>
            <w:tcW w:w="2024"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 la construcción de la línea base, el instrumento de medición cuenta con categorías con respecto a la percepción de las beneficiarias del  programa así como de calidad.</w:t>
            </w:r>
          </w:p>
        </w:tc>
      </w:tr>
    </w:tbl>
    <w:p w:rsidR="00B0378C" w:rsidRPr="000C0AD1" w:rsidRDefault="00B0378C" w:rsidP="00B0378C">
      <w:pPr>
        <w:pStyle w:val="NormalWeb"/>
        <w:spacing w:before="0" w:beforeAutospacing="0" w:after="0" w:afterAutospacing="0"/>
        <w:contextualSpacing/>
        <w:jc w:val="both"/>
        <w:rPr>
          <w:noProof/>
          <w:color w:val="000000"/>
          <w:sz w:val="20"/>
          <w:szCs w:val="20"/>
        </w:rPr>
        <w:sectPr w:rsidR="00B0378C" w:rsidRPr="000C0AD1" w:rsidSect="00732FA9">
          <w:pgSz w:w="15840" w:h="12240" w:orient="landscape" w:code="1"/>
          <w:pgMar w:top="1134" w:right="1701" w:bottom="1134" w:left="1134" w:header="709" w:footer="709" w:gutter="0"/>
          <w:cols w:space="708"/>
          <w:titlePg/>
          <w:docGrid w:linePitch="360"/>
        </w:sect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9A770B" w:rsidRPr="000C0AD1" w:rsidRDefault="009A770B"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pPr>
    </w:p>
    <w:p w:rsidR="007A2064" w:rsidRPr="000C0AD1" w:rsidRDefault="007A2064" w:rsidP="00B0378C">
      <w:pPr>
        <w:pStyle w:val="NormalWeb"/>
        <w:spacing w:before="0" w:beforeAutospacing="0" w:after="0" w:afterAutospacing="0"/>
        <w:contextualSpacing/>
        <w:jc w:val="both"/>
        <w:rPr>
          <w:noProof/>
          <w:color w:val="000000"/>
          <w:sz w:val="20"/>
          <w:szCs w:val="20"/>
        </w:rPr>
        <w:sectPr w:rsidR="007A2064" w:rsidRPr="000C0AD1" w:rsidSect="009A770B">
          <w:type w:val="continuous"/>
          <w:pgSz w:w="15840" w:h="12240" w:orient="landscape" w:code="1"/>
          <w:pgMar w:top="1134" w:right="1701" w:bottom="1134" w:left="1134" w:header="709" w:footer="709" w:gutter="0"/>
          <w:cols w:space="708"/>
          <w:titlePg/>
          <w:docGrid w:linePitch="360"/>
        </w:sectPr>
      </w:pPr>
    </w:p>
    <w:p w:rsidR="00B0378C" w:rsidRPr="000C0AD1" w:rsidRDefault="00B0378C" w:rsidP="006F76BF">
      <w:pPr>
        <w:pStyle w:val="Ttulo1"/>
        <w:spacing w:before="0" w:line="240" w:lineRule="auto"/>
        <w:rPr>
          <w:rFonts w:ascii="Times New Roman" w:hAnsi="Times New Roman" w:cs="Times New Roman"/>
          <w:color w:val="auto"/>
          <w:sz w:val="20"/>
          <w:szCs w:val="20"/>
        </w:rPr>
      </w:pPr>
      <w:bookmarkStart w:id="96" w:name="_Toc517347144"/>
      <w:r w:rsidRPr="000C0AD1">
        <w:rPr>
          <w:rFonts w:ascii="Times New Roman" w:hAnsi="Times New Roman" w:cs="Times New Roman"/>
          <w:color w:val="auto"/>
          <w:sz w:val="20"/>
          <w:szCs w:val="20"/>
        </w:rPr>
        <w:lastRenderedPageBreak/>
        <w:t>V. EVALUACIÓN DE SATISFACCIÓN DE LAS PERSONAS BENEFICIARIAS DEL PROGRAMA SOCIAL</w:t>
      </w:r>
      <w:bookmarkEnd w:id="96"/>
    </w:p>
    <w:p w:rsidR="007A2064" w:rsidRPr="000C0AD1" w:rsidRDefault="007A2064"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Evaluación de Satisfacción busca conocer la percepción de las personas beneficiarias respecto de si se encuentran satisfechos con los bienes y/o servicios otorgados, para verificar si se entiende y atiende sus necesidades y prioridades, si se han cubierto las necesidades que motivaron la intervención del Gobierno de la Ciudad de México; es decir, pone en el centro de interés la percepción de las personas beneficiarias sobre el programa social.</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Esta valoración debe contextualizarse, pues se considera que en la mayoría de los casos una persona beneficiaria de un programa social asume la condición solo de receptor de la acción del gobierno, lo cual limita su objetividad al no poder compararlo. Por ello, tal como se muestra en la siguiente figura retomada de los Lineamientos para la Evaluación Interna 2017 de los programas sociales de la Ciudad de México, los aspectos a considerar para esta evaluación se aglutinan en siete categorías: expectativas, imagen del programa, cohesión social, calidad de la gestión, calidad del beneficio, contraprestación y satisfacción.</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EC57A8" w:rsidRPr="000C0AD1" w:rsidRDefault="007A2064" w:rsidP="00EC57A8">
      <w:pPr>
        <w:pStyle w:val="NormalWeb"/>
        <w:keepNext/>
        <w:spacing w:before="0" w:beforeAutospacing="0" w:after="0" w:afterAutospacing="0"/>
        <w:ind w:left="360"/>
        <w:contextualSpacing/>
        <w:jc w:val="center"/>
        <w:rPr>
          <w:sz w:val="20"/>
          <w:szCs w:val="20"/>
        </w:rPr>
      </w:pPr>
      <w:r w:rsidRPr="000C0AD1">
        <w:rPr>
          <w:noProof/>
          <w:sz w:val="20"/>
          <w:szCs w:val="20"/>
        </w:rPr>
        <w:drawing>
          <wp:inline distT="0" distB="0" distL="0" distR="0" wp14:anchorId="052D6942" wp14:editId="3A2BBA94">
            <wp:extent cx="3735238" cy="305038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41270" cy="3055306"/>
                    </a:xfrm>
                    <a:prstGeom prst="rect">
                      <a:avLst/>
                    </a:prstGeom>
                    <a:noFill/>
                  </pic:spPr>
                </pic:pic>
              </a:graphicData>
            </a:graphic>
          </wp:inline>
        </w:drawing>
      </w:r>
    </w:p>
    <w:p w:rsidR="00EC57A8" w:rsidRPr="000C0AD1" w:rsidRDefault="00EC57A8" w:rsidP="00EC57A8">
      <w:pPr>
        <w:pStyle w:val="Epgrafe"/>
        <w:jc w:val="center"/>
        <w:rPr>
          <w:rFonts w:ascii="Times New Roman" w:hAnsi="Times New Roman" w:cs="Times New Roman"/>
          <w:b/>
          <w:i w:val="0"/>
          <w:iCs w:val="0"/>
          <w:color w:val="auto"/>
          <w:sz w:val="20"/>
          <w:szCs w:val="20"/>
        </w:rPr>
      </w:pPr>
    </w:p>
    <w:p w:rsidR="00B0378C" w:rsidRPr="000C0AD1" w:rsidRDefault="00EC57A8" w:rsidP="00EC57A8">
      <w:pPr>
        <w:pStyle w:val="Epgrafe"/>
        <w:jc w:val="center"/>
        <w:rPr>
          <w:rFonts w:ascii="Times New Roman" w:hAnsi="Times New Roman" w:cs="Times New Roman"/>
          <w:b/>
          <w:i w:val="0"/>
          <w:iCs w:val="0"/>
          <w:color w:val="auto"/>
          <w:sz w:val="20"/>
          <w:szCs w:val="20"/>
        </w:rPr>
      </w:pPr>
      <w:bookmarkStart w:id="97" w:name="_Toc517347281"/>
      <w:r w:rsidRPr="000C0AD1">
        <w:rPr>
          <w:rFonts w:ascii="Times New Roman" w:hAnsi="Times New Roman" w:cs="Times New Roman"/>
          <w:b/>
          <w:i w:val="0"/>
          <w:iCs w:val="0"/>
          <w:color w:val="auto"/>
          <w:sz w:val="20"/>
          <w:szCs w:val="20"/>
        </w:rPr>
        <w:t xml:space="preserve">Figura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Ilustración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10</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Valoración de la Evaluación Interna 2017 del Programa Social</w:t>
      </w:r>
      <w:bookmarkEnd w:id="97"/>
    </w:p>
    <w:p w:rsidR="00B0378C" w:rsidRPr="000C0AD1" w:rsidRDefault="00EC57A8"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w:t>
      </w:r>
      <w:r w:rsidR="00B0378C" w:rsidRPr="000C0AD1">
        <w:rPr>
          <w:rFonts w:ascii="Times New Roman" w:hAnsi="Times New Roman" w:cs="Times New Roman"/>
          <w:sz w:val="20"/>
          <w:szCs w:val="20"/>
        </w:rPr>
        <w:t xml:space="preserve">                         </w:t>
      </w:r>
    </w:p>
    <w:p w:rsidR="007A2064" w:rsidRPr="000C0AD1" w:rsidRDefault="007A2064"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donde:</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pStyle w:val="Prrafodelista"/>
        <w:numPr>
          <w:ilvl w:val="0"/>
          <w:numId w:val="19"/>
        </w:numPr>
        <w:spacing w:after="0" w:line="240" w:lineRule="auto"/>
        <w:jc w:val="both"/>
        <w:rPr>
          <w:rFonts w:ascii="Times New Roman" w:hAnsi="Times New Roman" w:cs="Times New Roman"/>
          <w:sz w:val="20"/>
          <w:szCs w:val="20"/>
        </w:rPr>
      </w:pPr>
      <w:r w:rsidRPr="000C0AD1">
        <w:rPr>
          <w:rFonts w:ascii="Times New Roman" w:hAnsi="Times New Roman" w:cs="Times New Roman"/>
          <w:b/>
          <w:sz w:val="20"/>
          <w:szCs w:val="20"/>
        </w:rPr>
        <w:t xml:space="preserve">Expectativas.- </w:t>
      </w:r>
      <w:r w:rsidRPr="000C0AD1">
        <w:rPr>
          <w:rFonts w:ascii="Times New Roman" w:hAnsi="Times New Roman" w:cs="Times New Roman"/>
          <w:sz w:val="20"/>
          <w:szCs w:val="20"/>
        </w:rPr>
        <w:t xml:space="preserve"> La esperanza que el beneficiario se crea ante la posibilidad de acceder a los apoyos derivados del programa.</w:t>
      </w:r>
    </w:p>
    <w:p w:rsidR="00B0378C" w:rsidRPr="000C0AD1" w:rsidRDefault="00B0378C" w:rsidP="00B0378C">
      <w:pPr>
        <w:pStyle w:val="Prrafodelista"/>
        <w:numPr>
          <w:ilvl w:val="0"/>
          <w:numId w:val="19"/>
        </w:numPr>
        <w:spacing w:after="0" w:line="240" w:lineRule="auto"/>
        <w:jc w:val="both"/>
        <w:rPr>
          <w:rFonts w:ascii="Times New Roman" w:hAnsi="Times New Roman" w:cs="Times New Roman"/>
          <w:sz w:val="20"/>
          <w:szCs w:val="20"/>
        </w:rPr>
      </w:pPr>
      <w:r w:rsidRPr="000C0AD1">
        <w:rPr>
          <w:rFonts w:ascii="Times New Roman" w:hAnsi="Times New Roman" w:cs="Times New Roman"/>
          <w:b/>
          <w:sz w:val="20"/>
          <w:szCs w:val="20"/>
        </w:rPr>
        <w:t xml:space="preserve">Imagen del programa.- </w:t>
      </w:r>
      <w:r w:rsidRPr="000C0AD1">
        <w:rPr>
          <w:rFonts w:ascii="Times New Roman" w:hAnsi="Times New Roman" w:cs="Times New Roman"/>
          <w:sz w:val="20"/>
          <w:szCs w:val="20"/>
        </w:rPr>
        <w:t>El conjunto de rasgos tangibles e intangibles que caracterizan al programa.</w:t>
      </w:r>
    </w:p>
    <w:p w:rsidR="00B0378C" w:rsidRPr="000C0AD1" w:rsidRDefault="00B0378C" w:rsidP="00B0378C">
      <w:pPr>
        <w:pStyle w:val="Prrafodelista"/>
        <w:numPr>
          <w:ilvl w:val="0"/>
          <w:numId w:val="19"/>
        </w:numPr>
        <w:spacing w:after="0" w:line="240" w:lineRule="auto"/>
        <w:jc w:val="both"/>
        <w:rPr>
          <w:rFonts w:ascii="Times New Roman" w:hAnsi="Times New Roman" w:cs="Times New Roman"/>
          <w:sz w:val="20"/>
          <w:szCs w:val="20"/>
        </w:rPr>
      </w:pPr>
      <w:r w:rsidRPr="000C0AD1">
        <w:rPr>
          <w:rFonts w:ascii="Times New Roman" w:hAnsi="Times New Roman" w:cs="Times New Roman"/>
          <w:b/>
          <w:sz w:val="20"/>
          <w:szCs w:val="20"/>
        </w:rPr>
        <w:t>Cohesión social.-</w:t>
      </w:r>
      <w:r w:rsidRPr="000C0AD1">
        <w:rPr>
          <w:rFonts w:ascii="Times New Roman" w:hAnsi="Times New Roman" w:cs="Times New Roman"/>
          <w:sz w:val="20"/>
          <w:szCs w:val="20"/>
        </w:rPr>
        <w:t xml:space="preserve"> Nivel de participación y aceptación entre los miembros de la familia y en un grupo social en las actividades de una comunidad.</w:t>
      </w:r>
    </w:p>
    <w:p w:rsidR="00B0378C" w:rsidRPr="000C0AD1" w:rsidRDefault="00B0378C" w:rsidP="00B0378C">
      <w:pPr>
        <w:pStyle w:val="Prrafodelista"/>
        <w:numPr>
          <w:ilvl w:val="0"/>
          <w:numId w:val="19"/>
        </w:numPr>
        <w:spacing w:after="0" w:line="240" w:lineRule="auto"/>
        <w:jc w:val="both"/>
        <w:rPr>
          <w:rFonts w:ascii="Times New Roman" w:hAnsi="Times New Roman" w:cs="Times New Roman"/>
          <w:sz w:val="20"/>
          <w:szCs w:val="20"/>
        </w:rPr>
      </w:pPr>
      <w:r w:rsidRPr="000C0AD1">
        <w:rPr>
          <w:rFonts w:ascii="Times New Roman" w:hAnsi="Times New Roman" w:cs="Times New Roman"/>
          <w:b/>
          <w:sz w:val="20"/>
          <w:szCs w:val="20"/>
        </w:rPr>
        <w:t>Calidad de la gestión.-</w:t>
      </w:r>
      <w:r w:rsidRPr="000C0AD1">
        <w:rPr>
          <w:rFonts w:ascii="Times New Roman" w:hAnsi="Times New Roman" w:cs="Times New Roman"/>
          <w:sz w:val="20"/>
          <w:szCs w:val="20"/>
        </w:rPr>
        <w:t xml:space="preserve"> Características y cualidades propias de la acción que se expresan al ofrecer el servicio derivado del programa.</w:t>
      </w:r>
    </w:p>
    <w:p w:rsidR="00B0378C" w:rsidRPr="000C0AD1" w:rsidRDefault="00B0378C" w:rsidP="00B0378C">
      <w:pPr>
        <w:pStyle w:val="Prrafodelista"/>
        <w:numPr>
          <w:ilvl w:val="0"/>
          <w:numId w:val="19"/>
        </w:numPr>
        <w:spacing w:after="0" w:line="240" w:lineRule="auto"/>
        <w:jc w:val="both"/>
        <w:rPr>
          <w:rFonts w:ascii="Times New Roman" w:hAnsi="Times New Roman" w:cs="Times New Roman"/>
          <w:sz w:val="20"/>
          <w:szCs w:val="20"/>
        </w:rPr>
      </w:pPr>
      <w:r w:rsidRPr="000C0AD1">
        <w:rPr>
          <w:rFonts w:ascii="Times New Roman" w:hAnsi="Times New Roman" w:cs="Times New Roman"/>
          <w:b/>
          <w:sz w:val="20"/>
          <w:szCs w:val="20"/>
        </w:rPr>
        <w:t>Calidad del beneficio.-</w:t>
      </w:r>
      <w:r w:rsidRPr="000C0AD1">
        <w:rPr>
          <w:rFonts w:ascii="Times New Roman" w:hAnsi="Times New Roman" w:cs="Times New Roman"/>
          <w:sz w:val="20"/>
          <w:szCs w:val="20"/>
        </w:rPr>
        <w:t xml:space="preserve"> Características y valores propios de la naturaleza del programa.</w:t>
      </w:r>
    </w:p>
    <w:p w:rsidR="00B0378C" w:rsidRPr="000C0AD1" w:rsidRDefault="00B0378C" w:rsidP="00B0378C">
      <w:pPr>
        <w:pStyle w:val="Prrafodelista"/>
        <w:numPr>
          <w:ilvl w:val="0"/>
          <w:numId w:val="19"/>
        </w:numPr>
        <w:spacing w:after="0" w:line="240" w:lineRule="auto"/>
        <w:jc w:val="both"/>
        <w:rPr>
          <w:rFonts w:ascii="Times New Roman" w:hAnsi="Times New Roman" w:cs="Times New Roman"/>
          <w:sz w:val="20"/>
          <w:szCs w:val="20"/>
        </w:rPr>
      </w:pPr>
      <w:r w:rsidRPr="000C0AD1">
        <w:rPr>
          <w:rFonts w:ascii="Times New Roman" w:hAnsi="Times New Roman" w:cs="Times New Roman"/>
          <w:b/>
          <w:sz w:val="20"/>
          <w:szCs w:val="20"/>
        </w:rPr>
        <w:t>Contraprestación.-</w:t>
      </w:r>
      <w:r w:rsidRPr="000C0AD1">
        <w:rPr>
          <w:rFonts w:ascii="Times New Roman" w:hAnsi="Times New Roman" w:cs="Times New Roman"/>
          <w:sz w:val="20"/>
          <w:szCs w:val="20"/>
        </w:rPr>
        <w:t xml:space="preserve"> Esfuerzos y compromisos adquiridos para recibir el apoyo.</w:t>
      </w:r>
    </w:p>
    <w:p w:rsidR="00B0378C" w:rsidRPr="000C0AD1" w:rsidRDefault="00B0378C" w:rsidP="00B0378C">
      <w:pPr>
        <w:pStyle w:val="Prrafodelista"/>
        <w:numPr>
          <w:ilvl w:val="0"/>
          <w:numId w:val="19"/>
        </w:numPr>
        <w:spacing w:after="0" w:line="240" w:lineRule="auto"/>
        <w:rPr>
          <w:rFonts w:ascii="Times New Roman" w:hAnsi="Times New Roman" w:cs="Times New Roman"/>
          <w:sz w:val="20"/>
          <w:szCs w:val="20"/>
        </w:rPr>
        <w:sectPr w:rsidR="00B0378C" w:rsidRPr="000C0AD1" w:rsidSect="009A770B">
          <w:pgSz w:w="12240" w:h="15840" w:code="1"/>
          <w:pgMar w:top="1701" w:right="1134" w:bottom="1134" w:left="1134" w:header="709" w:footer="709" w:gutter="0"/>
          <w:cols w:space="708"/>
          <w:titlePg/>
          <w:docGrid w:linePitch="360"/>
        </w:sectPr>
      </w:pPr>
      <w:r w:rsidRPr="000C0AD1">
        <w:rPr>
          <w:rFonts w:ascii="Times New Roman" w:hAnsi="Times New Roman" w:cs="Times New Roman"/>
          <w:b/>
          <w:sz w:val="20"/>
          <w:szCs w:val="20"/>
        </w:rPr>
        <w:t>Satisfacción.-</w:t>
      </w:r>
      <w:r w:rsidRPr="000C0AD1">
        <w:rPr>
          <w:rFonts w:ascii="Times New Roman" w:hAnsi="Times New Roman" w:cs="Times New Roman"/>
          <w:sz w:val="20"/>
          <w:szCs w:val="20"/>
        </w:rPr>
        <w:t xml:space="preserve"> Variable que expresa la valoración y percepción que tiene la población en condiciones de pobreza con un servicio y/o acción del gobierno.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Para ello se retoman los resultados arrojados del levantamiento de la línea base y panel, que tal como se comentó desde los primeros apartados de la presente evaluación interna, fueron desarrollados para este programa como previsiones y consideraciones para la consecución de la Evaluación Interna Integral de programas sociales en la Ciudad de México 2016-2018. Con base en las categorías arriba indicadas y en los aspectos a valorar en cada una de ellas, se identifican los reactivos del instrumento levantado indicando los resultados e interpretación de los reactivos</w:t>
      </w:r>
    </w:p>
    <w:p w:rsidR="009A6174" w:rsidRPr="000C0AD1" w:rsidRDefault="009A6174" w:rsidP="00B0378C">
      <w:pPr>
        <w:spacing w:after="0" w:line="240" w:lineRule="auto"/>
        <w:contextualSpacing/>
        <w:jc w:val="both"/>
        <w:rPr>
          <w:rFonts w:ascii="Times New Roman" w:hAnsi="Times New Roman" w:cs="Times New Roman"/>
          <w:sz w:val="20"/>
          <w:szCs w:val="20"/>
        </w:rPr>
      </w:pPr>
    </w:p>
    <w:p w:rsidR="00EC57A8" w:rsidRPr="000C0AD1" w:rsidRDefault="00EC57A8" w:rsidP="00EC57A8">
      <w:pPr>
        <w:pStyle w:val="Epgrafe"/>
        <w:keepNext/>
        <w:jc w:val="center"/>
        <w:rPr>
          <w:rFonts w:ascii="Times New Roman" w:eastAsia="Times New Roman" w:hAnsi="Times New Roman" w:cs="Times New Roman"/>
          <w:b/>
          <w:i w:val="0"/>
          <w:iCs w:val="0"/>
          <w:color w:val="auto"/>
          <w:sz w:val="20"/>
          <w:szCs w:val="20"/>
          <w:lang w:eastAsia="es-MX"/>
        </w:rPr>
      </w:pPr>
      <w:bookmarkStart w:id="98" w:name="_Toc517347211"/>
      <w:r w:rsidRPr="000C0AD1">
        <w:rPr>
          <w:rFonts w:ascii="Times New Roman" w:eastAsia="Times New Roman" w:hAnsi="Times New Roman" w:cs="Times New Roman"/>
          <w:b/>
          <w:i w:val="0"/>
          <w:iCs w:val="0"/>
          <w:color w:val="auto"/>
          <w:sz w:val="20"/>
          <w:szCs w:val="20"/>
          <w:lang w:eastAsia="es-MX"/>
        </w:rPr>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42</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Interpretación de la valoración del programa social en 2016 y 2017</w:t>
      </w:r>
      <w:bookmarkEnd w:id="98"/>
    </w:p>
    <w:tbl>
      <w:tblPr>
        <w:tblStyle w:val="Tablaconcuadrcula"/>
        <w:tblW w:w="5120" w:type="pct"/>
        <w:tblLayout w:type="fixed"/>
        <w:tblLook w:val="04A0" w:firstRow="1" w:lastRow="0" w:firstColumn="1" w:lastColumn="0" w:noHBand="0" w:noVBand="1"/>
      </w:tblPr>
      <w:tblGrid>
        <w:gridCol w:w="1303"/>
        <w:gridCol w:w="4204"/>
        <w:gridCol w:w="2487"/>
        <w:gridCol w:w="2439"/>
      </w:tblGrid>
      <w:tr w:rsidR="00B0378C" w:rsidRPr="000C0AD1" w:rsidTr="00EC57A8">
        <w:tc>
          <w:tcPr>
            <w:tcW w:w="624"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Categorías</w:t>
            </w:r>
          </w:p>
        </w:tc>
        <w:tc>
          <w:tcPr>
            <w:tcW w:w="2015"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Aspectos a Valorar</w:t>
            </w:r>
          </w:p>
        </w:tc>
        <w:tc>
          <w:tcPr>
            <w:tcW w:w="1192"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Reactivo</w:t>
            </w:r>
          </w:p>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Línea base y Panel</w:t>
            </w:r>
          </w:p>
        </w:tc>
        <w:tc>
          <w:tcPr>
            <w:tcW w:w="1170"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Interpretación</w:t>
            </w:r>
          </w:p>
        </w:tc>
      </w:tr>
      <w:tr w:rsidR="00B0378C" w:rsidRPr="000C0AD1" w:rsidTr="00EC57A8">
        <w:tc>
          <w:tcPr>
            <w:tcW w:w="624" w:type="pct"/>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Expectativas</w:t>
            </w:r>
          </w:p>
        </w:tc>
        <w:tc>
          <w:tcPr>
            <w:tcW w:w="2015"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Grado que cubriría sus necesidades individuales, familiares y colectivas.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Grado o ponderación antes de recibir el beneficio.</w:t>
            </w:r>
          </w:p>
        </w:tc>
        <w:tc>
          <w:tcPr>
            <w:tcW w:w="1192"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¿Cuál es el ingreso familiar mensual aproximadamente en su hogar?</w:t>
            </w:r>
          </w:p>
        </w:tc>
        <w:tc>
          <w:tcPr>
            <w:tcW w:w="1170"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programa social tiene como uno de sus objetivos contribuir a mejorar el nivel de vida de los productores y productoras de la zona rural de la Ciudad de México y en este caso, se quiere impactar a los ingresos familiares.</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68.33% de las personas beneficiarias cuenta con ingresos mensuales que oscilan entre $1,645 y $4,932 pesos. El 12.22% entre $4,933 y $6,576. El 14.62% son iguales o menores a $1,644 pesos. Y por último el 4.83% de los beneficiados sus ingresos mensuales son iguales o mayores de $6,577 pesos.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Con la aplicación de Panel, encontramos que  el 60.26% de los beneficiarios tienen un ingreso entre $1,645 y $4,932 pesos. El 25.27% entre $4,933 y $6, 576. En el rango de </w:t>
            </w:r>
            <w:r w:rsidRPr="000C0AD1">
              <w:rPr>
                <w:rFonts w:ascii="Times New Roman" w:eastAsia="Times New Roman" w:hAnsi="Times New Roman" w:cs="Times New Roman"/>
                <w:color w:val="000000"/>
                <w:sz w:val="20"/>
                <w:szCs w:val="20"/>
                <w:lang w:eastAsia="es-MX"/>
              </w:rPr>
              <w:t>$4, 933 a $6, 576 encontramos al 10% de beneficiarios.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Podemos apreciar que de un año a otro, los ingresos de los productores y productoras beneficiadas con el programa social tuvieron un incremento en sus ingresos, encontrándose en un rango de $3,289 a $6,576 pesos</w:t>
            </w:r>
          </w:p>
        </w:tc>
      </w:tr>
      <w:tr w:rsidR="00B0378C" w:rsidRPr="000C0AD1" w:rsidTr="00EC57A8">
        <w:tc>
          <w:tcPr>
            <w:tcW w:w="624"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207" w:type="pct"/>
            <w:gridSpan w:val="2"/>
          </w:tcPr>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 xml:space="preserve">Resultado </w:t>
            </w:r>
          </w:p>
          <w:p w:rsidR="00B0378C" w:rsidRPr="000C0AD1" w:rsidRDefault="00B0378C" w:rsidP="00B0378C">
            <w:pPr>
              <w:spacing w:after="0" w:line="240" w:lineRule="auto"/>
              <w:contextualSpacing/>
              <w:rPr>
                <w:rFonts w:ascii="Times New Roman" w:hAnsi="Times New Roman" w:cs="Times New Roman"/>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4527"/>
              <w:gridCol w:w="1015"/>
              <w:gridCol w:w="923"/>
            </w:tblGrid>
            <w:tr w:rsidR="00B0378C" w:rsidRPr="000C0AD1" w:rsidTr="00B0378C">
              <w:trPr>
                <w:trHeight w:val="155"/>
                <w:jc w:val="center"/>
              </w:trPr>
              <w:tc>
                <w:tcPr>
                  <w:tcW w:w="3501" w:type="pct"/>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¿Cuál es el ingreso familiar mensual aproximadamente en su hogar?</w:t>
                  </w:r>
                </w:p>
              </w:tc>
              <w:tc>
                <w:tcPr>
                  <w:tcW w:w="149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155"/>
                <w:jc w:val="center"/>
              </w:trPr>
              <w:tc>
                <w:tcPr>
                  <w:tcW w:w="3501" w:type="pct"/>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785" w:type="pct"/>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 Base</w:t>
                  </w:r>
                </w:p>
              </w:tc>
              <w:tc>
                <w:tcPr>
                  <w:tcW w:w="714" w:type="pct"/>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Menos de $1, 644</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73</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De $1, 645 a $3, 288</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221</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80</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De $3, 289 a $4, 932</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120</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199</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De $4, 933 a $6, 576</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61</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117</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De $6, 577 a $8, 220</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13</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50</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Más de $8,221</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11</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13</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 xml:space="preserve">Total </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c>
        <w:tc>
          <w:tcPr>
            <w:tcW w:w="1170"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EC57A8">
        <w:trPr>
          <w:trHeight w:val="2844"/>
        </w:trPr>
        <w:tc>
          <w:tcPr>
            <w:tcW w:w="624" w:type="pct"/>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lastRenderedPageBreak/>
              <w:t>Imagen del Programa</w:t>
            </w:r>
          </w:p>
        </w:tc>
        <w:tc>
          <w:tcPr>
            <w:tcW w:w="2015"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Información publicitaria del programa (conocimiento general del programa, la frecuencia con que recibe información, conocimiento a través de experiencias previas de otras personas).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Información acerca de la institución que otorga el apoyo.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Identificación de la persona beneficiaria del programa (conocimiento del programa).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Funcionamiento del programa.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Grado o nivel de conocimiento del motivo por el que recibe el apoyo.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Conocimiento de los derechos y obligaciones.</w:t>
            </w:r>
          </w:p>
        </w:tc>
        <w:tc>
          <w:tcPr>
            <w:tcW w:w="1192"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¿Cómo se enteró del Programa?</w:t>
            </w:r>
          </w:p>
        </w:tc>
        <w:tc>
          <w:tcPr>
            <w:tcW w:w="1170"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resultados generales demuestran que el conocimiento sobre la existencia del Programa Social es por terceros, ya sea por familiares o por algún beneficiario.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Esto nos indica que la difusión sobre los programas que cuenta la Dirección General de Desarrollo Rural tiene que incrementar su incidencia.</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aplicación del Panel muestra la misma tendencia que la línea base, es decir, los productores se enteran del programa  por un familiar o beneficiario del mismo.</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w:t>
            </w:r>
          </w:p>
        </w:tc>
      </w:tr>
      <w:tr w:rsidR="00B0378C" w:rsidRPr="000C0AD1" w:rsidTr="00EC57A8">
        <w:tc>
          <w:tcPr>
            <w:tcW w:w="624"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207" w:type="pct"/>
            <w:gridSpan w:val="2"/>
          </w:tcPr>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 xml:space="preserve">Resultado </w:t>
            </w:r>
          </w:p>
          <w:tbl>
            <w:tblPr>
              <w:tblW w:w="6265" w:type="dxa"/>
              <w:jc w:val="center"/>
              <w:tblLayout w:type="fixed"/>
              <w:tblCellMar>
                <w:left w:w="70" w:type="dxa"/>
                <w:right w:w="70" w:type="dxa"/>
              </w:tblCellMar>
              <w:tblLook w:val="04A0" w:firstRow="1" w:lastRow="0" w:firstColumn="1" w:lastColumn="0" w:noHBand="0" w:noVBand="1"/>
            </w:tblPr>
            <w:tblGrid>
              <w:gridCol w:w="4422"/>
              <w:gridCol w:w="921"/>
              <w:gridCol w:w="922"/>
            </w:tblGrid>
            <w:tr w:rsidR="00B0378C" w:rsidRPr="000C0AD1" w:rsidTr="00B0378C">
              <w:trPr>
                <w:trHeight w:val="75"/>
                <w:jc w:val="center"/>
              </w:trPr>
              <w:tc>
                <w:tcPr>
                  <w:tcW w:w="4422"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¿Cómo se enteró del Programa?</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75"/>
                <w:jc w:val="center"/>
              </w:trPr>
              <w:tc>
                <w:tcPr>
                  <w:tcW w:w="4422"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right"/>
                    <w:rPr>
                      <w:rFonts w:ascii="Times New Roman" w:eastAsia="Times New Roman" w:hAnsi="Times New Roman" w:cs="Times New Roman"/>
                      <w:color w:val="000000"/>
                      <w:sz w:val="20"/>
                      <w:szCs w:val="20"/>
                      <w:lang w:eastAsia="es-MX"/>
                    </w:rPr>
                  </w:pPr>
                </w:p>
              </w:tc>
              <w:tc>
                <w:tcPr>
                  <w:tcW w:w="921"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 Base</w:t>
                  </w:r>
                </w:p>
              </w:tc>
              <w:tc>
                <w:tcPr>
                  <w:tcW w:w="922" w:type="dxa"/>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Por medios de comunicación</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37</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8</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Por página de internet</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45</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22</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Carteles y promocionales en la vía pública</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16</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9</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themeColor="text1"/>
                      <w:sz w:val="20"/>
                      <w:szCs w:val="20"/>
                      <w:lang w:eastAsia="es-MX"/>
                    </w:rPr>
                  </w:pPr>
                  <w:r w:rsidRPr="000C0AD1">
                    <w:rPr>
                      <w:rFonts w:ascii="Times New Roman" w:eastAsia="Times New Roman" w:hAnsi="Times New Roman" w:cs="Times New Roman"/>
                      <w:color w:val="000000" w:themeColor="text1"/>
                      <w:sz w:val="20"/>
                      <w:szCs w:val="20"/>
                      <w:lang w:eastAsia="es-MX"/>
                    </w:rPr>
                    <w:t>Familiares</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themeColor="text1"/>
                      <w:sz w:val="20"/>
                      <w:szCs w:val="20"/>
                      <w:lang w:eastAsia="es-MX"/>
                    </w:rPr>
                  </w:pPr>
                  <w:r w:rsidRPr="000C0AD1">
                    <w:rPr>
                      <w:rFonts w:ascii="Times New Roman" w:eastAsia="Times New Roman" w:hAnsi="Times New Roman" w:cs="Times New Roman"/>
                      <w:b/>
                      <w:color w:val="000000" w:themeColor="text1"/>
                      <w:sz w:val="20"/>
                      <w:szCs w:val="20"/>
                      <w:lang w:eastAsia="es-MX"/>
                    </w:rPr>
                    <w:t>145</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themeColor="text1"/>
                      <w:sz w:val="20"/>
                      <w:szCs w:val="20"/>
                      <w:lang w:eastAsia="es-MX"/>
                    </w:rPr>
                  </w:pPr>
                  <w:r w:rsidRPr="000C0AD1">
                    <w:rPr>
                      <w:rFonts w:ascii="Times New Roman" w:eastAsia="Times New Roman" w:hAnsi="Times New Roman" w:cs="Times New Roman"/>
                      <w:b/>
                      <w:color w:val="000000" w:themeColor="text1"/>
                      <w:sz w:val="20"/>
                      <w:szCs w:val="20"/>
                      <w:lang w:eastAsia="es-MX"/>
                    </w:rPr>
                    <w:t>100</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themeColor="text1"/>
                      <w:sz w:val="20"/>
                      <w:szCs w:val="20"/>
                      <w:lang w:eastAsia="es-MX"/>
                    </w:rPr>
                  </w:pPr>
                  <w:r w:rsidRPr="000C0AD1">
                    <w:rPr>
                      <w:rFonts w:ascii="Times New Roman" w:eastAsia="Times New Roman" w:hAnsi="Times New Roman" w:cs="Times New Roman"/>
                      <w:color w:val="000000" w:themeColor="text1"/>
                      <w:sz w:val="20"/>
                      <w:szCs w:val="20"/>
                      <w:lang w:eastAsia="es-MX"/>
                    </w:rPr>
                    <w:t>Por algún beneficiario</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themeColor="text1"/>
                      <w:sz w:val="20"/>
                      <w:szCs w:val="20"/>
                      <w:lang w:eastAsia="es-MX"/>
                    </w:rPr>
                  </w:pPr>
                  <w:r w:rsidRPr="000C0AD1">
                    <w:rPr>
                      <w:rFonts w:ascii="Times New Roman" w:eastAsia="Times New Roman" w:hAnsi="Times New Roman" w:cs="Times New Roman"/>
                      <w:b/>
                      <w:color w:val="000000" w:themeColor="text1"/>
                      <w:sz w:val="20"/>
                      <w:szCs w:val="20"/>
                      <w:lang w:eastAsia="es-MX"/>
                    </w:rPr>
                    <w:t>148</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themeColor="text1"/>
                      <w:sz w:val="20"/>
                      <w:szCs w:val="20"/>
                      <w:lang w:eastAsia="es-MX"/>
                    </w:rPr>
                  </w:pPr>
                  <w:r w:rsidRPr="000C0AD1">
                    <w:rPr>
                      <w:rFonts w:ascii="Times New Roman" w:eastAsia="Times New Roman" w:hAnsi="Times New Roman" w:cs="Times New Roman"/>
                      <w:b/>
                      <w:color w:val="000000" w:themeColor="text1"/>
                      <w:sz w:val="20"/>
                      <w:szCs w:val="20"/>
                      <w:lang w:eastAsia="es-MX"/>
                    </w:rPr>
                    <w:t>227</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En las oficinas de la SEDEREC</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108</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98</w:t>
                  </w:r>
                </w:p>
              </w:tc>
            </w:tr>
            <w:tr w:rsidR="00B0378C" w:rsidRPr="000C0AD1" w:rsidTr="00B0378C">
              <w:trPr>
                <w:trHeight w:val="225"/>
                <w:jc w:val="center"/>
              </w:trPr>
              <w:tc>
                <w:tcPr>
                  <w:tcW w:w="4422" w:type="dxa"/>
                  <w:tcBorders>
                    <w:top w:val="nil"/>
                    <w:left w:val="single" w:sz="4" w:space="0" w:color="auto"/>
                    <w:bottom w:val="nil"/>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 xml:space="preserve">Total </w:t>
                  </w:r>
                </w:p>
              </w:tc>
              <w:tc>
                <w:tcPr>
                  <w:tcW w:w="921" w:type="dxa"/>
                  <w:tcBorders>
                    <w:top w:val="nil"/>
                    <w:left w:val="nil"/>
                    <w:bottom w:val="nil"/>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922" w:type="dxa"/>
                  <w:tcBorders>
                    <w:top w:val="nil"/>
                    <w:left w:val="nil"/>
                    <w:bottom w:val="nil"/>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464</w:t>
                  </w:r>
                </w:p>
              </w:tc>
            </w:tr>
            <w:tr w:rsidR="00B0378C" w:rsidRPr="000C0AD1" w:rsidTr="00B0378C">
              <w:trPr>
                <w:trHeight w:val="64"/>
                <w:jc w:val="center"/>
              </w:trPr>
              <w:tc>
                <w:tcPr>
                  <w:tcW w:w="4422" w:type="dxa"/>
                  <w:tcBorders>
                    <w:top w:val="nil"/>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p>
              </w:tc>
              <w:tc>
                <w:tcPr>
                  <w:tcW w:w="921" w:type="dxa"/>
                  <w:tcBorders>
                    <w:top w:val="nil"/>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p>
              </w:tc>
            </w:tr>
          </w:tbl>
          <w:p w:rsidR="00B0378C" w:rsidRPr="000C0AD1" w:rsidRDefault="00B0378C" w:rsidP="00B0378C">
            <w:pPr>
              <w:spacing w:after="0" w:line="240" w:lineRule="auto"/>
              <w:contextualSpacing/>
              <w:rPr>
                <w:rFonts w:ascii="Times New Roman" w:hAnsi="Times New Roman" w:cs="Times New Roman"/>
                <w:sz w:val="20"/>
                <w:szCs w:val="20"/>
              </w:rPr>
            </w:pPr>
          </w:p>
        </w:tc>
        <w:tc>
          <w:tcPr>
            <w:tcW w:w="1170"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EC57A8">
        <w:tc>
          <w:tcPr>
            <w:tcW w:w="624" w:type="pct"/>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Cohesión Social</w:t>
            </w:r>
          </w:p>
        </w:tc>
        <w:tc>
          <w:tcPr>
            <w:tcW w:w="2015"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Cohesión familiar.</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Participación en actividades comunitaria diferentes a las del programa social.</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Ponderación de la persona beneficiaria respecto a la cohesión social de su comunidad tras haber recibido el apoyo.</w:t>
            </w:r>
          </w:p>
        </w:tc>
        <w:tc>
          <w:tcPr>
            <w:tcW w:w="1192" w:type="pc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¿Conoce algún otro programa de apoyo rural, similar al que Usted pertenece?</w:t>
            </w:r>
          </w:p>
        </w:tc>
        <w:tc>
          <w:tcPr>
            <w:tcW w:w="1170"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El 70% de las y los beneficiarios desconocen sobre otros programas sociales enfocados en el ámbito rural que puedan ayudar a complementar sus actividades.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Este resultado puede generar  nuevas estrategias de coordinación con otras dependencias en sus diferentes niveles   </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un año de aplicación de la Línea base, el Panel arroja la misma tendencia, es decir,  más del 50% de los productores desconocen de otros programas de apoyo rural.</w:t>
            </w: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EC57A8">
        <w:tc>
          <w:tcPr>
            <w:tcW w:w="624"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207" w:type="pct"/>
            <w:gridSpan w:val="2"/>
          </w:tcPr>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Resultado</w:t>
            </w:r>
          </w:p>
          <w:p w:rsidR="00B0378C" w:rsidRPr="000C0AD1" w:rsidRDefault="00B0378C" w:rsidP="00B0378C">
            <w:pPr>
              <w:spacing w:after="0" w:line="240" w:lineRule="auto"/>
              <w:contextualSpacing/>
              <w:rPr>
                <w:rFonts w:ascii="Times New Roman" w:hAnsi="Times New Roman" w:cs="Times New Roman"/>
                <w:sz w:val="20"/>
                <w:szCs w:val="20"/>
              </w:rPr>
            </w:pPr>
          </w:p>
          <w:tbl>
            <w:tblPr>
              <w:tblW w:w="5876" w:type="dxa"/>
              <w:jc w:val="center"/>
              <w:tblLayout w:type="fixed"/>
              <w:tblCellMar>
                <w:left w:w="70" w:type="dxa"/>
                <w:right w:w="70" w:type="dxa"/>
              </w:tblCellMar>
              <w:tblLook w:val="04A0" w:firstRow="1" w:lastRow="0" w:firstColumn="1" w:lastColumn="0" w:noHBand="0" w:noVBand="1"/>
            </w:tblPr>
            <w:tblGrid>
              <w:gridCol w:w="3252"/>
              <w:gridCol w:w="1312"/>
              <w:gridCol w:w="1312"/>
            </w:tblGrid>
            <w:tr w:rsidR="00B0378C" w:rsidRPr="000C0AD1" w:rsidTr="00B0378C">
              <w:trPr>
                <w:trHeight w:val="155"/>
                <w:jc w:val="center"/>
              </w:trPr>
              <w:tc>
                <w:tcPr>
                  <w:tcW w:w="3252"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¿Conoce algún otro programa de apoyo rural?</w:t>
                  </w:r>
                </w:p>
              </w:tc>
              <w:tc>
                <w:tcPr>
                  <w:tcW w:w="262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155"/>
                <w:jc w:val="center"/>
              </w:trPr>
              <w:tc>
                <w:tcPr>
                  <w:tcW w:w="3252"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1312"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9323A7"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B0378C" w:rsidRPr="000C0AD1">
                    <w:rPr>
                      <w:rFonts w:ascii="Times New Roman" w:eastAsia="Times New Roman" w:hAnsi="Times New Roman" w:cs="Times New Roman"/>
                      <w:color w:val="000000"/>
                      <w:sz w:val="20"/>
                      <w:szCs w:val="20"/>
                      <w:lang w:eastAsia="es-MX"/>
                    </w:rPr>
                    <w:t>.</w:t>
                  </w:r>
                  <w:r w:rsidRPr="000C0AD1">
                    <w:rPr>
                      <w:rFonts w:ascii="Times New Roman" w:eastAsia="Times New Roman" w:hAnsi="Times New Roman" w:cs="Times New Roman"/>
                      <w:color w:val="000000"/>
                      <w:sz w:val="20"/>
                      <w:szCs w:val="20"/>
                      <w:lang w:eastAsia="es-MX"/>
                    </w:rPr>
                    <w:t xml:space="preserve"> </w:t>
                  </w:r>
                  <w:r w:rsidR="00B0378C" w:rsidRPr="000C0AD1">
                    <w:rPr>
                      <w:rFonts w:ascii="Times New Roman" w:eastAsia="Times New Roman" w:hAnsi="Times New Roman" w:cs="Times New Roman"/>
                      <w:color w:val="000000"/>
                      <w:sz w:val="20"/>
                      <w:szCs w:val="20"/>
                      <w:lang w:eastAsia="es-MX"/>
                    </w:rPr>
                    <w:t>Base</w:t>
                  </w:r>
                </w:p>
              </w:tc>
              <w:tc>
                <w:tcPr>
                  <w:tcW w:w="1312" w:type="dxa"/>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jc w:val="center"/>
              </w:trPr>
              <w:tc>
                <w:tcPr>
                  <w:tcW w:w="325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Sí</w:t>
                  </w:r>
                </w:p>
              </w:tc>
              <w:tc>
                <w:tcPr>
                  <w:tcW w:w="1312"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145</w:t>
                  </w:r>
                </w:p>
              </w:tc>
              <w:tc>
                <w:tcPr>
                  <w:tcW w:w="1312"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168</w:t>
                  </w:r>
                </w:p>
              </w:tc>
            </w:tr>
            <w:tr w:rsidR="00B0378C" w:rsidRPr="000C0AD1" w:rsidTr="00B0378C">
              <w:trPr>
                <w:trHeight w:val="225"/>
                <w:jc w:val="center"/>
              </w:trPr>
              <w:tc>
                <w:tcPr>
                  <w:tcW w:w="325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No</w:t>
                  </w:r>
                </w:p>
              </w:tc>
              <w:tc>
                <w:tcPr>
                  <w:tcW w:w="1312"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354</w:t>
                  </w:r>
                </w:p>
              </w:tc>
              <w:tc>
                <w:tcPr>
                  <w:tcW w:w="1312"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295</w:t>
                  </w:r>
                </w:p>
              </w:tc>
            </w:tr>
            <w:tr w:rsidR="00B0378C" w:rsidRPr="000C0AD1" w:rsidTr="00B0378C">
              <w:trPr>
                <w:trHeight w:val="225"/>
                <w:jc w:val="center"/>
              </w:trPr>
              <w:tc>
                <w:tcPr>
                  <w:tcW w:w="325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1312"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1312"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c>
        <w:tc>
          <w:tcPr>
            <w:tcW w:w="1170"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EC57A8">
        <w:tc>
          <w:tcPr>
            <w:tcW w:w="624" w:type="pct"/>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Calidad de la Gestión</w:t>
            </w:r>
          </w:p>
        </w:tc>
        <w:tc>
          <w:tcPr>
            <w:tcW w:w="2015"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Trato al solicitar o recibir un servicio relacionado con el beneficio del programa.</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Tiempo de respuesta.</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Asignación de beneficios con oportunidad.</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Disponibilidad y suficiencia de la información relacionada con el programa.</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Conocimiento de los mecanismos de atención de </w:t>
            </w:r>
            <w:r w:rsidRPr="000C0AD1">
              <w:rPr>
                <w:rFonts w:ascii="Times New Roman" w:hAnsi="Times New Roman" w:cs="Times New Roman"/>
                <w:sz w:val="20"/>
                <w:szCs w:val="20"/>
              </w:rPr>
              <w:lastRenderedPageBreak/>
              <w:t xml:space="preserve">incidencias. </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Tiempo de respuesta y opinión del resultado de la incidencia. </w:t>
            </w:r>
          </w:p>
        </w:tc>
        <w:tc>
          <w:tcPr>
            <w:tcW w:w="1192"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¿Qué tan satisfecho se encuentra con el desempeño del Programa?</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¿Cómo ha sido el trato con el personal de atención del programa?</w:t>
            </w:r>
          </w:p>
        </w:tc>
        <w:tc>
          <w:tcPr>
            <w:tcW w:w="1170"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cuanto al rubro de Calidad de gestión la percepción del programa,  más del 90% de las personas beneficiarias se encuentran entre las categorías Satisfecho y </w:t>
            </w:r>
            <w:r w:rsidRPr="000C0AD1">
              <w:rPr>
                <w:rFonts w:ascii="Times New Roman" w:hAnsi="Times New Roman" w:cs="Times New Roman"/>
                <w:sz w:val="20"/>
                <w:szCs w:val="20"/>
              </w:rPr>
              <w:lastRenderedPageBreak/>
              <w:t>Muy Satisfecho.</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el trato del personal de la dependencia hacia los beneficiarios 35.27% perciben la atención buena, 62.92 % mencionan que la atención por parte del personal es muy bueno, y  el 1.81 % lo perciben como malo o deficiente.</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Estos resultados indican que el personal que atiende a la población rural está sensibilizado con la problemática y capacitados para atender a las productoras y los productores.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 la aplicación del Panel,  la percepción de los productores sobre el desempeño del programa social es  satisfactoria  en un 53%. Mientras que en el trato del personal es de Muy bueno con un 62.42%</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w:t>
            </w:r>
          </w:p>
        </w:tc>
      </w:tr>
      <w:tr w:rsidR="00B0378C" w:rsidRPr="000C0AD1" w:rsidTr="00EC57A8">
        <w:tc>
          <w:tcPr>
            <w:tcW w:w="624"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207" w:type="pct"/>
            <w:gridSpan w:val="2"/>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Resultado</w:t>
            </w:r>
          </w:p>
          <w:p w:rsidR="00B0378C" w:rsidRPr="000C0AD1" w:rsidRDefault="00B0378C" w:rsidP="00B0378C">
            <w:pPr>
              <w:spacing w:after="0" w:line="240" w:lineRule="auto"/>
              <w:contextualSpacing/>
              <w:jc w:val="center"/>
              <w:rPr>
                <w:rFonts w:ascii="Times New Roman" w:hAnsi="Times New Roman" w:cs="Times New Roman"/>
                <w:sz w:val="20"/>
                <w:szCs w:val="20"/>
              </w:rPr>
            </w:pPr>
          </w:p>
          <w:tbl>
            <w:tblPr>
              <w:tblW w:w="6123" w:type="dxa"/>
              <w:tblLayout w:type="fixed"/>
              <w:tblCellMar>
                <w:left w:w="70" w:type="dxa"/>
                <w:right w:w="70" w:type="dxa"/>
              </w:tblCellMar>
              <w:tblLook w:val="04A0" w:firstRow="1" w:lastRow="0" w:firstColumn="1" w:lastColumn="0" w:noHBand="0" w:noVBand="1"/>
            </w:tblPr>
            <w:tblGrid>
              <w:gridCol w:w="4358"/>
              <w:gridCol w:w="882"/>
              <w:gridCol w:w="33"/>
              <w:gridCol w:w="850"/>
            </w:tblGrid>
            <w:tr w:rsidR="00B0378C" w:rsidRPr="000C0AD1" w:rsidTr="00B0378C">
              <w:trPr>
                <w:trHeight w:val="155"/>
              </w:trPr>
              <w:tc>
                <w:tcPr>
                  <w:tcW w:w="4358" w:type="dxa"/>
                  <w:vMerge w:val="restart"/>
                  <w:tcBorders>
                    <w:top w:val="single" w:sz="4" w:space="0" w:color="auto"/>
                    <w:left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¿Qué tan satisfecho se encuentra con el desempeño del programa?</w:t>
                  </w:r>
                </w:p>
              </w:tc>
              <w:tc>
                <w:tcPr>
                  <w:tcW w:w="1765"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155"/>
              </w:trPr>
              <w:tc>
                <w:tcPr>
                  <w:tcW w:w="4358" w:type="dxa"/>
                  <w:vMerge/>
                  <w:tcBorders>
                    <w:left w:val="single" w:sz="4" w:space="0" w:color="auto"/>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882"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 Base</w:t>
                  </w:r>
                </w:p>
              </w:tc>
              <w:tc>
                <w:tcPr>
                  <w:tcW w:w="883" w:type="dxa"/>
                  <w:gridSpan w:val="2"/>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Nada Satisfecho</w:t>
                  </w:r>
                </w:p>
              </w:tc>
              <w:tc>
                <w:tcPr>
                  <w:tcW w:w="915"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5</w:t>
                  </w:r>
                </w:p>
              </w:tc>
              <w:tc>
                <w:tcPr>
                  <w:tcW w:w="85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Parcialmente Satisfecho</w:t>
                  </w:r>
                </w:p>
              </w:tc>
              <w:tc>
                <w:tcPr>
                  <w:tcW w:w="915"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38</w:t>
                  </w:r>
                </w:p>
              </w:tc>
              <w:tc>
                <w:tcPr>
                  <w:tcW w:w="85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26</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Satisfecho</w:t>
                  </w:r>
                </w:p>
              </w:tc>
              <w:tc>
                <w:tcPr>
                  <w:tcW w:w="915"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232</w:t>
                  </w:r>
                </w:p>
              </w:tc>
              <w:tc>
                <w:tcPr>
                  <w:tcW w:w="85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248</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Muy Satisfecho</w:t>
                  </w:r>
                </w:p>
              </w:tc>
              <w:tc>
                <w:tcPr>
                  <w:tcW w:w="915"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224</w:t>
                  </w:r>
                </w:p>
              </w:tc>
              <w:tc>
                <w:tcPr>
                  <w:tcW w:w="85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187</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915"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85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bl>
            <w:tblPr>
              <w:tblW w:w="6123" w:type="dxa"/>
              <w:tblLayout w:type="fixed"/>
              <w:tblCellMar>
                <w:left w:w="70" w:type="dxa"/>
                <w:right w:w="70" w:type="dxa"/>
              </w:tblCellMar>
              <w:tblLook w:val="04A0" w:firstRow="1" w:lastRow="0" w:firstColumn="1" w:lastColumn="0" w:noHBand="0" w:noVBand="1"/>
            </w:tblPr>
            <w:tblGrid>
              <w:gridCol w:w="4358"/>
              <w:gridCol w:w="857"/>
              <w:gridCol w:w="25"/>
              <w:gridCol w:w="883"/>
            </w:tblGrid>
            <w:tr w:rsidR="00B0378C" w:rsidRPr="000C0AD1" w:rsidTr="00B0378C">
              <w:trPr>
                <w:trHeight w:val="155"/>
              </w:trPr>
              <w:tc>
                <w:tcPr>
                  <w:tcW w:w="4358"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¿Cómo ha sido el trato con el personal de atención del programa?</w:t>
                  </w:r>
                </w:p>
              </w:tc>
              <w:tc>
                <w:tcPr>
                  <w:tcW w:w="1765"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155"/>
              </w:trPr>
              <w:tc>
                <w:tcPr>
                  <w:tcW w:w="4358"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882" w:type="dxa"/>
                  <w:gridSpan w:val="2"/>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9323A7" w:rsidRPr="000C0AD1">
                    <w:rPr>
                      <w:rFonts w:ascii="Times New Roman" w:eastAsia="Times New Roman" w:hAnsi="Times New Roman" w:cs="Times New Roman"/>
                      <w:color w:val="000000"/>
                      <w:sz w:val="20"/>
                      <w:szCs w:val="20"/>
                      <w:lang w:eastAsia="es-MX"/>
                    </w:rPr>
                    <w:t xml:space="preserve"> </w:t>
                  </w:r>
                  <w:r w:rsidRPr="000C0AD1">
                    <w:rPr>
                      <w:rFonts w:ascii="Times New Roman" w:eastAsia="Times New Roman" w:hAnsi="Times New Roman" w:cs="Times New Roman"/>
                      <w:color w:val="000000"/>
                      <w:sz w:val="20"/>
                      <w:szCs w:val="20"/>
                      <w:lang w:eastAsia="es-MX"/>
                    </w:rPr>
                    <w:t>Base</w:t>
                  </w:r>
                </w:p>
              </w:tc>
              <w:tc>
                <w:tcPr>
                  <w:tcW w:w="883" w:type="dxa"/>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1-Malo</w:t>
                  </w:r>
                </w:p>
              </w:tc>
              <w:tc>
                <w:tcPr>
                  <w:tcW w:w="857"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3</w:t>
                  </w:r>
                </w:p>
              </w:tc>
              <w:tc>
                <w:tcPr>
                  <w:tcW w:w="908" w:type="dxa"/>
                  <w:gridSpan w:val="2"/>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Deficiente</w:t>
                  </w:r>
                </w:p>
              </w:tc>
              <w:tc>
                <w:tcPr>
                  <w:tcW w:w="857"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6</w:t>
                  </w:r>
                </w:p>
              </w:tc>
              <w:tc>
                <w:tcPr>
                  <w:tcW w:w="908" w:type="dxa"/>
                  <w:gridSpan w:val="2"/>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8</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Bueno</w:t>
                  </w:r>
                </w:p>
              </w:tc>
              <w:tc>
                <w:tcPr>
                  <w:tcW w:w="857"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176</w:t>
                  </w:r>
                </w:p>
              </w:tc>
              <w:tc>
                <w:tcPr>
                  <w:tcW w:w="908" w:type="dxa"/>
                  <w:gridSpan w:val="2"/>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165</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Muy Bueno</w:t>
                  </w:r>
                </w:p>
              </w:tc>
              <w:tc>
                <w:tcPr>
                  <w:tcW w:w="857"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314</w:t>
                  </w:r>
                </w:p>
              </w:tc>
              <w:tc>
                <w:tcPr>
                  <w:tcW w:w="908" w:type="dxa"/>
                  <w:gridSpan w:val="2"/>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289</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857"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908" w:type="dxa"/>
                  <w:gridSpan w:val="2"/>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170"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EC57A8">
        <w:tc>
          <w:tcPr>
            <w:tcW w:w="624" w:type="pct"/>
            <w:vMerge w:val="restar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Calidad del Beneficio</w:t>
            </w:r>
          </w:p>
        </w:tc>
        <w:tc>
          <w:tcPr>
            <w:tcW w:w="2015"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Evaluación de las características del beneficio.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Grado o ponderación después de la entrega del beneficio.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Grado o nivel cubierto de las necesidades por el beneficio.</w:t>
            </w:r>
          </w:p>
        </w:tc>
        <w:tc>
          <w:tcPr>
            <w:tcW w:w="1192"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programa ayudó a incrementar su producción?</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incrementaron sus ingresos?</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170"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estos resultados se puede identificar que existe una relación positiva entre la categoría incremento de producción y la categoría  incremento en los ingresos.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resultados del instrumento de medición nos arrojan  que los beneficiarios incrementaron la producción y por ende también los ingresos familiares.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aplicación del Panel,  vemos que se mantiene la relación de incremento en la producción con el incremento de los ingresos.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Casi el 90% de los productores se han beneficiado con el incremento en su </w:t>
            </w:r>
            <w:r w:rsidRPr="000C0AD1">
              <w:rPr>
                <w:rFonts w:ascii="Times New Roman" w:hAnsi="Times New Roman" w:cs="Times New Roman"/>
                <w:sz w:val="20"/>
                <w:szCs w:val="20"/>
              </w:rPr>
              <w:lastRenderedPageBreak/>
              <w:t>producción e ingresos</w:t>
            </w: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EC57A8">
        <w:tc>
          <w:tcPr>
            <w:tcW w:w="624"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207" w:type="pct"/>
            <w:gridSpan w:val="2"/>
          </w:tcPr>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170"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EC57A8">
        <w:tc>
          <w:tcPr>
            <w:tcW w:w="624"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207" w:type="pct"/>
            <w:gridSpan w:val="2"/>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Resultado</w:t>
            </w:r>
          </w:p>
          <w:p w:rsidR="00B0378C" w:rsidRPr="000C0AD1" w:rsidRDefault="00B0378C" w:rsidP="00B0378C">
            <w:pPr>
              <w:spacing w:after="0" w:line="240" w:lineRule="auto"/>
              <w:contextualSpacing/>
              <w:jc w:val="both"/>
              <w:rPr>
                <w:rFonts w:ascii="Times New Roman" w:hAnsi="Times New Roman" w:cs="Times New Roman"/>
                <w:sz w:val="20"/>
                <w:szCs w:val="20"/>
              </w:rPr>
            </w:pPr>
          </w:p>
          <w:tbl>
            <w:tblPr>
              <w:tblpPr w:leftFromText="141" w:rightFromText="141" w:vertAnchor="text" w:horzAnchor="margin" w:tblpX="421" w:tblpY="-93"/>
              <w:tblOverlap w:val="never"/>
              <w:tblW w:w="5670" w:type="dxa"/>
              <w:tblLayout w:type="fixed"/>
              <w:tblCellMar>
                <w:left w:w="70" w:type="dxa"/>
                <w:right w:w="70" w:type="dxa"/>
              </w:tblCellMar>
              <w:tblLook w:val="04A0" w:firstRow="1" w:lastRow="0" w:firstColumn="1" w:lastColumn="0" w:noHBand="0" w:noVBand="1"/>
            </w:tblPr>
            <w:tblGrid>
              <w:gridCol w:w="2972"/>
              <w:gridCol w:w="1418"/>
              <w:gridCol w:w="1280"/>
            </w:tblGrid>
            <w:tr w:rsidR="00B0378C" w:rsidRPr="000C0AD1" w:rsidTr="00B0378C">
              <w:trPr>
                <w:trHeight w:val="87"/>
              </w:trPr>
              <w:tc>
                <w:tcPr>
                  <w:tcW w:w="2972"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¿El programa  ayudó incrementar su producción?</w:t>
                  </w:r>
                </w:p>
              </w:tc>
              <w:tc>
                <w:tcPr>
                  <w:tcW w:w="269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86"/>
              </w:trPr>
              <w:tc>
                <w:tcPr>
                  <w:tcW w:w="2972"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1418"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9323A7" w:rsidRPr="000C0AD1">
                    <w:rPr>
                      <w:rFonts w:ascii="Times New Roman" w:eastAsia="Times New Roman" w:hAnsi="Times New Roman" w:cs="Times New Roman"/>
                      <w:color w:val="000000"/>
                      <w:sz w:val="20"/>
                      <w:szCs w:val="20"/>
                      <w:lang w:eastAsia="es-MX"/>
                    </w:rPr>
                    <w:t xml:space="preserve"> </w:t>
                  </w:r>
                  <w:r w:rsidRPr="000C0AD1">
                    <w:rPr>
                      <w:rFonts w:ascii="Times New Roman" w:eastAsia="Times New Roman" w:hAnsi="Times New Roman" w:cs="Times New Roman"/>
                      <w:color w:val="000000"/>
                      <w:sz w:val="20"/>
                      <w:szCs w:val="20"/>
                      <w:lang w:eastAsia="es-MX"/>
                    </w:rPr>
                    <w:t>Base</w:t>
                  </w:r>
                </w:p>
              </w:tc>
              <w:tc>
                <w:tcPr>
                  <w:tcW w:w="1280" w:type="dxa"/>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Si</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482</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441</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No</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17</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23</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464</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bl>
            <w:tblPr>
              <w:tblpPr w:leftFromText="141" w:rightFromText="141" w:vertAnchor="text" w:horzAnchor="margin" w:tblpX="421" w:tblpY="-342"/>
              <w:tblOverlap w:val="never"/>
              <w:tblW w:w="5670" w:type="dxa"/>
              <w:tblLayout w:type="fixed"/>
              <w:tblCellMar>
                <w:left w:w="70" w:type="dxa"/>
                <w:right w:w="70" w:type="dxa"/>
              </w:tblCellMar>
              <w:tblLook w:val="04A0" w:firstRow="1" w:lastRow="0" w:firstColumn="1" w:lastColumn="0" w:noHBand="0" w:noVBand="1"/>
            </w:tblPr>
            <w:tblGrid>
              <w:gridCol w:w="2972"/>
              <w:gridCol w:w="1418"/>
              <w:gridCol w:w="1280"/>
            </w:tblGrid>
            <w:tr w:rsidR="00B0378C" w:rsidRPr="000C0AD1" w:rsidTr="00B0378C">
              <w:trPr>
                <w:trHeight w:val="87"/>
              </w:trPr>
              <w:tc>
                <w:tcPr>
                  <w:tcW w:w="2972"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hAnsi="Times New Roman" w:cs="Times New Roman"/>
                      <w:sz w:val="20"/>
                      <w:szCs w:val="20"/>
                    </w:rPr>
                    <w:t>¿Se incrementaron sus ingresos?</w:t>
                  </w:r>
                </w:p>
              </w:tc>
              <w:tc>
                <w:tcPr>
                  <w:tcW w:w="269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86"/>
              </w:trPr>
              <w:tc>
                <w:tcPr>
                  <w:tcW w:w="2972"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9323A7" w:rsidRPr="000C0AD1">
                    <w:rPr>
                      <w:rFonts w:ascii="Times New Roman" w:eastAsia="Times New Roman" w:hAnsi="Times New Roman" w:cs="Times New Roman"/>
                      <w:color w:val="000000"/>
                      <w:sz w:val="20"/>
                      <w:szCs w:val="20"/>
                      <w:lang w:eastAsia="es-MX"/>
                    </w:rPr>
                    <w:t xml:space="preserve">. </w:t>
                  </w:r>
                  <w:r w:rsidRPr="000C0AD1">
                    <w:rPr>
                      <w:rFonts w:ascii="Times New Roman" w:eastAsia="Times New Roman" w:hAnsi="Times New Roman" w:cs="Times New Roman"/>
                      <w:color w:val="000000"/>
                      <w:sz w:val="20"/>
                      <w:szCs w:val="20"/>
                      <w:lang w:eastAsia="es-MX"/>
                    </w:rPr>
                    <w:t>Base</w:t>
                  </w:r>
                </w:p>
              </w:tc>
              <w:tc>
                <w:tcPr>
                  <w:tcW w:w="1280" w:type="dxa"/>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Si</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423</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413</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No</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76</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50</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170"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EC57A8">
        <w:tc>
          <w:tcPr>
            <w:tcW w:w="624" w:type="pct"/>
            <w:vMerge w:val="restar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Contraprestación</w:t>
            </w:r>
          </w:p>
        </w:tc>
        <w:tc>
          <w:tcPr>
            <w:tcW w:w="2015"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Tipo de compromiso adquirido.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Frecuencia con que se realiza los compromisos adquiridos a través del programa.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Costos relacionados con la realización de la contraprestación.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(Gastos de transporte, tiempo invertido, días que no trabajan por hacer actividades del programa, etc.) </w:t>
            </w:r>
          </w:p>
        </w:tc>
        <w:tc>
          <w:tcPr>
            <w:tcW w:w="1192"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encuentra más motivado para incrementar la producción?</w:t>
            </w:r>
          </w:p>
        </w:tc>
        <w:tc>
          <w:tcPr>
            <w:tcW w:w="1170"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Uno de los principales objetivos del programa social es que los productores y productoras se sientan motivados para incrementar la producción con buenas prácticas.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resultado nos muestra que el 96.19% de las personas beneficiarias se sienten motivadas y muy motivadas para continuar incrementando la producción.</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Un año después se mantiene la tendencia, mayoritariamente los productores están motivados  para incrementar su producción.</w:t>
            </w:r>
          </w:p>
        </w:tc>
      </w:tr>
      <w:tr w:rsidR="00B0378C" w:rsidRPr="000C0AD1" w:rsidTr="00EC57A8">
        <w:tc>
          <w:tcPr>
            <w:tcW w:w="624" w:type="pct"/>
            <w:vMerge/>
            <w:vAlign w:val="center"/>
          </w:tcPr>
          <w:p w:rsidR="00B0378C" w:rsidRPr="000C0AD1" w:rsidRDefault="00B0378C" w:rsidP="00B0378C">
            <w:pPr>
              <w:spacing w:after="0" w:line="240" w:lineRule="auto"/>
              <w:contextualSpacing/>
              <w:rPr>
                <w:rFonts w:ascii="Times New Roman" w:hAnsi="Times New Roman" w:cs="Times New Roman"/>
                <w:sz w:val="20"/>
                <w:szCs w:val="20"/>
              </w:rPr>
            </w:pPr>
          </w:p>
        </w:tc>
        <w:tc>
          <w:tcPr>
            <w:tcW w:w="3207" w:type="pct"/>
            <w:gridSpan w:val="2"/>
          </w:tcPr>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Resultados</w:t>
            </w:r>
          </w:p>
          <w:p w:rsidR="00B0378C" w:rsidRPr="000C0AD1" w:rsidRDefault="00B0378C" w:rsidP="00B0378C">
            <w:pPr>
              <w:spacing w:after="0" w:line="240" w:lineRule="auto"/>
              <w:contextualSpacing/>
              <w:rPr>
                <w:rFonts w:ascii="Times New Roman" w:hAnsi="Times New Roman" w:cs="Times New Roman"/>
                <w:sz w:val="20"/>
                <w:szCs w:val="20"/>
              </w:rPr>
            </w:pPr>
          </w:p>
          <w:tbl>
            <w:tblPr>
              <w:tblW w:w="5528" w:type="dxa"/>
              <w:tblInd w:w="454" w:type="dxa"/>
              <w:tblLayout w:type="fixed"/>
              <w:tblCellMar>
                <w:left w:w="70" w:type="dxa"/>
                <w:right w:w="70" w:type="dxa"/>
              </w:tblCellMar>
              <w:tblLook w:val="04A0" w:firstRow="1" w:lastRow="0" w:firstColumn="1" w:lastColumn="0" w:noHBand="0" w:noVBand="1"/>
            </w:tblPr>
            <w:tblGrid>
              <w:gridCol w:w="3221"/>
              <w:gridCol w:w="1153"/>
              <w:gridCol w:w="20"/>
              <w:gridCol w:w="1134"/>
            </w:tblGrid>
            <w:tr w:rsidR="00B0378C" w:rsidRPr="000C0AD1" w:rsidTr="00B0378C">
              <w:trPr>
                <w:trHeight w:val="211"/>
              </w:trPr>
              <w:tc>
                <w:tcPr>
                  <w:tcW w:w="3221"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¿Se encuentra más motivado para incrementar su producción?</w:t>
                  </w:r>
                </w:p>
              </w:tc>
              <w:tc>
                <w:tcPr>
                  <w:tcW w:w="2307"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210"/>
              </w:trPr>
              <w:tc>
                <w:tcPr>
                  <w:tcW w:w="3221"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1153"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9323A7" w:rsidRPr="000C0AD1">
                    <w:rPr>
                      <w:rFonts w:ascii="Times New Roman" w:eastAsia="Times New Roman" w:hAnsi="Times New Roman" w:cs="Times New Roman"/>
                      <w:color w:val="000000"/>
                      <w:sz w:val="20"/>
                      <w:szCs w:val="20"/>
                      <w:lang w:eastAsia="es-MX"/>
                    </w:rPr>
                    <w:t xml:space="preserve"> </w:t>
                  </w:r>
                  <w:r w:rsidRPr="000C0AD1">
                    <w:rPr>
                      <w:rFonts w:ascii="Times New Roman" w:eastAsia="Times New Roman" w:hAnsi="Times New Roman" w:cs="Times New Roman"/>
                      <w:color w:val="000000"/>
                      <w:sz w:val="20"/>
                      <w:szCs w:val="20"/>
                      <w:lang w:eastAsia="es-MX"/>
                    </w:rPr>
                    <w:t>Base</w:t>
                  </w:r>
                </w:p>
              </w:tc>
              <w:tc>
                <w:tcPr>
                  <w:tcW w:w="1154" w:type="dxa"/>
                  <w:gridSpan w:val="2"/>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10"/>
              </w:trPr>
              <w:tc>
                <w:tcPr>
                  <w:tcW w:w="3221"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Poco Motivado</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19</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5</w:t>
                  </w:r>
                </w:p>
              </w:tc>
            </w:tr>
            <w:tr w:rsidR="00B0378C" w:rsidRPr="000C0AD1" w:rsidTr="00B0378C">
              <w:trPr>
                <w:trHeight w:val="210"/>
              </w:trPr>
              <w:tc>
                <w:tcPr>
                  <w:tcW w:w="3221"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Motivado</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214</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64</w:t>
                  </w:r>
                </w:p>
              </w:tc>
            </w:tr>
            <w:tr w:rsidR="00B0378C" w:rsidRPr="000C0AD1" w:rsidTr="00B0378C">
              <w:trPr>
                <w:trHeight w:val="210"/>
              </w:trPr>
              <w:tc>
                <w:tcPr>
                  <w:tcW w:w="3221"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 xml:space="preserve">Muy Motivado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266</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364</w:t>
                  </w:r>
                </w:p>
              </w:tc>
            </w:tr>
            <w:tr w:rsidR="00B0378C" w:rsidRPr="000C0AD1" w:rsidTr="00B0378C">
              <w:trPr>
                <w:trHeight w:val="210"/>
              </w:trPr>
              <w:tc>
                <w:tcPr>
                  <w:tcW w:w="3221"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c>
        <w:tc>
          <w:tcPr>
            <w:tcW w:w="1170"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EC57A8">
        <w:tc>
          <w:tcPr>
            <w:tcW w:w="624" w:type="pct"/>
            <w:vMerge w:val="restar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Satisfacción</w:t>
            </w:r>
          </w:p>
        </w:tc>
        <w:tc>
          <w:tcPr>
            <w:tcW w:w="2015"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Grado de conocimiento del programa como derecho.</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Opinión del beneficiario sobre el programa implementado por el gobierno para abatir su condición de pobreza.</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Confirmación o invalidación de la expectativa generada por el beneficiario.</w:t>
            </w:r>
          </w:p>
        </w:tc>
        <w:tc>
          <w:tcPr>
            <w:tcW w:w="1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¿Considera que los bienes y servicios que entrega el programa son los adecuados para atender sus necesidades?</w:t>
            </w:r>
          </w:p>
        </w:tc>
        <w:tc>
          <w:tcPr>
            <w:tcW w:w="1170"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74.74% de las personas beneficiarias indican que los bienes son adecuados para atender sus necesidades,  el 24.84% que son parcialmente adecuados  para atender sus necesidades; y 0.42% que no son adecuados para cubrir sus necesidades.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 el levantamiento Panel, la tendencia del productor sigue siento que los bienes entregados son los adecuados, con un 74.13%</w:t>
            </w:r>
          </w:p>
        </w:tc>
      </w:tr>
      <w:tr w:rsidR="00B0378C" w:rsidRPr="000C0AD1" w:rsidTr="00EC57A8">
        <w:tc>
          <w:tcPr>
            <w:tcW w:w="624"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207" w:type="pct"/>
            <w:gridSpan w:val="2"/>
          </w:tcPr>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Resultado</w:t>
            </w:r>
          </w:p>
          <w:p w:rsidR="00B0378C" w:rsidRPr="000C0AD1" w:rsidRDefault="00B0378C" w:rsidP="00B0378C">
            <w:pPr>
              <w:spacing w:after="0" w:line="240" w:lineRule="auto"/>
              <w:contextualSpacing/>
              <w:jc w:val="center"/>
              <w:rPr>
                <w:rFonts w:ascii="Times New Roman" w:hAnsi="Times New Roman" w:cs="Times New Roman"/>
                <w:sz w:val="20"/>
                <w:szCs w:val="20"/>
              </w:rPr>
            </w:pPr>
          </w:p>
          <w:tbl>
            <w:tblPr>
              <w:tblpPr w:leftFromText="141" w:rightFromText="141" w:vertAnchor="text" w:horzAnchor="page" w:tblpX="629" w:tblpY="-61"/>
              <w:tblOverlap w:val="never"/>
              <w:tblW w:w="5382" w:type="dxa"/>
              <w:tblLayout w:type="fixed"/>
              <w:tblCellMar>
                <w:left w:w="70" w:type="dxa"/>
                <w:right w:w="70" w:type="dxa"/>
              </w:tblCellMar>
              <w:tblLook w:val="04A0" w:firstRow="1" w:lastRow="0" w:firstColumn="1" w:lastColumn="0" w:noHBand="0" w:noVBand="1"/>
            </w:tblPr>
            <w:tblGrid>
              <w:gridCol w:w="3114"/>
              <w:gridCol w:w="1134"/>
              <w:gridCol w:w="1134"/>
            </w:tblGrid>
            <w:tr w:rsidR="00B0378C" w:rsidRPr="000C0AD1" w:rsidTr="00B0378C">
              <w:trPr>
                <w:trHeight w:val="415"/>
              </w:trPr>
              <w:tc>
                <w:tcPr>
                  <w:tcW w:w="3114"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hAnsi="Times New Roman" w:cs="Times New Roman"/>
                      <w:sz w:val="20"/>
                      <w:szCs w:val="20"/>
                    </w:rPr>
                    <w:t>¿Considera que los bienes y servicios que entrega el programa son los adecuados para atender sus necesidades?</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414"/>
              </w:trPr>
              <w:tc>
                <w:tcPr>
                  <w:tcW w:w="3114"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9323A7" w:rsidRPr="000C0AD1">
                    <w:rPr>
                      <w:rFonts w:ascii="Times New Roman" w:eastAsia="Times New Roman" w:hAnsi="Times New Roman" w:cs="Times New Roman"/>
                      <w:color w:val="000000"/>
                      <w:sz w:val="20"/>
                      <w:szCs w:val="20"/>
                      <w:lang w:eastAsia="es-MX"/>
                    </w:rPr>
                    <w:t xml:space="preserve"> </w:t>
                  </w:r>
                  <w:r w:rsidRPr="000C0AD1">
                    <w:rPr>
                      <w:rFonts w:ascii="Times New Roman" w:eastAsia="Times New Roman" w:hAnsi="Times New Roman" w:cs="Times New Roman"/>
                      <w:color w:val="000000"/>
                      <w:sz w:val="20"/>
                      <w:szCs w:val="20"/>
                      <w:lang w:eastAsia="es-MX"/>
                    </w:rPr>
                    <w:t>Base</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Si</w:t>
                  </w:r>
                </w:p>
              </w:tc>
              <w:tc>
                <w:tcPr>
                  <w:tcW w:w="1134"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373</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344</w:t>
                  </w:r>
                </w:p>
              </w:tc>
            </w:tr>
            <w:tr w:rsidR="00B0378C" w:rsidRPr="000C0AD1" w:rsidTr="00B0378C">
              <w:trPr>
                <w:trHeight w:val="2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Parcial</w:t>
                  </w:r>
                </w:p>
              </w:tc>
              <w:tc>
                <w:tcPr>
                  <w:tcW w:w="1134"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119</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97</w:t>
                  </w:r>
                </w:p>
              </w:tc>
            </w:tr>
            <w:tr w:rsidR="00B0378C" w:rsidRPr="000C0AD1" w:rsidTr="00B0378C">
              <w:trPr>
                <w:trHeight w:val="2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No</w:t>
                  </w:r>
                </w:p>
              </w:tc>
              <w:tc>
                <w:tcPr>
                  <w:tcW w:w="1134"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7</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23</w:t>
                  </w:r>
                </w:p>
              </w:tc>
            </w:tr>
            <w:tr w:rsidR="00B0378C" w:rsidRPr="000C0AD1" w:rsidTr="00B0378C">
              <w:trPr>
                <w:trHeight w:val="2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1134"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464</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c>
        <w:tc>
          <w:tcPr>
            <w:tcW w:w="1170"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bl>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Fuente: Evalúa CDMX (2018), con base en Rodríguez Vargas, Miriam; Adolfo Rogelio Cogco, Alejandro Islas, J. Mario Herrera, Oscar Alfonso Martínez, Jorge Alberto Pérez, Alejandro Canales e Ignacio Marcelino López, 2012, “Informe final del índice mexicano de satisfacción de los beneficiarios de programas sociales implementados por la Sedesol en México (imsab)”, Tampico, Tamaulipas, UAT/SEDESOL/CONACyT.</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cuanto al componente de Capacitación Especializada se realizó un análisis estadístico descriptivo teniendo los siguientes resultados:</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los 19 proyectos que se desarrollaron se capacitó a 248 productores de los cuales 161 son mujeres y 87 hombres. Los cursos tuvieron una duración entre 40 a 60 horas.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Los cursos se distribuyeron de la siguiente manera según la demanda: once en Xochimilco, tres en Milpa Alta, dos en Tlalpan y un curso en las delegaciones La Magdalena Contreras, Álvaro Obregón y Tláhuac.</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temas que se desarrollaron en los cursos de capacitación fueron: Producción de setas, mejora alimentaria, ahorro en la canasta básica y generación de ingresos al comercializar, Herbolaria, Manejo productivo de frutales en terrazas, Manejo y producción de conejo para carne, Hidroponía alternativa de sustentabilidad agrícola, Producción de jitomate hidropónico, Producción de productos naturistas y estéticos a base de plantas medicinales, comercialización y venta de artesanías en Milpa Alta, Producción y aplicación de abonos orgánicos, Producción orgánica y otras técnicas sustentables para la agricultura, Alternativas sustentables e innovaciones tecnológicas para el mejoramiento para la producción pecuaria en la zona rural de la CDMX, entre otros temas.</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En nueve cursos de capacitación se aplicó la encuesta de satisfacción con los siguientes resultados:</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b/>
          <w:color w:val="FF0000"/>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EC57A8" w:rsidRPr="000C0AD1" w:rsidRDefault="00B0378C" w:rsidP="00EC57A8">
      <w:pPr>
        <w:keepNext/>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w:t>
      </w:r>
      <w:r w:rsidRPr="000C0AD1">
        <w:rPr>
          <w:rFonts w:ascii="Times New Roman" w:eastAsia="Calibri" w:hAnsi="Times New Roman" w:cs="Times New Roman"/>
          <w:noProof/>
          <w:sz w:val="20"/>
          <w:szCs w:val="20"/>
          <w:lang w:eastAsia="es-MX"/>
        </w:rPr>
        <w:drawing>
          <wp:inline distT="0" distB="0" distL="0" distR="0" wp14:anchorId="3AA1A30C" wp14:editId="65F8D0AF">
            <wp:extent cx="4051300" cy="2674189"/>
            <wp:effectExtent l="0" t="0" r="6350" b="1206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EC57A8" w:rsidRPr="000C0AD1" w:rsidRDefault="00EC57A8" w:rsidP="00EC57A8">
      <w:pPr>
        <w:spacing w:after="0" w:line="240" w:lineRule="auto"/>
        <w:contextualSpacing/>
        <w:jc w:val="center"/>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eastAsia="Calibri" w:hAnsi="Times New Roman" w:cs="Times New Roman"/>
          <w:sz w:val="20"/>
          <w:szCs w:val="20"/>
        </w:rPr>
      </w:pPr>
      <w:r w:rsidRPr="000C0AD1">
        <w:rPr>
          <w:rFonts w:ascii="Times New Roman" w:eastAsia="Calibri" w:hAnsi="Times New Roman" w:cs="Times New Roman"/>
          <w:sz w:val="20"/>
          <w:szCs w:val="20"/>
        </w:rPr>
        <w:t xml:space="preserve">Curso 1.- Procesamiento de frutas. </w:t>
      </w:r>
    </w:p>
    <w:p w:rsidR="00B0378C" w:rsidRPr="000C0AD1" w:rsidRDefault="00B0378C" w:rsidP="00B0378C">
      <w:pPr>
        <w:spacing w:after="0" w:line="240" w:lineRule="auto"/>
        <w:contextualSpacing/>
        <w:jc w:val="both"/>
        <w:rPr>
          <w:rFonts w:ascii="Times New Roman" w:eastAsia="Calibri" w:hAnsi="Times New Roman" w:cs="Times New Roman"/>
          <w:sz w:val="20"/>
          <w:szCs w:val="20"/>
        </w:rPr>
      </w:pPr>
      <w:r w:rsidRPr="000C0AD1">
        <w:rPr>
          <w:rFonts w:ascii="Times New Roman" w:eastAsia="Calibri" w:hAnsi="Times New Roman" w:cs="Times New Roman"/>
          <w:sz w:val="20"/>
          <w:szCs w:val="20"/>
        </w:rPr>
        <w:t>Curso 2.- Principios básicos de acu</w:t>
      </w:r>
      <w:r w:rsidR="00D07523" w:rsidRPr="000C0AD1">
        <w:rPr>
          <w:rFonts w:ascii="Times New Roman" w:eastAsia="Calibri" w:hAnsi="Times New Roman" w:cs="Times New Roman"/>
          <w:sz w:val="20"/>
          <w:szCs w:val="20"/>
        </w:rPr>
        <w:t>a</w:t>
      </w:r>
      <w:r w:rsidR="009323A7" w:rsidRPr="000C0AD1">
        <w:rPr>
          <w:rFonts w:ascii="Times New Roman" w:eastAsia="Calibri" w:hAnsi="Times New Roman" w:cs="Times New Roman"/>
          <w:sz w:val="20"/>
          <w:szCs w:val="20"/>
        </w:rPr>
        <w:t>poní</w:t>
      </w:r>
      <w:r w:rsidRPr="000C0AD1">
        <w:rPr>
          <w:rFonts w:ascii="Times New Roman" w:eastAsia="Calibri" w:hAnsi="Times New Roman" w:cs="Times New Roman"/>
          <w:sz w:val="20"/>
          <w:szCs w:val="20"/>
        </w:rPr>
        <w:t xml:space="preserve">a en sistemas de recirculación. </w:t>
      </w:r>
    </w:p>
    <w:p w:rsidR="00B0378C" w:rsidRPr="000C0AD1" w:rsidRDefault="00B0378C" w:rsidP="00B0378C">
      <w:pPr>
        <w:spacing w:after="0" w:line="240" w:lineRule="auto"/>
        <w:contextualSpacing/>
        <w:jc w:val="both"/>
        <w:rPr>
          <w:rFonts w:ascii="Times New Roman" w:eastAsia="Calibri" w:hAnsi="Times New Roman" w:cs="Times New Roman"/>
          <w:sz w:val="20"/>
          <w:szCs w:val="20"/>
        </w:rPr>
      </w:pPr>
      <w:r w:rsidRPr="000C0AD1">
        <w:rPr>
          <w:rFonts w:ascii="Times New Roman" w:eastAsia="Calibri" w:hAnsi="Times New Roman" w:cs="Times New Roman"/>
          <w:sz w:val="20"/>
          <w:szCs w:val="20"/>
        </w:rPr>
        <w:t xml:space="preserve">Curso 3.- Productos de industria cosmética a base de nopal.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eastAsia="Calibri" w:hAnsi="Times New Roman" w:cs="Times New Roman"/>
          <w:sz w:val="20"/>
          <w:szCs w:val="20"/>
        </w:rPr>
        <w:t>Curso 4.- Producción de jitomate hidropónico</w:t>
      </w:r>
    </w:p>
    <w:p w:rsidR="00AB5498" w:rsidRPr="000C0AD1" w:rsidRDefault="00AB5498" w:rsidP="00B0378C">
      <w:pPr>
        <w:spacing w:after="0" w:line="240" w:lineRule="auto"/>
        <w:contextualSpacing/>
        <w:rPr>
          <w:rFonts w:ascii="Times New Roman" w:hAnsi="Times New Roman" w:cs="Times New Roman"/>
          <w:sz w:val="20"/>
          <w:szCs w:val="20"/>
        </w:rPr>
      </w:pPr>
    </w:p>
    <w:p w:rsidR="00EC57A8" w:rsidRPr="000C0AD1" w:rsidRDefault="00EC57A8" w:rsidP="00EC57A8">
      <w:pPr>
        <w:spacing w:after="0" w:line="240" w:lineRule="auto"/>
        <w:contextualSpacing/>
        <w:jc w:val="center"/>
        <w:rPr>
          <w:rFonts w:ascii="Times New Roman" w:hAnsi="Times New Roman" w:cs="Times New Roman"/>
          <w:b/>
          <w:sz w:val="20"/>
          <w:szCs w:val="20"/>
        </w:rPr>
      </w:pPr>
      <w:bookmarkStart w:id="99" w:name="_Toc517347282"/>
      <w:r w:rsidRPr="000C0AD1">
        <w:rPr>
          <w:rFonts w:ascii="Times New Roman" w:hAnsi="Times New Roman" w:cs="Times New Roman"/>
          <w:b/>
          <w:sz w:val="20"/>
          <w:szCs w:val="20"/>
        </w:rPr>
        <w:t xml:space="preserve">Figura </w:t>
      </w:r>
      <w:r w:rsidRPr="000C0AD1">
        <w:rPr>
          <w:rFonts w:ascii="Times New Roman" w:hAnsi="Times New Roman" w:cs="Times New Roman"/>
          <w:b/>
          <w:sz w:val="20"/>
          <w:szCs w:val="20"/>
        </w:rPr>
        <w:fldChar w:fldCharType="begin"/>
      </w:r>
      <w:r w:rsidRPr="000C0AD1">
        <w:rPr>
          <w:rFonts w:ascii="Times New Roman" w:hAnsi="Times New Roman" w:cs="Times New Roman"/>
          <w:b/>
          <w:sz w:val="20"/>
          <w:szCs w:val="20"/>
        </w:rPr>
        <w:instrText xml:space="preserve"> SEQ Ilustración \* ARABIC </w:instrText>
      </w:r>
      <w:r w:rsidRPr="000C0AD1">
        <w:rPr>
          <w:rFonts w:ascii="Times New Roman" w:hAnsi="Times New Roman" w:cs="Times New Roman"/>
          <w:b/>
          <w:sz w:val="20"/>
          <w:szCs w:val="20"/>
        </w:rPr>
        <w:fldChar w:fldCharType="separate"/>
      </w:r>
      <w:r w:rsidR="00516379">
        <w:rPr>
          <w:rFonts w:ascii="Times New Roman" w:hAnsi="Times New Roman" w:cs="Times New Roman"/>
          <w:b/>
          <w:noProof/>
          <w:sz w:val="20"/>
          <w:szCs w:val="20"/>
        </w:rPr>
        <w:t>11</w:t>
      </w:r>
      <w:r w:rsidRPr="000C0AD1">
        <w:rPr>
          <w:rFonts w:ascii="Times New Roman" w:hAnsi="Times New Roman" w:cs="Times New Roman"/>
          <w:b/>
          <w:sz w:val="20"/>
          <w:szCs w:val="20"/>
        </w:rPr>
        <w:fldChar w:fldCharType="end"/>
      </w:r>
      <w:r w:rsidRPr="000C0AD1">
        <w:rPr>
          <w:rFonts w:ascii="Times New Roman" w:hAnsi="Times New Roman" w:cs="Times New Roman"/>
          <w:b/>
          <w:sz w:val="20"/>
          <w:szCs w:val="20"/>
        </w:rPr>
        <w:t>. Resultados de encuesta de satisfacción</w:t>
      </w:r>
      <w:bookmarkEnd w:id="99"/>
    </w:p>
    <w:p w:rsidR="00AB5498" w:rsidRPr="000C0AD1" w:rsidRDefault="00AB5498" w:rsidP="00B0378C">
      <w:pPr>
        <w:spacing w:after="0" w:line="240" w:lineRule="auto"/>
        <w:contextualSpacing/>
        <w:rPr>
          <w:rFonts w:ascii="Times New Roman" w:hAnsi="Times New Roman" w:cs="Times New Roman"/>
          <w:sz w:val="20"/>
          <w:szCs w:val="20"/>
        </w:rPr>
      </w:pPr>
    </w:p>
    <w:p w:rsidR="00AB5498" w:rsidRPr="000C0AD1" w:rsidRDefault="00AB5498" w:rsidP="00B0378C">
      <w:pPr>
        <w:spacing w:after="0" w:line="240" w:lineRule="auto"/>
        <w:contextualSpacing/>
        <w:rPr>
          <w:rFonts w:ascii="Times New Roman" w:hAnsi="Times New Roman" w:cs="Times New Roman"/>
          <w:sz w:val="20"/>
          <w:szCs w:val="20"/>
        </w:rPr>
      </w:pPr>
    </w:p>
    <w:p w:rsidR="00D07523" w:rsidRPr="000C0AD1" w:rsidRDefault="00D07523" w:rsidP="00B0378C">
      <w:pPr>
        <w:spacing w:after="0" w:line="240" w:lineRule="auto"/>
        <w:contextualSpacing/>
        <w:rPr>
          <w:rFonts w:ascii="Times New Roman" w:hAnsi="Times New Roman" w:cs="Times New Roman"/>
          <w:sz w:val="20"/>
          <w:szCs w:val="20"/>
        </w:rPr>
      </w:pPr>
    </w:p>
    <w:p w:rsidR="00D07523" w:rsidRPr="000C0AD1" w:rsidRDefault="00D07523" w:rsidP="00B0378C">
      <w:pPr>
        <w:spacing w:after="0" w:line="240" w:lineRule="auto"/>
        <w:contextualSpacing/>
        <w:rPr>
          <w:rFonts w:ascii="Times New Roman" w:hAnsi="Times New Roman" w:cs="Times New Roman"/>
          <w:sz w:val="20"/>
          <w:szCs w:val="20"/>
        </w:rPr>
      </w:pPr>
    </w:p>
    <w:p w:rsidR="00E95BB2" w:rsidRPr="000C0AD1" w:rsidRDefault="00E95BB2" w:rsidP="00B0378C">
      <w:pPr>
        <w:spacing w:after="0" w:line="240" w:lineRule="auto"/>
        <w:contextualSpacing/>
        <w:rPr>
          <w:rFonts w:ascii="Times New Roman" w:hAnsi="Times New Roman" w:cs="Times New Roman"/>
          <w:sz w:val="20"/>
          <w:szCs w:val="20"/>
        </w:rPr>
      </w:pPr>
    </w:p>
    <w:p w:rsidR="00E95BB2" w:rsidRPr="000C0AD1" w:rsidRDefault="00E95BB2" w:rsidP="00B0378C">
      <w:pPr>
        <w:spacing w:after="0" w:line="240" w:lineRule="auto"/>
        <w:contextualSpacing/>
        <w:rPr>
          <w:rFonts w:ascii="Times New Roman" w:hAnsi="Times New Roman" w:cs="Times New Roman"/>
          <w:sz w:val="20"/>
          <w:szCs w:val="20"/>
        </w:rPr>
      </w:pPr>
    </w:p>
    <w:p w:rsidR="00E95BB2" w:rsidRPr="000C0AD1" w:rsidRDefault="00E95BB2" w:rsidP="00B0378C">
      <w:pPr>
        <w:spacing w:after="0" w:line="240" w:lineRule="auto"/>
        <w:contextualSpacing/>
        <w:rPr>
          <w:rFonts w:ascii="Times New Roman" w:hAnsi="Times New Roman" w:cs="Times New Roman"/>
          <w:sz w:val="20"/>
          <w:szCs w:val="20"/>
        </w:rPr>
      </w:pPr>
    </w:p>
    <w:p w:rsidR="00E95BB2" w:rsidRPr="000C0AD1" w:rsidRDefault="00E95BB2" w:rsidP="00B0378C">
      <w:pPr>
        <w:spacing w:after="0" w:line="240" w:lineRule="auto"/>
        <w:contextualSpacing/>
        <w:rPr>
          <w:rFonts w:ascii="Times New Roman" w:hAnsi="Times New Roman" w:cs="Times New Roman"/>
          <w:sz w:val="20"/>
          <w:szCs w:val="20"/>
        </w:rPr>
      </w:pPr>
    </w:p>
    <w:p w:rsidR="00E95BB2" w:rsidRPr="000C0AD1" w:rsidRDefault="00E95BB2" w:rsidP="00B0378C">
      <w:pPr>
        <w:spacing w:after="0" w:line="240" w:lineRule="auto"/>
        <w:contextualSpacing/>
        <w:rPr>
          <w:rFonts w:ascii="Times New Roman" w:hAnsi="Times New Roman" w:cs="Times New Roman"/>
          <w:sz w:val="20"/>
          <w:szCs w:val="20"/>
        </w:rPr>
      </w:pPr>
    </w:p>
    <w:p w:rsidR="00E95BB2" w:rsidRPr="000C0AD1" w:rsidRDefault="00E95BB2" w:rsidP="00B0378C">
      <w:pPr>
        <w:spacing w:after="0" w:line="240" w:lineRule="auto"/>
        <w:contextualSpacing/>
        <w:rPr>
          <w:rFonts w:ascii="Times New Roman" w:hAnsi="Times New Roman" w:cs="Times New Roman"/>
          <w:sz w:val="20"/>
          <w:szCs w:val="20"/>
        </w:rPr>
      </w:pPr>
    </w:p>
    <w:p w:rsidR="00E95BB2" w:rsidRPr="000C0AD1" w:rsidRDefault="00E95BB2" w:rsidP="00B0378C">
      <w:pPr>
        <w:spacing w:after="0" w:line="240" w:lineRule="auto"/>
        <w:contextualSpacing/>
        <w:rPr>
          <w:rFonts w:ascii="Times New Roman" w:hAnsi="Times New Roman" w:cs="Times New Roman"/>
          <w:sz w:val="20"/>
          <w:szCs w:val="20"/>
        </w:rPr>
      </w:pPr>
    </w:p>
    <w:p w:rsidR="00E95BB2" w:rsidRPr="000C0AD1" w:rsidRDefault="00E95BB2" w:rsidP="00B0378C">
      <w:pPr>
        <w:spacing w:after="0" w:line="240" w:lineRule="auto"/>
        <w:contextualSpacing/>
        <w:rPr>
          <w:rFonts w:ascii="Times New Roman" w:hAnsi="Times New Roman" w:cs="Times New Roman"/>
          <w:sz w:val="20"/>
          <w:szCs w:val="20"/>
        </w:rPr>
      </w:pPr>
    </w:p>
    <w:p w:rsidR="00E95BB2" w:rsidRPr="000C0AD1" w:rsidRDefault="00E95BB2" w:rsidP="00B0378C">
      <w:pPr>
        <w:spacing w:after="0" w:line="240" w:lineRule="auto"/>
        <w:contextualSpacing/>
        <w:rPr>
          <w:rFonts w:ascii="Times New Roman" w:hAnsi="Times New Roman" w:cs="Times New Roman"/>
          <w:sz w:val="20"/>
          <w:szCs w:val="20"/>
        </w:rPr>
      </w:pPr>
    </w:p>
    <w:p w:rsidR="00E95BB2" w:rsidRPr="000C0AD1" w:rsidRDefault="00E95BB2" w:rsidP="00B0378C">
      <w:pPr>
        <w:spacing w:after="0" w:line="240" w:lineRule="auto"/>
        <w:contextualSpacing/>
        <w:rPr>
          <w:rFonts w:ascii="Times New Roman" w:hAnsi="Times New Roman" w:cs="Times New Roman"/>
          <w:sz w:val="20"/>
          <w:szCs w:val="20"/>
        </w:rPr>
      </w:pPr>
    </w:p>
    <w:p w:rsidR="00E95BB2" w:rsidRPr="000C0AD1" w:rsidRDefault="00E95BB2" w:rsidP="00B0378C">
      <w:pPr>
        <w:spacing w:after="0" w:line="240" w:lineRule="auto"/>
        <w:contextualSpacing/>
        <w:rPr>
          <w:rFonts w:ascii="Times New Roman" w:hAnsi="Times New Roman" w:cs="Times New Roman"/>
          <w:sz w:val="20"/>
          <w:szCs w:val="20"/>
        </w:rPr>
      </w:pPr>
    </w:p>
    <w:p w:rsidR="00B0378C" w:rsidRPr="000C0AD1" w:rsidRDefault="00B0378C" w:rsidP="00D07523">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De acuerdo a la encuesta realizada  las y los participantes de los cursos de capacitación 2016, evaluaron de manera positiva a las y los instructores de estos cursos manteniendo las calificaciones por encima del 80% en cada uno de los </w:t>
      </w:r>
      <w:r w:rsidR="00D07523" w:rsidRPr="000C0AD1">
        <w:rPr>
          <w:rFonts w:ascii="Times New Roman" w:hAnsi="Times New Roman" w:cs="Times New Roman"/>
          <w:sz w:val="20"/>
          <w:szCs w:val="20"/>
        </w:rPr>
        <w:t>casos.</w:t>
      </w:r>
    </w:p>
    <w:p w:rsidR="00D07523" w:rsidRPr="000C0AD1" w:rsidRDefault="00D07523" w:rsidP="00D07523">
      <w:pPr>
        <w:spacing w:after="0" w:line="240" w:lineRule="auto"/>
        <w:contextualSpacing/>
        <w:rPr>
          <w:rFonts w:ascii="Times New Roman" w:hAnsi="Times New Roman" w:cs="Times New Roman"/>
          <w:sz w:val="20"/>
          <w:szCs w:val="20"/>
        </w:rPr>
      </w:pPr>
    </w:p>
    <w:p w:rsidR="00D07523" w:rsidRPr="000C0AD1" w:rsidRDefault="00D07523" w:rsidP="00D07523">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E95BB2" w:rsidRPr="000C0AD1" w:rsidRDefault="00B0378C" w:rsidP="00E95BB2">
      <w:pPr>
        <w:keepNext/>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w:t>
      </w:r>
      <w:r w:rsidRPr="000C0AD1">
        <w:rPr>
          <w:rFonts w:ascii="Times New Roman" w:eastAsia="Calibri" w:hAnsi="Times New Roman" w:cs="Times New Roman"/>
          <w:noProof/>
          <w:sz w:val="20"/>
          <w:szCs w:val="20"/>
          <w:lang w:eastAsia="es-MX"/>
        </w:rPr>
        <w:drawing>
          <wp:inline distT="0" distB="0" distL="0" distR="0" wp14:anchorId="156AB4CD" wp14:editId="39A6CD2D">
            <wp:extent cx="5819775" cy="1895475"/>
            <wp:effectExtent l="0" t="0" r="9525" b="952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E95BB2" w:rsidRPr="000C0AD1" w:rsidRDefault="00E95BB2" w:rsidP="00E95BB2">
      <w:pPr>
        <w:pStyle w:val="Epgrafe"/>
        <w:jc w:val="both"/>
        <w:rPr>
          <w:rFonts w:ascii="Times New Roman" w:hAnsi="Times New Roman" w:cs="Times New Roman"/>
          <w:b/>
          <w:i w:val="0"/>
          <w:iCs w:val="0"/>
          <w:color w:val="auto"/>
          <w:sz w:val="20"/>
          <w:szCs w:val="20"/>
        </w:rPr>
      </w:pPr>
    </w:p>
    <w:p w:rsidR="00B0378C" w:rsidRPr="000C0AD1" w:rsidRDefault="00E95BB2" w:rsidP="00E95BB2">
      <w:pPr>
        <w:pStyle w:val="Epgrafe"/>
        <w:jc w:val="center"/>
        <w:rPr>
          <w:rFonts w:ascii="Times New Roman" w:hAnsi="Times New Roman" w:cs="Times New Roman"/>
          <w:b/>
          <w:i w:val="0"/>
          <w:iCs w:val="0"/>
          <w:color w:val="auto"/>
          <w:sz w:val="20"/>
          <w:szCs w:val="20"/>
        </w:rPr>
      </w:pPr>
      <w:bookmarkStart w:id="100" w:name="_Toc517347283"/>
      <w:r w:rsidRPr="000C0AD1">
        <w:rPr>
          <w:rFonts w:ascii="Times New Roman" w:hAnsi="Times New Roman" w:cs="Times New Roman"/>
          <w:b/>
          <w:i w:val="0"/>
          <w:iCs w:val="0"/>
          <w:color w:val="auto"/>
          <w:sz w:val="20"/>
          <w:szCs w:val="20"/>
        </w:rPr>
        <w:t xml:space="preserve">Figura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Ilustración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12</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Resultados de encuesta de evaluación a los instructores del programa social</w:t>
      </w:r>
      <w:bookmarkEnd w:id="100"/>
    </w:p>
    <w:p w:rsidR="00AB5498" w:rsidRPr="000C0AD1" w:rsidRDefault="00AB5498"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r w:rsidRPr="000C0AD1">
        <w:rPr>
          <w:rFonts w:ascii="Times New Roman" w:hAnsi="Times New Roman" w:cs="Times New Roman"/>
          <w:sz w:val="20"/>
          <w:szCs w:val="20"/>
        </w:rPr>
        <w:t>Por otra parte se muestra que una minoría consideró poco de acuerdo la participación de las y los instructores en los rubros antes mencionados, sin embargo es apreciable que los cursos son considerados de buena calidad y dotan de nuevas habilidades a productoras y productores de la zona rural de la Ciudad de México</w:t>
      </w:r>
      <w:r w:rsidR="00AB5498" w:rsidRPr="000C0AD1">
        <w:rPr>
          <w:rFonts w:ascii="Times New Roman" w:hAnsi="Times New Roman" w:cs="Times New Roman"/>
          <w:sz w:val="20"/>
          <w:szCs w:val="20"/>
        </w:rPr>
        <w:t>.</w:t>
      </w: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E95BB2" w:rsidRPr="000C0AD1" w:rsidRDefault="00B0378C" w:rsidP="00E95BB2">
      <w:pPr>
        <w:keepNext/>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w:t>
      </w:r>
      <w:r w:rsidRPr="000C0AD1">
        <w:rPr>
          <w:rFonts w:ascii="Times New Roman" w:eastAsia="Calibri" w:hAnsi="Times New Roman" w:cs="Times New Roman"/>
          <w:noProof/>
          <w:sz w:val="20"/>
          <w:szCs w:val="20"/>
          <w:lang w:eastAsia="es-MX"/>
        </w:rPr>
        <w:drawing>
          <wp:inline distT="0" distB="0" distL="0" distR="0" wp14:anchorId="4F1A13BC" wp14:editId="3673EBB7">
            <wp:extent cx="5648325" cy="1990725"/>
            <wp:effectExtent l="0" t="0" r="9525" b="952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95BB2" w:rsidRPr="000C0AD1" w:rsidRDefault="00E95BB2" w:rsidP="00E95BB2">
      <w:pPr>
        <w:pStyle w:val="Epgrafe"/>
        <w:jc w:val="both"/>
        <w:rPr>
          <w:rFonts w:ascii="Times New Roman" w:hAnsi="Times New Roman" w:cs="Times New Roman"/>
          <w:b/>
          <w:i w:val="0"/>
          <w:iCs w:val="0"/>
          <w:color w:val="auto"/>
          <w:sz w:val="20"/>
          <w:szCs w:val="20"/>
        </w:rPr>
      </w:pPr>
    </w:p>
    <w:p w:rsidR="00B0378C" w:rsidRPr="000C0AD1" w:rsidRDefault="00E95BB2" w:rsidP="00E95BB2">
      <w:pPr>
        <w:pStyle w:val="Epgrafe"/>
        <w:jc w:val="center"/>
        <w:rPr>
          <w:rFonts w:ascii="Times New Roman" w:hAnsi="Times New Roman" w:cs="Times New Roman"/>
          <w:b/>
          <w:i w:val="0"/>
          <w:iCs w:val="0"/>
          <w:color w:val="auto"/>
          <w:sz w:val="20"/>
          <w:szCs w:val="20"/>
        </w:rPr>
      </w:pPr>
      <w:bookmarkStart w:id="101" w:name="_Toc517347284"/>
      <w:r w:rsidRPr="000C0AD1">
        <w:rPr>
          <w:rFonts w:ascii="Times New Roman" w:hAnsi="Times New Roman" w:cs="Times New Roman"/>
          <w:b/>
          <w:i w:val="0"/>
          <w:iCs w:val="0"/>
          <w:color w:val="auto"/>
          <w:sz w:val="20"/>
          <w:szCs w:val="20"/>
        </w:rPr>
        <w:t xml:space="preserve">Figura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Ilustración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13</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Evaluación de calidad de los cursos impartidos del programa social</w:t>
      </w:r>
      <w:bookmarkEnd w:id="101"/>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E95BB2" w:rsidRPr="000C0AD1" w:rsidRDefault="00E95BB2"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D07523" w:rsidRPr="000C0AD1" w:rsidRDefault="00D07523" w:rsidP="00B0378C">
      <w:pPr>
        <w:spacing w:after="0" w:line="240" w:lineRule="auto"/>
        <w:contextualSpacing/>
        <w:jc w:val="both"/>
        <w:rPr>
          <w:rFonts w:ascii="Times New Roman" w:hAnsi="Times New Roman" w:cs="Times New Roman"/>
          <w:sz w:val="20"/>
          <w:szCs w:val="20"/>
        </w:rPr>
      </w:pPr>
    </w:p>
    <w:p w:rsidR="00D07523" w:rsidRPr="000C0AD1" w:rsidRDefault="00D07523"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6F76BF">
      <w:pPr>
        <w:pStyle w:val="Ttulo1"/>
        <w:spacing w:before="0" w:line="240" w:lineRule="auto"/>
        <w:jc w:val="center"/>
        <w:rPr>
          <w:rFonts w:ascii="Times New Roman" w:hAnsi="Times New Roman" w:cs="Times New Roman"/>
          <w:color w:val="auto"/>
          <w:sz w:val="20"/>
          <w:szCs w:val="20"/>
        </w:rPr>
      </w:pPr>
      <w:bookmarkStart w:id="102" w:name="_Toc517347145"/>
      <w:r w:rsidRPr="000C0AD1">
        <w:rPr>
          <w:rFonts w:ascii="Times New Roman" w:hAnsi="Times New Roman" w:cs="Times New Roman"/>
          <w:color w:val="auto"/>
          <w:sz w:val="20"/>
          <w:szCs w:val="20"/>
        </w:rPr>
        <w:lastRenderedPageBreak/>
        <w:t>VI. EVALUACIÓN DE RESULTADOS</w:t>
      </w:r>
      <w:bookmarkEnd w:id="102"/>
    </w:p>
    <w:p w:rsidR="00D07523" w:rsidRPr="000C0AD1" w:rsidRDefault="00D07523" w:rsidP="00B0378C">
      <w:pPr>
        <w:spacing w:after="0" w:line="240" w:lineRule="auto"/>
        <w:contextualSpacing/>
        <w:rPr>
          <w:rFonts w:ascii="Times New Roman" w:hAnsi="Times New Roman" w:cs="Times New Roman"/>
          <w:b/>
          <w:sz w:val="20"/>
          <w:szCs w:val="20"/>
        </w:rPr>
      </w:pPr>
    </w:p>
    <w:p w:rsidR="00B0378C" w:rsidRPr="000C0AD1" w:rsidRDefault="00B0378C" w:rsidP="00D07523">
      <w:pPr>
        <w:pStyle w:val="Ttulo2"/>
        <w:rPr>
          <w:rFonts w:ascii="Times New Roman" w:hAnsi="Times New Roman" w:cs="Times New Roman"/>
          <w:b/>
          <w:color w:val="auto"/>
          <w:sz w:val="20"/>
          <w:szCs w:val="20"/>
        </w:rPr>
      </w:pPr>
      <w:bookmarkStart w:id="103" w:name="_Toc517347146"/>
      <w:r w:rsidRPr="000C0AD1">
        <w:rPr>
          <w:rFonts w:ascii="Times New Roman" w:hAnsi="Times New Roman" w:cs="Times New Roman"/>
          <w:b/>
          <w:color w:val="auto"/>
          <w:sz w:val="20"/>
          <w:szCs w:val="20"/>
        </w:rPr>
        <w:t>VI.1. Resultados en la Cobertura de la Población Objetivo del Programa Social</w:t>
      </w:r>
      <w:bookmarkEnd w:id="103"/>
    </w:p>
    <w:p w:rsidR="00D07523" w:rsidRPr="000C0AD1" w:rsidRDefault="00D07523" w:rsidP="00D07523">
      <w:pPr>
        <w:pStyle w:val="Ttulo2"/>
        <w:spacing w:before="0" w:line="240" w:lineRule="auto"/>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el presente apartado se valora la efectividad en la actuación del programa social y la medida en que se aborda a la población objetivo del mismo; para ello se realiza un esquema de poblaciones (potencial, objetivo y atendida) apoyada con datos estadísticos, previas definiciones de cada una de éstas.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b/>
          <w:bCs/>
          <w:sz w:val="20"/>
          <w:szCs w:val="20"/>
        </w:rPr>
      </w:pPr>
      <w:r w:rsidRPr="000C0AD1">
        <w:rPr>
          <w:rFonts w:ascii="Times New Roman" w:hAnsi="Times New Roman" w:cs="Times New Roman"/>
          <w:b/>
          <w:bCs/>
          <w:sz w:val="20"/>
          <w:szCs w:val="20"/>
        </w:rPr>
        <w:t>Población potencial: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población potencial es el concepto más global, y corresponde a la población total que presenta la necesidad y/o problema que en algún momento justificó el diseño y aplicación de un programa. Dado que presenta el problema, podría o debería ser elegible para recibir los beneficios que el programa entrega de acuerdo a su diseño de atención, sean estos bienes o servicios8. 8 Consejo de Evaluación del Desarrollo Social.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b/>
          <w:bCs/>
          <w:sz w:val="20"/>
          <w:szCs w:val="20"/>
        </w:rPr>
      </w:pPr>
      <w:r w:rsidRPr="000C0AD1">
        <w:rPr>
          <w:rFonts w:ascii="Times New Roman" w:hAnsi="Times New Roman" w:cs="Times New Roman"/>
          <w:b/>
          <w:bCs/>
          <w:sz w:val="20"/>
          <w:szCs w:val="20"/>
        </w:rPr>
        <w:t>Población objetivo</w:t>
      </w:r>
      <w:r w:rsidR="009323A7" w:rsidRPr="000C0AD1">
        <w:rPr>
          <w:rFonts w:ascii="Times New Roman" w:hAnsi="Times New Roman" w:cs="Times New Roman"/>
          <w:b/>
          <w:bCs/>
          <w:sz w:val="20"/>
          <w:szCs w:val="20"/>
        </w:rPr>
        <w:t>:</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población objetivo, es aquella población que el programa tiene planeado o programado atender en un período dado de tiempo, pudiendo corresponder a la totalidad de la población potencial o sólo a una parte de ella. La opción por una o por otra está determinada principalmente, por la disponibilidad de recursos para financiar los bienes y servicios y la capacidad institucional para entregar estos beneficios a la población. En muchos casos no es posible atender a toda la población que presenta el problema estableciéndose la incorporación gradual de población a los beneficios de un programa. En tales casos el programa explicitará el momento y la forma en que la población potencial puede pasar a formar parte de la población objetivo, o bien como la población objetivo cubre una mayor proporción de la población potencial.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b/>
          <w:bCs/>
          <w:sz w:val="20"/>
          <w:szCs w:val="20"/>
        </w:rPr>
      </w:pPr>
      <w:r w:rsidRPr="000C0AD1">
        <w:rPr>
          <w:rFonts w:ascii="Times New Roman" w:hAnsi="Times New Roman" w:cs="Times New Roman"/>
          <w:b/>
          <w:bCs/>
          <w:sz w:val="20"/>
          <w:szCs w:val="20"/>
        </w:rPr>
        <w:t>Población atendida</w:t>
      </w:r>
      <w:r w:rsidR="009323A7" w:rsidRPr="000C0AD1">
        <w:rPr>
          <w:rFonts w:ascii="Times New Roman" w:hAnsi="Times New Roman" w:cs="Times New Roman"/>
          <w:b/>
          <w:bCs/>
          <w:sz w:val="20"/>
          <w:szCs w:val="20"/>
        </w:rPr>
        <w:t>:</w:t>
      </w:r>
    </w:p>
    <w:p w:rsidR="00B0378C" w:rsidRPr="000C0AD1" w:rsidRDefault="00B0378C" w:rsidP="00D07523">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población atendida (población beneficiaria o derechohabiente), es la población que ha sido atendida por el programa recibiendo los beneficios de este (Guzmán, Marcela (2007). Evaluación de Programas. Notas Técnicas. ILPES-CEPAL, Serie Gestión Pública Nº 64. Págs. 27 y 28). Todas aquellas personas físicas o morales pertenecientes a una población que tiene como particularidad compartir la misma problemática o características que la política o programa social busca combatir. Y que cubriendo los requisitos de selección que se establecen en las Reglas de Operación se encuentran inscritos dentro del mismo, siendo acreedores a los beneficios que este otorga. (Consejo de Evaluación del Desarrollo Social del Distrito Federal: 2013. “Programa de Verificación de Padrones de Programas Sociales del Dist</w:t>
      </w:r>
      <w:r w:rsidR="00D07523" w:rsidRPr="000C0AD1">
        <w:rPr>
          <w:rFonts w:ascii="Times New Roman" w:hAnsi="Times New Roman" w:cs="Times New Roman"/>
          <w:sz w:val="20"/>
          <w:szCs w:val="20"/>
        </w:rPr>
        <w:t xml:space="preserve">rito Federal </w:t>
      </w:r>
      <w:r w:rsidRPr="000C0AD1">
        <w:rPr>
          <w:rFonts w:ascii="Times New Roman" w:hAnsi="Times New Roman" w:cs="Times New Roman"/>
          <w:sz w:val="20"/>
          <w:szCs w:val="20"/>
        </w:rPr>
        <w:t xml:space="preserve">2013” </w:t>
      </w:r>
    </w:p>
    <w:p w:rsidR="00D07523" w:rsidRPr="000C0AD1" w:rsidRDefault="00D07523" w:rsidP="00B0378C">
      <w:pPr>
        <w:pStyle w:val="NormalWeb"/>
        <w:spacing w:before="0" w:beforeAutospacing="0" w:after="0" w:afterAutospacing="0"/>
        <w:ind w:left="360"/>
        <w:contextualSpacing/>
        <w:jc w:val="center"/>
        <w:rPr>
          <w:b/>
          <w:color w:val="FF0000"/>
          <w:sz w:val="20"/>
          <w:szCs w:val="20"/>
        </w:rPr>
      </w:pPr>
    </w:p>
    <w:p w:rsidR="00330607" w:rsidRPr="000C0AD1" w:rsidRDefault="00330607" w:rsidP="00B0378C">
      <w:pPr>
        <w:pStyle w:val="NormalWeb"/>
        <w:spacing w:before="0" w:beforeAutospacing="0" w:after="0" w:afterAutospacing="0"/>
        <w:ind w:left="360"/>
        <w:contextualSpacing/>
        <w:jc w:val="center"/>
        <w:rPr>
          <w:b/>
          <w:color w:val="FF0000"/>
          <w:sz w:val="20"/>
          <w:szCs w:val="20"/>
        </w:rPr>
      </w:pPr>
    </w:p>
    <w:p w:rsidR="00330607" w:rsidRPr="000C0AD1" w:rsidRDefault="00330607" w:rsidP="00330607">
      <w:pPr>
        <w:pStyle w:val="Epgrafe"/>
        <w:keepNext/>
        <w:jc w:val="center"/>
        <w:rPr>
          <w:rFonts w:ascii="Times New Roman" w:eastAsia="Times New Roman" w:hAnsi="Times New Roman" w:cs="Times New Roman"/>
          <w:b/>
          <w:i w:val="0"/>
          <w:iCs w:val="0"/>
          <w:color w:val="auto"/>
          <w:sz w:val="20"/>
          <w:szCs w:val="20"/>
          <w:lang w:eastAsia="es-MX"/>
        </w:rPr>
      </w:pPr>
      <w:bookmarkStart w:id="104" w:name="_Toc517347212"/>
      <w:r w:rsidRPr="000C0AD1">
        <w:rPr>
          <w:rFonts w:ascii="Times New Roman" w:eastAsia="Times New Roman" w:hAnsi="Times New Roman" w:cs="Times New Roman"/>
          <w:b/>
          <w:i w:val="0"/>
          <w:iCs w:val="0"/>
          <w:color w:val="auto"/>
          <w:sz w:val="20"/>
          <w:szCs w:val="20"/>
          <w:lang w:eastAsia="es-MX"/>
        </w:rPr>
        <w:t xml:space="preserve">Cuadro </w:t>
      </w:r>
      <w:r w:rsidRPr="000C0AD1">
        <w:rPr>
          <w:rFonts w:ascii="Times New Roman" w:eastAsia="Times New Roman" w:hAnsi="Times New Roman" w:cs="Times New Roman"/>
          <w:b/>
          <w:i w:val="0"/>
          <w:iCs w:val="0"/>
          <w:color w:val="auto"/>
          <w:sz w:val="20"/>
          <w:szCs w:val="20"/>
          <w:lang w:eastAsia="es-MX"/>
        </w:rPr>
        <w:fldChar w:fldCharType="begin"/>
      </w:r>
      <w:r w:rsidRPr="000C0AD1">
        <w:rPr>
          <w:rFonts w:ascii="Times New Roman" w:eastAsia="Times New Roman" w:hAnsi="Times New Roman" w:cs="Times New Roman"/>
          <w:b/>
          <w:i w:val="0"/>
          <w:iCs w:val="0"/>
          <w:color w:val="auto"/>
          <w:sz w:val="20"/>
          <w:szCs w:val="20"/>
          <w:lang w:eastAsia="es-MX"/>
        </w:rPr>
        <w:instrText xml:space="preserve"> SEQ Cuadro \* ARABIC </w:instrText>
      </w:r>
      <w:r w:rsidRPr="000C0AD1">
        <w:rPr>
          <w:rFonts w:ascii="Times New Roman" w:eastAsia="Times New Roman" w:hAnsi="Times New Roman" w:cs="Times New Roman"/>
          <w:b/>
          <w:i w:val="0"/>
          <w:iCs w:val="0"/>
          <w:color w:val="auto"/>
          <w:sz w:val="20"/>
          <w:szCs w:val="20"/>
          <w:lang w:eastAsia="es-MX"/>
        </w:rPr>
        <w:fldChar w:fldCharType="separate"/>
      </w:r>
      <w:r w:rsidR="00516379">
        <w:rPr>
          <w:rFonts w:ascii="Times New Roman" w:eastAsia="Times New Roman" w:hAnsi="Times New Roman" w:cs="Times New Roman"/>
          <w:b/>
          <w:i w:val="0"/>
          <w:iCs w:val="0"/>
          <w:noProof/>
          <w:color w:val="auto"/>
          <w:sz w:val="20"/>
          <w:szCs w:val="20"/>
          <w:lang w:eastAsia="es-MX"/>
        </w:rPr>
        <w:t>43</w:t>
      </w:r>
      <w:r w:rsidRPr="000C0AD1">
        <w:rPr>
          <w:rFonts w:ascii="Times New Roman" w:eastAsia="Times New Roman" w:hAnsi="Times New Roman" w:cs="Times New Roman"/>
          <w:b/>
          <w:i w:val="0"/>
          <w:iCs w:val="0"/>
          <w:color w:val="auto"/>
          <w:sz w:val="20"/>
          <w:szCs w:val="20"/>
          <w:lang w:eastAsia="es-MX"/>
        </w:rPr>
        <w:fldChar w:fldCharType="end"/>
      </w:r>
      <w:r w:rsidRPr="000C0AD1">
        <w:rPr>
          <w:rFonts w:ascii="Times New Roman" w:eastAsia="Times New Roman" w:hAnsi="Times New Roman" w:cs="Times New Roman"/>
          <w:b/>
          <w:i w:val="0"/>
          <w:iCs w:val="0"/>
          <w:color w:val="auto"/>
          <w:sz w:val="20"/>
          <w:szCs w:val="20"/>
          <w:lang w:eastAsia="es-MX"/>
        </w:rPr>
        <w:t>. Descripción de la población atendida del programa social.</w:t>
      </w:r>
      <w:bookmarkEnd w:id="104"/>
    </w:p>
    <w:tbl>
      <w:tblPr>
        <w:tblStyle w:val="Tablaconcuadrcula"/>
        <w:tblW w:w="0" w:type="auto"/>
        <w:tblLook w:val="04A0" w:firstRow="1" w:lastRow="0" w:firstColumn="1" w:lastColumn="0" w:noHBand="0" w:noVBand="1"/>
      </w:tblPr>
      <w:tblGrid>
        <w:gridCol w:w="1271"/>
        <w:gridCol w:w="4961"/>
        <w:gridCol w:w="3730"/>
      </w:tblGrid>
      <w:tr w:rsidR="00B0378C" w:rsidRPr="000C0AD1" w:rsidTr="00B0378C">
        <w:tc>
          <w:tcPr>
            <w:tcW w:w="1271"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Poblaciones</w:t>
            </w:r>
          </w:p>
        </w:tc>
        <w:tc>
          <w:tcPr>
            <w:tcW w:w="4961"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Descripción</w:t>
            </w:r>
          </w:p>
        </w:tc>
        <w:tc>
          <w:tcPr>
            <w:tcW w:w="3730"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Datos Estadísticos</w:t>
            </w:r>
          </w:p>
        </w:tc>
      </w:tr>
      <w:tr w:rsidR="00B0378C" w:rsidRPr="000C0AD1" w:rsidTr="00B0378C">
        <w:tc>
          <w:tcPr>
            <w:tcW w:w="127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Potencial</w:t>
            </w:r>
          </w:p>
        </w:tc>
        <w:tc>
          <w:tcPr>
            <w:tcW w:w="49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Habitantes de las zonas rurales de las delegaciones, Álvaro Obregón, Cuajimalpa de Morelos, Magdalena Contreras, Milpa Alta, Tláhuac, Tlalpan y Xochimilco</w:t>
            </w:r>
          </w:p>
        </w:tc>
        <w:tc>
          <w:tcPr>
            <w:tcW w:w="3730"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843 mil 195 personas, conforme al Censo de Población y Vivienda del INEGI 2010</w:t>
            </w:r>
          </w:p>
        </w:tc>
      </w:tr>
      <w:tr w:rsidR="00B0378C" w:rsidRPr="000C0AD1" w:rsidTr="00B0378C">
        <w:tc>
          <w:tcPr>
            <w:tcW w:w="1271" w:type="dxa"/>
            <w:vMerge w:val="restar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Objetivo</w:t>
            </w:r>
          </w:p>
        </w:tc>
        <w:tc>
          <w:tcPr>
            <w:tcW w:w="49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el ejercicio 2015, las y los productores agropecuarios de siete delegaciones rurales de la Ciudad de México</w:t>
            </w:r>
          </w:p>
        </w:tc>
        <w:tc>
          <w:tcPr>
            <w:tcW w:w="3730"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11 mil 852 unidades de producción agropecuaria Censo Agropecuario INEGI 2007</w:t>
            </w:r>
          </w:p>
        </w:tc>
      </w:tr>
      <w:tr w:rsidR="00B0378C" w:rsidRPr="000C0AD1" w:rsidTr="00B0378C">
        <w:tc>
          <w:tcPr>
            <w:tcW w:w="1271" w:type="dxa"/>
            <w:vMerge/>
          </w:tcPr>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49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Para el ejercicio 2016 y 2017, las reglas de operación definen  la población objetivo</w:t>
            </w:r>
          </w:p>
        </w:tc>
        <w:tc>
          <w:tcPr>
            <w:tcW w:w="3730"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3mil 500 personas que obtuvieron  constancia de participación en plática informativa</w:t>
            </w:r>
          </w:p>
        </w:tc>
      </w:tr>
      <w:tr w:rsidR="00B0378C" w:rsidRPr="000C0AD1" w:rsidTr="00B0378C">
        <w:tc>
          <w:tcPr>
            <w:tcW w:w="127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Atendida</w:t>
            </w:r>
          </w:p>
        </w:tc>
        <w:tc>
          <w:tcPr>
            <w:tcW w:w="496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Mujeres y hombres que fueron beneficiados con alguno de los componentes del programa social</w:t>
            </w:r>
          </w:p>
        </w:tc>
        <w:tc>
          <w:tcPr>
            <w:tcW w:w="3730"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reportadas en la publicación  en Gaceta Oficial, del Padrón de Beneficiarios de cada ejercicio.</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p>
    <w:p w:rsidR="00D07523" w:rsidRPr="000C0AD1" w:rsidRDefault="00D07523"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Adicionalmente, se describe la evolución de la relación existente entre la población atendida y la población objetivo del programa, es decir el porcentaje de cobertura del programa por lo menos en los últimos tres periodos. Evidenciando los elementos que han permitido cubrir dicha población, o en su defecto, aquellas circunstancias que lo han limitado.</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330607" w:rsidRPr="000C0AD1" w:rsidRDefault="00B0378C" w:rsidP="00330607">
      <w:pPr>
        <w:tabs>
          <w:tab w:val="left" w:pos="1755"/>
          <w:tab w:val="center" w:pos="4986"/>
        </w:tabs>
        <w:spacing w:after="0" w:line="240" w:lineRule="auto"/>
        <w:ind w:left="708"/>
        <w:contextualSpacing/>
        <w:rPr>
          <w:rFonts w:ascii="Times New Roman" w:hAnsi="Times New Roman" w:cs="Times New Roman"/>
          <w:b/>
          <w:bCs/>
          <w:iCs/>
          <w:sz w:val="20"/>
          <w:szCs w:val="20"/>
        </w:rPr>
      </w:pPr>
      <w:r w:rsidRPr="000C0AD1">
        <w:rPr>
          <w:rFonts w:ascii="Times New Roman" w:hAnsi="Times New Roman" w:cs="Times New Roman"/>
          <w:b/>
          <w:bCs/>
          <w:sz w:val="20"/>
          <w:szCs w:val="20"/>
        </w:rPr>
        <w:lastRenderedPageBreak/>
        <w:tab/>
      </w:r>
      <w:bookmarkStart w:id="105" w:name="_Toc517347213"/>
      <w:r w:rsidR="00330607" w:rsidRPr="000C0AD1">
        <w:rPr>
          <w:rFonts w:ascii="Times New Roman" w:hAnsi="Times New Roman" w:cs="Times New Roman"/>
          <w:b/>
          <w:bCs/>
          <w:iCs/>
          <w:sz w:val="20"/>
          <w:szCs w:val="20"/>
        </w:rPr>
        <w:t xml:space="preserve">Cuadro </w:t>
      </w:r>
      <w:r w:rsidR="00330607" w:rsidRPr="000C0AD1">
        <w:rPr>
          <w:rFonts w:ascii="Times New Roman" w:hAnsi="Times New Roman" w:cs="Times New Roman"/>
          <w:b/>
          <w:bCs/>
          <w:iCs/>
          <w:sz w:val="20"/>
          <w:szCs w:val="20"/>
        </w:rPr>
        <w:fldChar w:fldCharType="begin"/>
      </w:r>
      <w:r w:rsidR="00330607" w:rsidRPr="000C0AD1">
        <w:rPr>
          <w:rFonts w:ascii="Times New Roman" w:hAnsi="Times New Roman" w:cs="Times New Roman"/>
          <w:b/>
          <w:bCs/>
          <w:iCs/>
          <w:sz w:val="20"/>
          <w:szCs w:val="20"/>
        </w:rPr>
        <w:instrText xml:space="preserve"> SEQ Cuadro \* ARABIC </w:instrText>
      </w:r>
      <w:r w:rsidR="00330607" w:rsidRPr="000C0AD1">
        <w:rPr>
          <w:rFonts w:ascii="Times New Roman" w:hAnsi="Times New Roman" w:cs="Times New Roman"/>
          <w:b/>
          <w:bCs/>
          <w:iCs/>
          <w:sz w:val="20"/>
          <w:szCs w:val="20"/>
        </w:rPr>
        <w:fldChar w:fldCharType="separate"/>
      </w:r>
      <w:r w:rsidR="00516379">
        <w:rPr>
          <w:rFonts w:ascii="Times New Roman" w:hAnsi="Times New Roman" w:cs="Times New Roman"/>
          <w:b/>
          <w:bCs/>
          <w:iCs/>
          <w:noProof/>
          <w:sz w:val="20"/>
          <w:szCs w:val="20"/>
        </w:rPr>
        <w:t>44</w:t>
      </w:r>
      <w:r w:rsidR="00330607" w:rsidRPr="000C0AD1">
        <w:rPr>
          <w:rFonts w:ascii="Times New Roman" w:hAnsi="Times New Roman" w:cs="Times New Roman"/>
          <w:b/>
          <w:bCs/>
          <w:iCs/>
          <w:sz w:val="20"/>
          <w:szCs w:val="20"/>
        </w:rPr>
        <w:fldChar w:fldCharType="end"/>
      </w:r>
      <w:r w:rsidR="00330607" w:rsidRPr="000C0AD1">
        <w:rPr>
          <w:rFonts w:ascii="Times New Roman" w:hAnsi="Times New Roman" w:cs="Times New Roman"/>
          <w:b/>
          <w:bCs/>
          <w:iCs/>
          <w:sz w:val="20"/>
          <w:szCs w:val="20"/>
        </w:rPr>
        <w:t>. Evolución de la población atendida en los últimos tres ejercicios fiscales</w:t>
      </w:r>
      <w:bookmarkEnd w:id="105"/>
    </w:p>
    <w:p w:rsidR="00330607" w:rsidRPr="000C0AD1" w:rsidRDefault="00330607" w:rsidP="00330607">
      <w:pPr>
        <w:tabs>
          <w:tab w:val="left" w:pos="1755"/>
          <w:tab w:val="center" w:pos="4986"/>
        </w:tabs>
        <w:spacing w:after="0" w:line="240" w:lineRule="auto"/>
        <w:ind w:left="708"/>
        <w:contextualSpacing/>
        <w:rPr>
          <w:rFonts w:ascii="Times New Roman" w:hAnsi="Times New Roman" w:cs="Times New Roman"/>
          <w:b/>
          <w:bCs/>
          <w:i/>
          <w:iCs/>
          <w:sz w:val="20"/>
          <w:szCs w:val="20"/>
        </w:rPr>
      </w:pPr>
    </w:p>
    <w:tbl>
      <w:tblPr>
        <w:tblStyle w:val="Tablaconcuadrcula"/>
        <w:tblW w:w="0" w:type="auto"/>
        <w:tblLook w:val="04A0" w:firstRow="1" w:lastRow="0" w:firstColumn="1" w:lastColumn="0" w:noHBand="0" w:noVBand="1"/>
      </w:tblPr>
      <w:tblGrid>
        <w:gridCol w:w="1376"/>
        <w:gridCol w:w="1851"/>
        <w:gridCol w:w="1701"/>
        <w:gridCol w:w="1134"/>
        <w:gridCol w:w="3900"/>
      </w:tblGrid>
      <w:tr w:rsidR="00B0378C" w:rsidRPr="000C0AD1" w:rsidTr="00B0378C">
        <w:tc>
          <w:tcPr>
            <w:tcW w:w="1376"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Aspectos</w:t>
            </w:r>
          </w:p>
        </w:tc>
        <w:tc>
          <w:tcPr>
            <w:tcW w:w="1851"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Población objetivo (A)</w:t>
            </w:r>
          </w:p>
        </w:tc>
        <w:tc>
          <w:tcPr>
            <w:tcW w:w="1701"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Población atendida (B)</w:t>
            </w:r>
          </w:p>
        </w:tc>
        <w:tc>
          <w:tcPr>
            <w:tcW w:w="1134"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Cobertura (A/B)*100</w:t>
            </w:r>
          </w:p>
        </w:tc>
        <w:tc>
          <w:tcPr>
            <w:tcW w:w="3900"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Observaciones</w:t>
            </w:r>
          </w:p>
        </w:tc>
      </w:tr>
      <w:tr w:rsidR="00B0378C" w:rsidRPr="000C0AD1" w:rsidTr="00B0378C">
        <w:tc>
          <w:tcPr>
            <w:tcW w:w="1376"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Descripción</w:t>
            </w:r>
          </w:p>
        </w:tc>
        <w:tc>
          <w:tcPr>
            <w:tcW w:w="1851"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Aquella población que el programa tiene planeado o programado atender en un período dado de tiempo:  productores agropecuarios de la zona rural de las siete delegaciones </w:t>
            </w:r>
          </w:p>
        </w:tc>
        <w:tc>
          <w:tcPr>
            <w:tcW w:w="170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Mujeres y hombres que fueron beneficiados con alguno de los componentes del programa social</w:t>
            </w:r>
          </w:p>
        </w:tc>
        <w:tc>
          <w:tcPr>
            <w:tcW w:w="1134" w:type="dxa"/>
          </w:tcPr>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3900" w:type="dxa"/>
          </w:tcPr>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1376"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Cifras 2015</w:t>
            </w:r>
          </w:p>
        </w:tc>
        <w:tc>
          <w:tcPr>
            <w:tcW w:w="1851"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11,852</w:t>
            </w:r>
          </w:p>
        </w:tc>
        <w:tc>
          <w:tcPr>
            <w:tcW w:w="170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4055</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292.28</w:t>
            </w:r>
          </w:p>
        </w:tc>
        <w:tc>
          <w:tcPr>
            <w:tcW w:w="3900"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este ejercicio se contó con recursos establecidos en el Anexo III del presupuesto de Egresos que fueron ejercidos a través de organizaciones sin fines de lucro, vinculados al componente Fomento al Desarrollo de las Actividades Agropecuarias y Agroindustrias.</w:t>
            </w:r>
          </w:p>
        </w:tc>
      </w:tr>
      <w:tr w:rsidR="00B0378C" w:rsidRPr="000C0AD1" w:rsidTr="00B0378C">
        <w:tc>
          <w:tcPr>
            <w:tcW w:w="1376"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Cifras 2016</w:t>
            </w:r>
          </w:p>
        </w:tc>
        <w:tc>
          <w:tcPr>
            <w:tcW w:w="1851"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3,500</w:t>
            </w:r>
          </w:p>
        </w:tc>
        <w:tc>
          <w:tcPr>
            <w:tcW w:w="170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1,782</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196.40</w:t>
            </w:r>
          </w:p>
        </w:tc>
        <w:tc>
          <w:tcPr>
            <w:tcW w:w="3900"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partir de las Reglas de Operación 2016 de los programas sociales operados por la Dirección General de Desarrollo Rural estableció como uno de los requisitos documentales de acceso al programa la presentación de una constancia de participación en plática informativa brindada en los Centros Regionales. Cabe hacer mención que las 3 mil 500 personas que obtuvieron una constancia en ese año constituyen el total de asistentes con independencia del programa en el que se encontraban interesados en participar.</w:t>
            </w:r>
          </w:p>
        </w:tc>
      </w:tr>
      <w:tr w:rsidR="00B0378C" w:rsidRPr="000C0AD1" w:rsidTr="00B0378C">
        <w:tc>
          <w:tcPr>
            <w:tcW w:w="1376"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Cifras 2017</w:t>
            </w:r>
          </w:p>
        </w:tc>
        <w:tc>
          <w:tcPr>
            <w:tcW w:w="1851"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3,500 </w:t>
            </w:r>
          </w:p>
        </w:tc>
        <w:tc>
          <w:tcPr>
            <w:tcW w:w="1701"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4007</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87.34</w:t>
            </w:r>
          </w:p>
        </w:tc>
        <w:tc>
          <w:tcPr>
            <w:tcW w:w="3900"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Cabe hacer mención que las 3 mil 500 personas que obtuvieron una constancia en ese año constituyen el total de asistentes con independencia del programa en el que se encontraban interesados en participar.</w:t>
            </w:r>
          </w:p>
        </w:tc>
      </w:tr>
    </w:tbl>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De lo anterior se desprende que el programa presenta un incremento sostenido en el número de personas beneficiarias cada año, considerando cada unidad de producción como una persona. Cabe hacer mención que los resultados del nuevo Censo</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Agropecuario estarían disponibles en 2017 pero a la fecha de elaboración de esta Evaluación, no han sido publicada.</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Las limitaciones para incrementar el porcentaje de cobertura de la población objetivo, estriban entre otros elementos, en la incompatibilidad de los proyectos presentados con las regulaciones medioambientales, los recursos asignados al programa, la propia demanda de los productores al programa, ya que en muchas ocasiones optan por fondos concurrentes.</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Es de destacar que la participación como grupo de trabajo de las personas productoras ha permitido eficientar el uso de los recursos y ampliar el número de población atendida.</w:t>
      </w: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D07523" w:rsidRPr="000C0AD1" w:rsidRDefault="00D07523" w:rsidP="00B0378C">
      <w:pPr>
        <w:pStyle w:val="Prrafodelista"/>
        <w:spacing w:after="0" w:line="240" w:lineRule="auto"/>
        <w:ind w:left="0"/>
        <w:jc w:val="center"/>
        <w:rPr>
          <w:rFonts w:ascii="Times New Roman" w:hAnsi="Times New Roman" w:cs="Times New Roman"/>
          <w:b/>
          <w:sz w:val="20"/>
          <w:szCs w:val="20"/>
        </w:rPr>
      </w:pPr>
    </w:p>
    <w:p w:rsidR="00D07523" w:rsidRPr="000C0AD1" w:rsidRDefault="00D07523" w:rsidP="00B0378C">
      <w:pPr>
        <w:pStyle w:val="Prrafodelista"/>
        <w:spacing w:after="0" w:line="240" w:lineRule="auto"/>
        <w:ind w:left="0"/>
        <w:jc w:val="center"/>
        <w:rPr>
          <w:rFonts w:ascii="Times New Roman" w:hAnsi="Times New Roman" w:cs="Times New Roman"/>
          <w:b/>
          <w:sz w:val="20"/>
          <w:szCs w:val="20"/>
        </w:rPr>
      </w:pPr>
    </w:p>
    <w:p w:rsidR="00330607" w:rsidRPr="000C0AD1" w:rsidRDefault="00330607" w:rsidP="00330607">
      <w:pPr>
        <w:pStyle w:val="Epgrafe"/>
        <w:keepNext/>
        <w:jc w:val="center"/>
        <w:rPr>
          <w:rFonts w:ascii="Times New Roman" w:hAnsi="Times New Roman" w:cs="Times New Roman"/>
          <w:b/>
          <w:i w:val="0"/>
          <w:iCs w:val="0"/>
          <w:color w:val="auto"/>
          <w:sz w:val="20"/>
          <w:szCs w:val="20"/>
        </w:rPr>
      </w:pPr>
      <w:bookmarkStart w:id="106" w:name="_Toc517347214"/>
      <w:r w:rsidRPr="000C0AD1">
        <w:rPr>
          <w:rFonts w:ascii="Times New Roman" w:hAnsi="Times New Roman" w:cs="Times New Roman"/>
          <w:b/>
          <w:i w:val="0"/>
          <w:iCs w:val="0"/>
          <w:color w:val="auto"/>
          <w:sz w:val="20"/>
          <w:szCs w:val="20"/>
        </w:rPr>
        <w:lastRenderedPageBreak/>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45</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Perfil de las personas beneficiarias del programa social</w:t>
      </w:r>
      <w:bookmarkEnd w:id="106"/>
    </w:p>
    <w:tbl>
      <w:tblPr>
        <w:tblStyle w:val="Tablaconcuadrcula"/>
        <w:tblW w:w="10173" w:type="dxa"/>
        <w:tblLook w:val="04A0" w:firstRow="1" w:lastRow="0" w:firstColumn="1" w:lastColumn="0" w:noHBand="0" w:noVBand="1"/>
      </w:tblPr>
      <w:tblGrid>
        <w:gridCol w:w="1384"/>
        <w:gridCol w:w="2977"/>
        <w:gridCol w:w="3260"/>
        <w:gridCol w:w="2552"/>
      </w:tblGrid>
      <w:tr w:rsidR="00B0378C" w:rsidRPr="000C0AD1" w:rsidTr="00B0378C">
        <w:tc>
          <w:tcPr>
            <w:tcW w:w="1384" w:type="dxa"/>
          </w:tcPr>
          <w:p w:rsidR="00B0378C" w:rsidRPr="000C0AD1" w:rsidRDefault="00B0378C" w:rsidP="00B0378C">
            <w:pPr>
              <w:pStyle w:val="Prrafodelista"/>
              <w:spacing w:after="0" w:line="240" w:lineRule="auto"/>
              <w:ind w:left="0"/>
              <w:jc w:val="center"/>
              <w:rPr>
                <w:rFonts w:ascii="Times New Roman" w:hAnsi="Times New Roman" w:cs="Times New Roman"/>
                <w:b/>
                <w:sz w:val="20"/>
                <w:szCs w:val="20"/>
              </w:rPr>
            </w:pPr>
            <w:r w:rsidRPr="000C0AD1">
              <w:rPr>
                <w:rFonts w:ascii="Times New Roman" w:hAnsi="Times New Roman" w:cs="Times New Roman"/>
                <w:b/>
                <w:sz w:val="20"/>
                <w:szCs w:val="20"/>
              </w:rPr>
              <w:t>Aspecto</w:t>
            </w:r>
          </w:p>
        </w:tc>
        <w:tc>
          <w:tcPr>
            <w:tcW w:w="2977" w:type="dxa"/>
          </w:tcPr>
          <w:p w:rsidR="00B0378C" w:rsidRPr="000C0AD1" w:rsidRDefault="00B0378C" w:rsidP="00B0378C">
            <w:pPr>
              <w:pStyle w:val="Prrafodelista"/>
              <w:spacing w:after="0" w:line="240" w:lineRule="auto"/>
              <w:ind w:left="0"/>
              <w:jc w:val="center"/>
              <w:rPr>
                <w:rFonts w:ascii="Times New Roman" w:hAnsi="Times New Roman" w:cs="Times New Roman"/>
                <w:b/>
                <w:sz w:val="20"/>
                <w:szCs w:val="20"/>
              </w:rPr>
            </w:pPr>
            <w:r w:rsidRPr="000C0AD1">
              <w:rPr>
                <w:rFonts w:ascii="Times New Roman" w:hAnsi="Times New Roman" w:cs="Times New Roman"/>
                <w:b/>
                <w:sz w:val="20"/>
                <w:szCs w:val="20"/>
              </w:rPr>
              <w:t>2015</w:t>
            </w:r>
          </w:p>
        </w:tc>
        <w:tc>
          <w:tcPr>
            <w:tcW w:w="3260" w:type="dxa"/>
          </w:tcPr>
          <w:p w:rsidR="00B0378C" w:rsidRPr="000C0AD1" w:rsidRDefault="00B0378C" w:rsidP="00B0378C">
            <w:pPr>
              <w:pStyle w:val="Prrafodelista"/>
              <w:spacing w:after="0" w:line="240" w:lineRule="auto"/>
              <w:ind w:left="0"/>
              <w:jc w:val="center"/>
              <w:rPr>
                <w:rFonts w:ascii="Times New Roman" w:hAnsi="Times New Roman" w:cs="Times New Roman"/>
                <w:b/>
                <w:sz w:val="20"/>
                <w:szCs w:val="20"/>
              </w:rPr>
            </w:pPr>
            <w:r w:rsidRPr="000C0AD1">
              <w:rPr>
                <w:rFonts w:ascii="Times New Roman" w:hAnsi="Times New Roman" w:cs="Times New Roman"/>
                <w:b/>
                <w:sz w:val="20"/>
                <w:szCs w:val="20"/>
              </w:rPr>
              <w:t>2016</w:t>
            </w:r>
          </w:p>
        </w:tc>
        <w:tc>
          <w:tcPr>
            <w:tcW w:w="2552" w:type="dxa"/>
          </w:tcPr>
          <w:p w:rsidR="00B0378C" w:rsidRPr="000C0AD1" w:rsidRDefault="00B0378C" w:rsidP="00B0378C">
            <w:pPr>
              <w:pStyle w:val="Prrafodelista"/>
              <w:spacing w:after="0" w:line="240" w:lineRule="auto"/>
              <w:ind w:left="0"/>
              <w:jc w:val="center"/>
              <w:rPr>
                <w:rFonts w:ascii="Times New Roman" w:hAnsi="Times New Roman" w:cs="Times New Roman"/>
                <w:b/>
                <w:sz w:val="20"/>
                <w:szCs w:val="20"/>
              </w:rPr>
            </w:pPr>
            <w:r w:rsidRPr="000C0AD1">
              <w:rPr>
                <w:rFonts w:ascii="Times New Roman" w:hAnsi="Times New Roman" w:cs="Times New Roman"/>
                <w:b/>
                <w:sz w:val="20"/>
                <w:szCs w:val="20"/>
              </w:rPr>
              <w:t>2017</w:t>
            </w:r>
          </w:p>
        </w:tc>
      </w:tr>
      <w:tr w:rsidR="00B0378C" w:rsidRPr="000C0AD1" w:rsidTr="00B0378C">
        <w:tc>
          <w:tcPr>
            <w:tcW w:w="138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Perfil requerido por el programa social</w:t>
            </w:r>
          </w:p>
        </w:tc>
        <w:tc>
          <w:tcPr>
            <w:tcW w:w="2977" w:type="dxa"/>
            <w:vAlign w:val="center"/>
          </w:tcPr>
          <w:p w:rsidR="00B0378C" w:rsidRPr="000C0AD1" w:rsidRDefault="00B0378C" w:rsidP="00B0378C">
            <w:pPr>
              <w:pStyle w:val="Prrafodelista"/>
              <w:spacing w:after="0" w:line="240" w:lineRule="auto"/>
              <w:ind w:left="0"/>
              <w:jc w:val="both"/>
              <w:rPr>
                <w:rFonts w:ascii="Times New Roman" w:hAnsi="Times New Roman" w:cs="Times New Roman"/>
                <w:sz w:val="20"/>
                <w:szCs w:val="20"/>
              </w:rPr>
            </w:pPr>
            <w:r w:rsidRPr="000C0AD1">
              <w:rPr>
                <w:rFonts w:ascii="Times New Roman" w:hAnsi="Times New Roman" w:cs="Times New Roman"/>
                <w:sz w:val="20"/>
                <w:szCs w:val="20"/>
              </w:rPr>
              <w:t>Las y los productores de la zona rural del Distrito  Federal que tengan interés en llevar a cabo proyectos productivos agrícolas, pecuarios, piscícolas, industrialización, transformación, aplicación de innovación tecnológica y pago de jornales para actividades agrícolas</w:t>
            </w:r>
          </w:p>
        </w:tc>
        <w:tc>
          <w:tcPr>
            <w:tcW w:w="3260" w:type="dxa"/>
            <w:vAlign w:val="center"/>
          </w:tcPr>
          <w:p w:rsidR="00B0378C" w:rsidRPr="000C0AD1" w:rsidRDefault="00B0378C" w:rsidP="00B0378C">
            <w:pPr>
              <w:pStyle w:val="Prrafodelista"/>
              <w:spacing w:after="0" w:line="240" w:lineRule="auto"/>
              <w:ind w:left="0"/>
              <w:jc w:val="both"/>
              <w:rPr>
                <w:rFonts w:ascii="Times New Roman" w:hAnsi="Times New Roman" w:cs="Times New Roman"/>
                <w:sz w:val="20"/>
                <w:szCs w:val="20"/>
              </w:rPr>
            </w:pPr>
            <w:r w:rsidRPr="000C0AD1">
              <w:rPr>
                <w:rFonts w:ascii="Times New Roman" w:hAnsi="Times New Roman" w:cs="Times New Roman"/>
                <w:sz w:val="20"/>
                <w:szCs w:val="20"/>
              </w:rPr>
              <w:t>18 mil 461 productores agropecuarios de la zona rural de las siete delegaciones, conforme datos de la Oficina Estatal de Información para el Desarrollo Rural Sustentable del Distrito Federal, basados en el censo de población y Vivienda elaborado por INEGI en 2010</w:t>
            </w:r>
          </w:p>
        </w:tc>
        <w:tc>
          <w:tcPr>
            <w:tcW w:w="2552" w:type="dxa"/>
            <w:vAlign w:val="center"/>
          </w:tcPr>
          <w:p w:rsidR="00B0378C" w:rsidRPr="000C0AD1" w:rsidRDefault="00B0378C" w:rsidP="00B0378C">
            <w:pPr>
              <w:pStyle w:val="Prrafodelista"/>
              <w:spacing w:after="0" w:line="240" w:lineRule="auto"/>
              <w:ind w:left="0"/>
              <w:jc w:val="both"/>
              <w:rPr>
                <w:rFonts w:ascii="Times New Roman" w:hAnsi="Times New Roman" w:cs="Times New Roman"/>
                <w:sz w:val="20"/>
                <w:szCs w:val="20"/>
              </w:rPr>
            </w:pPr>
            <w:r w:rsidRPr="000C0AD1">
              <w:rPr>
                <w:rFonts w:ascii="Times New Roman" w:hAnsi="Times New Roman" w:cs="Times New Roman"/>
                <w:sz w:val="20"/>
                <w:szCs w:val="20"/>
              </w:rPr>
              <w:t>3 mil 500 personas interesadas en el desarrollo agropecuario en la zona rural de la Ciudad de México, que acudan a la plática informativa (con base en el ejercicio 2016)</w:t>
            </w:r>
          </w:p>
        </w:tc>
      </w:tr>
      <w:tr w:rsidR="00B0378C" w:rsidRPr="000C0AD1" w:rsidTr="00B0378C">
        <w:tc>
          <w:tcPr>
            <w:tcW w:w="138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beneficiarias que cubrieron el perfil</w:t>
            </w:r>
          </w:p>
        </w:tc>
        <w:tc>
          <w:tcPr>
            <w:tcW w:w="2977" w:type="dxa"/>
            <w:vAlign w:val="center"/>
          </w:tcPr>
          <w:p w:rsidR="00B0378C" w:rsidRPr="000C0AD1" w:rsidRDefault="00B0378C" w:rsidP="00B0378C">
            <w:pPr>
              <w:pStyle w:val="Prrafodelista"/>
              <w:spacing w:after="0" w:line="240" w:lineRule="auto"/>
              <w:ind w:left="0"/>
              <w:jc w:val="center"/>
              <w:rPr>
                <w:rFonts w:ascii="Times New Roman" w:hAnsi="Times New Roman" w:cs="Times New Roman"/>
                <w:sz w:val="20"/>
                <w:szCs w:val="20"/>
              </w:rPr>
            </w:pPr>
            <w:r w:rsidRPr="000C0AD1">
              <w:rPr>
                <w:rFonts w:ascii="Times New Roman" w:hAnsi="Times New Roman" w:cs="Times New Roman"/>
                <w:sz w:val="20"/>
                <w:szCs w:val="20"/>
              </w:rPr>
              <w:t>34.21%</w:t>
            </w:r>
          </w:p>
        </w:tc>
        <w:tc>
          <w:tcPr>
            <w:tcW w:w="3260" w:type="dxa"/>
            <w:vAlign w:val="center"/>
          </w:tcPr>
          <w:p w:rsidR="00B0378C" w:rsidRPr="000C0AD1" w:rsidRDefault="00B0378C" w:rsidP="00B0378C">
            <w:pPr>
              <w:pStyle w:val="Prrafodelista"/>
              <w:spacing w:after="0" w:line="240" w:lineRule="auto"/>
              <w:ind w:left="0"/>
              <w:jc w:val="center"/>
              <w:rPr>
                <w:rFonts w:ascii="Times New Roman" w:hAnsi="Times New Roman" w:cs="Times New Roman"/>
                <w:sz w:val="20"/>
                <w:szCs w:val="20"/>
              </w:rPr>
            </w:pPr>
            <w:r w:rsidRPr="000C0AD1">
              <w:rPr>
                <w:rFonts w:ascii="Times New Roman" w:hAnsi="Times New Roman" w:cs="Times New Roman"/>
                <w:sz w:val="20"/>
                <w:szCs w:val="20"/>
              </w:rPr>
              <w:t>50.91%</w:t>
            </w:r>
          </w:p>
        </w:tc>
        <w:tc>
          <w:tcPr>
            <w:tcW w:w="2552" w:type="dxa"/>
            <w:vAlign w:val="center"/>
          </w:tcPr>
          <w:p w:rsidR="00B0378C" w:rsidRPr="000C0AD1" w:rsidRDefault="00B0378C" w:rsidP="00B0378C">
            <w:pPr>
              <w:pStyle w:val="Prrafodelista"/>
              <w:spacing w:after="0" w:line="240" w:lineRule="auto"/>
              <w:ind w:left="0"/>
              <w:jc w:val="center"/>
              <w:rPr>
                <w:rFonts w:ascii="Times New Roman" w:hAnsi="Times New Roman" w:cs="Times New Roman"/>
                <w:sz w:val="20"/>
                <w:szCs w:val="20"/>
              </w:rPr>
            </w:pPr>
            <w:r w:rsidRPr="000C0AD1">
              <w:rPr>
                <w:rFonts w:ascii="Times New Roman" w:hAnsi="Times New Roman" w:cs="Times New Roman"/>
                <w:sz w:val="20"/>
                <w:szCs w:val="20"/>
              </w:rPr>
              <w:t>114%</w:t>
            </w:r>
          </w:p>
        </w:tc>
      </w:tr>
      <w:tr w:rsidR="00B0378C" w:rsidRPr="000C0AD1" w:rsidTr="00B0378C">
        <w:tc>
          <w:tcPr>
            <w:tcW w:w="1384" w:type="dxa"/>
            <w:vAlign w:val="center"/>
          </w:tcPr>
          <w:p w:rsidR="00B0378C" w:rsidRPr="000C0AD1" w:rsidRDefault="00B0378C" w:rsidP="00B0378C">
            <w:pPr>
              <w:pStyle w:val="Prrafodelista"/>
              <w:spacing w:after="0" w:line="240" w:lineRule="auto"/>
              <w:ind w:left="0"/>
              <w:jc w:val="both"/>
              <w:rPr>
                <w:rFonts w:ascii="Times New Roman" w:hAnsi="Times New Roman" w:cs="Times New Roman"/>
                <w:sz w:val="20"/>
                <w:szCs w:val="20"/>
              </w:rPr>
            </w:pPr>
            <w:r w:rsidRPr="000C0AD1">
              <w:rPr>
                <w:rFonts w:ascii="Times New Roman" w:hAnsi="Times New Roman" w:cs="Times New Roman"/>
                <w:sz w:val="20"/>
                <w:szCs w:val="20"/>
              </w:rPr>
              <w:t>Justificación</w:t>
            </w:r>
          </w:p>
        </w:tc>
        <w:tc>
          <w:tcPr>
            <w:tcW w:w="2977" w:type="dxa"/>
            <w:vAlign w:val="center"/>
          </w:tcPr>
          <w:p w:rsidR="00B0378C" w:rsidRPr="000C0AD1" w:rsidRDefault="00B0378C" w:rsidP="00B0378C">
            <w:pPr>
              <w:pStyle w:val="Prrafodelista"/>
              <w:spacing w:after="0" w:line="240" w:lineRule="auto"/>
              <w:ind w:left="0"/>
              <w:jc w:val="both"/>
              <w:rPr>
                <w:rFonts w:ascii="Times New Roman" w:hAnsi="Times New Roman" w:cs="Times New Roman"/>
                <w:sz w:val="20"/>
                <w:szCs w:val="20"/>
              </w:rPr>
            </w:pPr>
            <w:r w:rsidRPr="000C0AD1">
              <w:rPr>
                <w:rFonts w:ascii="Times New Roman" w:hAnsi="Times New Roman" w:cs="Times New Roman"/>
                <w:sz w:val="20"/>
                <w:szCs w:val="20"/>
              </w:rPr>
              <w:t xml:space="preserve">Se consideró el dato del  Censo Agropecuario INEGI 2007, por lo que el porcentaje arrojado es muy bajo. </w:t>
            </w:r>
          </w:p>
        </w:tc>
        <w:tc>
          <w:tcPr>
            <w:tcW w:w="3260" w:type="dxa"/>
            <w:vAlign w:val="center"/>
          </w:tcPr>
          <w:p w:rsidR="00B0378C" w:rsidRPr="000C0AD1" w:rsidRDefault="00B0378C" w:rsidP="00B0378C">
            <w:pPr>
              <w:pStyle w:val="Prrafodelista"/>
              <w:spacing w:after="0" w:line="240" w:lineRule="auto"/>
              <w:ind w:left="0"/>
              <w:jc w:val="both"/>
              <w:rPr>
                <w:rFonts w:ascii="Times New Roman" w:hAnsi="Times New Roman" w:cs="Times New Roman"/>
                <w:sz w:val="20"/>
                <w:szCs w:val="20"/>
              </w:rPr>
            </w:pPr>
            <w:r w:rsidRPr="000C0AD1">
              <w:rPr>
                <w:rFonts w:ascii="Times New Roman" w:hAnsi="Times New Roman" w:cs="Times New Roman"/>
                <w:sz w:val="20"/>
                <w:szCs w:val="20"/>
              </w:rPr>
              <w:t>Para este ejercicio 2016, se consideró la población objetivo determinada en las Reglas de Operación,  por lo que el porcentaje es acorde a la operación del programa</w:t>
            </w:r>
          </w:p>
        </w:tc>
        <w:tc>
          <w:tcPr>
            <w:tcW w:w="2552" w:type="dxa"/>
            <w:vAlign w:val="center"/>
          </w:tcPr>
          <w:p w:rsidR="00B0378C" w:rsidRPr="000C0AD1" w:rsidRDefault="00B0378C" w:rsidP="00B0378C">
            <w:pPr>
              <w:pStyle w:val="Prrafodelista"/>
              <w:spacing w:after="0" w:line="240" w:lineRule="auto"/>
              <w:ind w:left="0"/>
              <w:jc w:val="both"/>
              <w:rPr>
                <w:rFonts w:ascii="Times New Roman" w:hAnsi="Times New Roman" w:cs="Times New Roman"/>
                <w:sz w:val="20"/>
                <w:szCs w:val="20"/>
              </w:rPr>
            </w:pPr>
            <w:r w:rsidRPr="000C0AD1">
              <w:rPr>
                <w:rFonts w:ascii="Times New Roman" w:hAnsi="Times New Roman" w:cs="Times New Roman"/>
                <w:sz w:val="20"/>
                <w:szCs w:val="20"/>
              </w:rPr>
              <w:t>Para este ejercicio 2017, se consideró la población objetivo determinada en las Reglas de Operación,  por lo que el porcentaje es acorde a la operación del programa</w:t>
            </w:r>
          </w:p>
        </w:tc>
      </w:tr>
    </w:tbl>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Secretaría de Desarrollo Rural y Equidad para las Comunidades a través de la Dirección General de Desarrollo Rural pública cada año las Reglas de Operación donde establece los mecanismos  para que los programas sociales que opera lleguen a la población objetivo, detalla claramente los pasos  para acceder a los programas sociales. En el apartado </w:t>
      </w:r>
      <w:r w:rsidRPr="000C0AD1">
        <w:rPr>
          <w:rFonts w:ascii="Times New Roman" w:hAnsi="Times New Roman" w:cs="Times New Roman"/>
          <w:bCs/>
          <w:sz w:val="20"/>
          <w:szCs w:val="20"/>
        </w:rPr>
        <w:t xml:space="preserve">V. Requisitos y procedimientos de acceso, subapartado  V.1. Difusión, a la letra dice: </w:t>
      </w:r>
      <w:r w:rsidRPr="000C0AD1">
        <w:rPr>
          <w:rFonts w:ascii="Times New Roman" w:hAnsi="Times New Roman" w:cs="Times New Roman"/>
          <w:sz w:val="20"/>
          <w:szCs w:val="20"/>
        </w:rPr>
        <w:t>Las presentes reglas de operación, sus apartados y anexos (requisitos, formas de acceso y criterios de selección) serán publicadas en la Gaceta Oficial de la Ciudad de México; estarán disponibles en los estrados de las Ventanillas No. 1, 2, 3 y 4 (Oficinas de los Centros Regionales) de la Dirección General de Desarrollo Rural y en la página Web de la Secretaría, www.sederec.cdmx.gob.mx.</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Cualquier información o duda, podrá comunicarse a la Dirección General de Desarrollo Rural a los teléfonos 5514 0182 ext. 6529 en un horario de 10 a 18 horas, o presentarse en Avenida Fray Servando Teresa de Mier No. 198, 5º Piso, Col. Centro, Delegación Cuauhtémoc. Así como a: Centro Regional No. 1, 5667 3274; Centro Regional No. 2, 5849 9497; Centro Regional No. 3, 2594 4698: Centro Regional No. 4, 5843 3549.</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Cs/>
          <w:sz w:val="20"/>
          <w:szCs w:val="20"/>
        </w:rPr>
      </w:pPr>
    </w:p>
    <w:p w:rsidR="00B0378C" w:rsidRPr="000C0AD1" w:rsidRDefault="00B0378C" w:rsidP="00B0378C">
      <w:pPr>
        <w:spacing w:after="0" w:line="240" w:lineRule="auto"/>
        <w:contextualSpacing/>
        <w:jc w:val="both"/>
        <w:rPr>
          <w:rFonts w:ascii="Times New Roman" w:hAnsi="Times New Roman" w:cs="Times New Roman"/>
          <w:bCs/>
          <w:sz w:val="20"/>
          <w:szCs w:val="20"/>
        </w:rPr>
      </w:pPr>
      <w:r w:rsidRPr="000C0AD1">
        <w:rPr>
          <w:rFonts w:ascii="Times New Roman" w:hAnsi="Times New Roman" w:cs="Times New Roman"/>
          <w:bCs/>
          <w:sz w:val="20"/>
          <w:szCs w:val="20"/>
        </w:rPr>
        <w:t>En el apartado V.3. Procedimiento de Acceso,  en el subapartado de criterios de inclusión detalla la manera clara y precisa como determina que  productores son positivos y susceptibles de apoyo, dando certeza y confiabilidad a etapa del proceso. Y de darse el caso que la persona productora que haya ingresado una solicitud no fuera positiva en su revisión, tiene la garantía de presentar su inconformidad de acuerdo al apartado VII.- Procedimiento de queja o inconformidad ciudadana y VIII.- Mecanismo de exigibilidad</w:t>
      </w:r>
    </w:p>
    <w:p w:rsidR="00B0378C" w:rsidRPr="000C0AD1" w:rsidRDefault="00B0378C" w:rsidP="00B0378C">
      <w:pPr>
        <w:spacing w:after="0" w:line="240" w:lineRule="auto"/>
        <w:contextualSpacing/>
        <w:jc w:val="both"/>
        <w:rPr>
          <w:rFonts w:ascii="Times New Roman" w:hAnsi="Times New Roman" w:cs="Times New Roman"/>
          <w:bCs/>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sectPr w:rsidR="00B0378C" w:rsidRPr="000C0AD1" w:rsidSect="00AB5498">
          <w:pgSz w:w="12240" w:h="15840" w:code="1"/>
          <w:pgMar w:top="1701" w:right="1134" w:bottom="1134" w:left="1134" w:header="709" w:footer="709" w:gutter="0"/>
          <w:cols w:space="708"/>
          <w:titlePg/>
          <w:docGrid w:linePitch="360"/>
        </w:sectPr>
      </w:pPr>
    </w:p>
    <w:p w:rsidR="00B0378C" w:rsidRPr="000C0AD1" w:rsidRDefault="00B0378C" w:rsidP="00D07523">
      <w:pPr>
        <w:pStyle w:val="Ttulo2"/>
        <w:rPr>
          <w:rFonts w:ascii="Times New Roman" w:hAnsi="Times New Roman" w:cs="Times New Roman"/>
          <w:b/>
          <w:color w:val="auto"/>
          <w:sz w:val="20"/>
          <w:szCs w:val="20"/>
        </w:rPr>
      </w:pPr>
      <w:bookmarkStart w:id="107" w:name="_Toc517347147"/>
      <w:r w:rsidRPr="000C0AD1">
        <w:rPr>
          <w:rFonts w:ascii="Times New Roman" w:hAnsi="Times New Roman" w:cs="Times New Roman"/>
          <w:b/>
          <w:color w:val="auto"/>
          <w:sz w:val="20"/>
          <w:szCs w:val="20"/>
        </w:rPr>
        <w:lastRenderedPageBreak/>
        <w:t>VI.2. Resultados al Nivel del Propósito y Fin del Programa Social</w:t>
      </w:r>
      <w:bookmarkEnd w:id="107"/>
      <w:r w:rsidRPr="000C0AD1">
        <w:rPr>
          <w:rFonts w:ascii="Times New Roman" w:hAnsi="Times New Roman" w:cs="Times New Roman"/>
          <w:b/>
          <w:color w:val="auto"/>
          <w:sz w:val="20"/>
          <w:szCs w:val="20"/>
        </w:rPr>
        <w:t xml:space="preserve"> </w:t>
      </w:r>
    </w:p>
    <w:p w:rsidR="00D07523" w:rsidRPr="000C0AD1" w:rsidRDefault="00D07523"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el siguiente cuadro se presentan los resultados de los indicadores al nivel de Fin y Propósito de la Matriz de Indicadores del programa social</w:t>
      </w:r>
    </w:p>
    <w:p w:rsidR="00D07523" w:rsidRPr="000C0AD1" w:rsidRDefault="00D07523" w:rsidP="00B0378C">
      <w:pPr>
        <w:spacing w:after="0" w:line="240" w:lineRule="auto"/>
        <w:contextualSpacing/>
        <w:jc w:val="both"/>
        <w:rPr>
          <w:rFonts w:ascii="Times New Roman" w:hAnsi="Times New Roman" w:cs="Times New Roman"/>
          <w:sz w:val="20"/>
          <w:szCs w:val="20"/>
        </w:rPr>
      </w:pPr>
    </w:p>
    <w:p w:rsidR="00B0378C" w:rsidRPr="000C0AD1" w:rsidRDefault="00B0378C" w:rsidP="00956183">
      <w:pPr>
        <w:spacing w:after="0" w:line="240" w:lineRule="auto"/>
        <w:contextualSpacing/>
        <w:jc w:val="both"/>
        <w:rPr>
          <w:rFonts w:ascii="Times New Roman" w:hAnsi="Times New Roman" w:cs="Times New Roman"/>
          <w:sz w:val="20"/>
          <w:szCs w:val="20"/>
        </w:rPr>
      </w:pPr>
    </w:p>
    <w:p w:rsidR="00330607" w:rsidRPr="000C0AD1" w:rsidRDefault="00330607" w:rsidP="00330607">
      <w:pPr>
        <w:pStyle w:val="Epgrafe"/>
        <w:keepNext/>
        <w:jc w:val="center"/>
        <w:rPr>
          <w:rFonts w:ascii="Times New Roman" w:hAnsi="Times New Roman" w:cs="Times New Roman"/>
          <w:b/>
          <w:i w:val="0"/>
          <w:iCs w:val="0"/>
          <w:color w:val="auto"/>
          <w:sz w:val="20"/>
          <w:szCs w:val="20"/>
        </w:rPr>
      </w:pPr>
      <w:bookmarkStart w:id="108" w:name="_Toc517347215"/>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46</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Resultados al Nivel de Fin  y Propósito y del programa social</w:t>
      </w:r>
      <w:bookmarkEnd w:id="108"/>
    </w:p>
    <w:tbl>
      <w:tblPr>
        <w:tblStyle w:val="Tablaconcuadrcula"/>
        <w:tblW w:w="0" w:type="auto"/>
        <w:tblLayout w:type="fixed"/>
        <w:tblLook w:val="04A0" w:firstRow="1" w:lastRow="0" w:firstColumn="1" w:lastColumn="0" w:noHBand="0" w:noVBand="1"/>
      </w:tblPr>
      <w:tblGrid>
        <w:gridCol w:w="959"/>
        <w:gridCol w:w="1134"/>
        <w:gridCol w:w="2410"/>
        <w:gridCol w:w="1984"/>
        <w:gridCol w:w="2126"/>
        <w:gridCol w:w="1985"/>
        <w:gridCol w:w="2551"/>
      </w:tblGrid>
      <w:tr w:rsidR="00B0378C" w:rsidRPr="000C0AD1" w:rsidTr="00B0378C">
        <w:tc>
          <w:tcPr>
            <w:tcW w:w="959" w:type="dxa"/>
            <w:vAlign w:val="center"/>
          </w:tcPr>
          <w:p w:rsidR="00B0378C" w:rsidRPr="000C0AD1" w:rsidRDefault="00B0378C" w:rsidP="00B0378C">
            <w:pPr>
              <w:pStyle w:val="Default"/>
              <w:contextualSpacing/>
              <w:jc w:val="center"/>
              <w:rPr>
                <w:sz w:val="20"/>
                <w:szCs w:val="20"/>
              </w:rPr>
            </w:pPr>
            <w:r w:rsidRPr="000C0AD1">
              <w:rPr>
                <w:b/>
                <w:bCs/>
                <w:sz w:val="20"/>
                <w:szCs w:val="20"/>
              </w:rPr>
              <w:t>Matriz de Indicadores</w:t>
            </w:r>
          </w:p>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134"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Nivel de Objetivo</w:t>
            </w:r>
          </w:p>
        </w:tc>
        <w:tc>
          <w:tcPr>
            <w:tcW w:w="2410"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Nombre del Indicador</w:t>
            </w:r>
          </w:p>
        </w:tc>
        <w:tc>
          <w:tcPr>
            <w:tcW w:w="1984"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Fórmula</w:t>
            </w:r>
          </w:p>
        </w:tc>
        <w:tc>
          <w:tcPr>
            <w:tcW w:w="2126"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Meta</w:t>
            </w:r>
          </w:p>
        </w:tc>
        <w:tc>
          <w:tcPr>
            <w:tcW w:w="1985"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Resultados</w:t>
            </w:r>
          </w:p>
        </w:tc>
        <w:tc>
          <w:tcPr>
            <w:tcW w:w="2551"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Factores</w:t>
            </w:r>
          </w:p>
        </w:tc>
      </w:tr>
      <w:tr w:rsidR="00B0378C" w:rsidRPr="000C0AD1" w:rsidTr="00B0378C">
        <w:tc>
          <w:tcPr>
            <w:tcW w:w="959"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2015</w:t>
            </w:r>
          </w:p>
        </w:tc>
        <w:tc>
          <w:tcPr>
            <w:tcW w:w="113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Fin</w:t>
            </w:r>
          </w:p>
        </w:tc>
        <w:tc>
          <w:tcPr>
            <w:tcW w:w="2410"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para realizar acciones en materia de desarrollo rural y agropecuario</w:t>
            </w:r>
          </w:p>
        </w:tc>
        <w:tc>
          <w:tcPr>
            <w:tcW w:w="1984"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Sumatoria de ayudas en materia de desarrollo agropecuario y rural</w:t>
            </w:r>
          </w:p>
        </w:tc>
        <w:tc>
          <w:tcPr>
            <w:tcW w:w="2126"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350 ayudas</w:t>
            </w:r>
          </w:p>
        </w:tc>
        <w:tc>
          <w:tcPr>
            <w:tcW w:w="1985"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773 ayudas</w:t>
            </w:r>
          </w:p>
        </w:tc>
        <w:tc>
          <w:tcPr>
            <w:tcW w:w="2551"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Se presenta el número de beneficios otorgados este año</w:t>
            </w:r>
          </w:p>
        </w:tc>
      </w:tr>
      <w:tr w:rsidR="00B0378C" w:rsidRPr="000C0AD1" w:rsidTr="00B0378C">
        <w:tc>
          <w:tcPr>
            <w:tcW w:w="959"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134"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Propósito</w:t>
            </w:r>
          </w:p>
        </w:tc>
        <w:tc>
          <w:tcPr>
            <w:tcW w:w="2410"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proyectos productivos por actividad.</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Proyectos productivos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Proyectos apoyados /proyectos ingresados por actividad *100</w:t>
            </w:r>
          </w:p>
        </w:tc>
        <w:tc>
          <w:tcPr>
            <w:tcW w:w="2126"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412 proyectos</w:t>
            </w:r>
          </w:p>
        </w:tc>
        <w:tc>
          <w:tcPr>
            <w:tcW w:w="1985" w:type="dxa"/>
            <w:vAlign w:val="center"/>
          </w:tcPr>
          <w:p w:rsidR="00B0378C" w:rsidRPr="000C0AD1" w:rsidRDefault="00B0378C" w:rsidP="00B0378C">
            <w:pPr>
              <w:spacing w:after="0" w:line="240" w:lineRule="auto"/>
              <w:contextualSpacing/>
              <w:rPr>
                <w:rFonts w:ascii="Times New Roman" w:hAnsi="Times New Roman" w:cs="Times New Roman"/>
                <w:sz w:val="20"/>
                <w:szCs w:val="20"/>
                <w:highlight w:val="yellow"/>
              </w:rPr>
            </w:pPr>
            <w:r w:rsidRPr="000C0AD1">
              <w:rPr>
                <w:rFonts w:ascii="Times New Roman" w:hAnsi="Times New Roman" w:cs="Times New Roman"/>
                <w:sz w:val="20"/>
                <w:szCs w:val="20"/>
              </w:rPr>
              <w:t>121%</w:t>
            </w:r>
          </w:p>
        </w:tc>
        <w:tc>
          <w:tcPr>
            <w:tcW w:w="2551"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B0378C">
        <w:tc>
          <w:tcPr>
            <w:tcW w:w="959"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134"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2410"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Rendimiento de producción de cultivos nativos.</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Rendimiento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Producción del tipo del Cultivo al final del ciclo agrícola, con base a la superficie.</w:t>
            </w:r>
          </w:p>
        </w:tc>
        <w:tc>
          <w:tcPr>
            <w:tcW w:w="2126"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No disponible</w:t>
            </w:r>
          </w:p>
        </w:tc>
        <w:tc>
          <w:tcPr>
            <w:tcW w:w="1985" w:type="dxa"/>
            <w:vAlign w:val="center"/>
          </w:tcPr>
          <w:p w:rsidR="00B0378C" w:rsidRPr="000C0AD1" w:rsidRDefault="00B0378C" w:rsidP="00B0378C">
            <w:pPr>
              <w:spacing w:after="0" w:line="240" w:lineRule="auto"/>
              <w:contextualSpacing/>
              <w:rPr>
                <w:rFonts w:ascii="Times New Roman" w:hAnsi="Times New Roman" w:cs="Times New Roman"/>
                <w:sz w:val="20"/>
                <w:szCs w:val="20"/>
                <w:highlight w:val="yellow"/>
              </w:rPr>
            </w:pPr>
            <w:r w:rsidRPr="000C0AD1">
              <w:rPr>
                <w:rFonts w:ascii="Times New Roman" w:hAnsi="Times New Roman" w:cs="Times New Roman"/>
                <w:sz w:val="20"/>
                <w:szCs w:val="20"/>
              </w:rPr>
              <w:t>No disponible</w:t>
            </w:r>
          </w:p>
        </w:tc>
        <w:tc>
          <w:tcPr>
            <w:tcW w:w="2551"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No disponible</w:t>
            </w:r>
          </w:p>
        </w:tc>
      </w:tr>
      <w:tr w:rsidR="00B0378C" w:rsidRPr="000C0AD1" w:rsidTr="00B0378C">
        <w:tc>
          <w:tcPr>
            <w:tcW w:w="959"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134"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2410"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para realizar trámite administrativo y notarial.</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ayudas para trámites administrativos y notariales.</w:t>
            </w:r>
          </w:p>
        </w:tc>
        <w:tc>
          <w:tcPr>
            <w:tcW w:w="212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Al menos 10 ayudas para la gestión social a personas de escasos recursos y apoyo a productores para garantía o fianzas.  Al menos 10 ayudas para la constitución de figuras asociativas,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actas de asamblea ejidales y comunales notariadas</w:t>
            </w:r>
          </w:p>
        </w:tc>
        <w:tc>
          <w:tcPr>
            <w:tcW w:w="1985" w:type="dxa"/>
            <w:vAlign w:val="center"/>
          </w:tcPr>
          <w:p w:rsidR="00B0378C" w:rsidRPr="000C0AD1" w:rsidRDefault="00B0378C" w:rsidP="00B0378C">
            <w:pPr>
              <w:spacing w:after="0" w:line="240" w:lineRule="auto"/>
              <w:contextualSpacing/>
              <w:rPr>
                <w:rFonts w:ascii="Times New Roman" w:hAnsi="Times New Roman" w:cs="Times New Roman"/>
                <w:sz w:val="20"/>
                <w:szCs w:val="20"/>
                <w:highlight w:val="yellow"/>
              </w:rPr>
            </w:pPr>
            <w:r w:rsidRPr="000C0AD1">
              <w:rPr>
                <w:rFonts w:ascii="Times New Roman" w:hAnsi="Times New Roman" w:cs="Times New Roman"/>
                <w:sz w:val="20"/>
                <w:szCs w:val="20"/>
              </w:rPr>
              <w:t>14</w:t>
            </w:r>
          </w:p>
        </w:tc>
        <w:tc>
          <w:tcPr>
            <w:tcW w:w="2551"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El indicador tuvo factibilidad a partir del 2017</w:t>
            </w:r>
          </w:p>
        </w:tc>
      </w:tr>
      <w:tr w:rsidR="00B0378C" w:rsidRPr="000C0AD1" w:rsidTr="00B0378C">
        <w:tc>
          <w:tcPr>
            <w:tcW w:w="959"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134"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2410"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productores beneficiados con capacitaciones especializadas.</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proyectos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apoyados/proyectos ingresados *100</w:t>
            </w:r>
          </w:p>
        </w:tc>
        <w:tc>
          <w:tcPr>
            <w:tcW w:w="2126" w:type="dxa"/>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Al menos 30 ayudas para cursos de capacitación a productores.  Al menos </w:t>
            </w:r>
            <w:r w:rsidRPr="000C0AD1">
              <w:rPr>
                <w:rFonts w:ascii="Times New Roman" w:hAnsi="Times New Roman" w:cs="Times New Roman"/>
                <w:sz w:val="20"/>
                <w:szCs w:val="20"/>
              </w:rPr>
              <w:lastRenderedPageBreak/>
              <w:t>10 ayudas para asistencia a eventos de capacitación especializada.</w:t>
            </w:r>
          </w:p>
        </w:tc>
        <w:tc>
          <w:tcPr>
            <w:tcW w:w="1985" w:type="dxa"/>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30</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10</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2551" w:type="dxa"/>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959"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134"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2410"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Acciones desarrolladas para las actividades de formación, monitoreo y seguimiento.</w:t>
            </w:r>
          </w:p>
        </w:tc>
        <w:tc>
          <w:tcPr>
            <w:tcW w:w="1984"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Número de acciones realizadas para el fomento, monitoreo y</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seguimiento</w:t>
            </w:r>
          </w:p>
        </w:tc>
        <w:tc>
          <w:tcPr>
            <w:tcW w:w="2126" w:type="dxa"/>
            <w:vAlign w:val="center"/>
          </w:tcPr>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Al menos 35 Ayudas </w:t>
            </w:r>
          </w:p>
          <w:p w:rsidR="00B0378C" w:rsidRPr="000C0AD1" w:rsidRDefault="00B0378C" w:rsidP="00B0378C">
            <w:pPr>
              <w:spacing w:after="0" w:line="240" w:lineRule="auto"/>
              <w:contextualSpacing/>
              <w:rPr>
                <w:rFonts w:ascii="Times New Roman" w:hAnsi="Times New Roman" w:cs="Times New Roman"/>
                <w:sz w:val="20"/>
                <w:szCs w:val="20"/>
              </w:rPr>
            </w:pPr>
          </w:p>
        </w:tc>
        <w:tc>
          <w:tcPr>
            <w:tcW w:w="1985" w:type="dxa"/>
            <w:vAlign w:val="center"/>
          </w:tcPr>
          <w:p w:rsidR="00B0378C" w:rsidRPr="000C0AD1" w:rsidRDefault="00B0378C" w:rsidP="00B0378C">
            <w:pPr>
              <w:spacing w:after="0" w:line="240" w:lineRule="auto"/>
              <w:contextualSpacing/>
              <w:rPr>
                <w:rFonts w:ascii="Times New Roman" w:hAnsi="Times New Roman" w:cs="Times New Roman"/>
                <w:sz w:val="20"/>
                <w:szCs w:val="20"/>
                <w:highlight w:val="yellow"/>
              </w:rPr>
            </w:pPr>
            <w:r w:rsidRPr="000C0AD1">
              <w:rPr>
                <w:rFonts w:ascii="Times New Roman" w:hAnsi="Times New Roman" w:cs="Times New Roman"/>
                <w:sz w:val="20"/>
                <w:szCs w:val="20"/>
              </w:rPr>
              <w:t>100 ayudas</w:t>
            </w:r>
          </w:p>
        </w:tc>
        <w:tc>
          <w:tcPr>
            <w:tcW w:w="2551"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ayuda se proporcionó en 13 ministraciones lo que incrementó en número de beneficiarios</w:t>
            </w:r>
          </w:p>
        </w:tc>
      </w:tr>
      <w:tr w:rsidR="00B0378C" w:rsidRPr="000C0AD1" w:rsidTr="00B0378C">
        <w:tc>
          <w:tcPr>
            <w:tcW w:w="959"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2016</w:t>
            </w:r>
          </w:p>
        </w:tc>
        <w:tc>
          <w:tcPr>
            <w:tcW w:w="113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Fin</w:t>
            </w:r>
          </w:p>
        </w:tc>
        <w:tc>
          <w:tcPr>
            <w:tcW w:w="2410"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 que habitan en la zona rural de la Ciudad de México con ingresos superiores a la línea de bienestar.</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que habitan en la zona rural con ingresos superiores a la línea de bienestar/Número de personas que habitan en la zona rural de la Ciudad de México)*100</w:t>
            </w:r>
          </w:p>
        </w:tc>
        <w:tc>
          <w:tcPr>
            <w:tcW w:w="2126"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No disponible</w:t>
            </w:r>
          </w:p>
        </w:tc>
        <w:tc>
          <w:tcPr>
            <w:tcW w:w="1985"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No disponible</w:t>
            </w:r>
          </w:p>
        </w:tc>
        <w:tc>
          <w:tcPr>
            <w:tcW w:w="255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 obtención de los resultados de este indicador se basa en construcciones propias a partir de los micro-datos generados por el INEGI, toda vez que la ubicación geográfica de la zona rural no coincide plenamente con las comunidades consideradas como rurales, por lo cual se consideró no adecuado para os fines del programa</w:t>
            </w:r>
          </w:p>
        </w:tc>
      </w:tr>
      <w:tr w:rsidR="00B0378C" w:rsidRPr="000C0AD1" w:rsidTr="00B0378C">
        <w:tc>
          <w:tcPr>
            <w:tcW w:w="959"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134"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Propósito</w:t>
            </w:r>
          </w:p>
        </w:tc>
        <w:tc>
          <w:tcPr>
            <w:tcW w:w="2410"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variación de personas beneficiadas a través del programa social.</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beneficiadas por el programa social en</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t/Número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beneficiadas por el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programa social en t-1)-1)*100</w:t>
            </w:r>
          </w:p>
        </w:tc>
        <w:tc>
          <w:tcPr>
            <w:tcW w:w="2126"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1372 personas beneficiadas</w:t>
            </w:r>
          </w:p>
        </w:tc>
        <w:tc>
          <w:tcPr>
            <w:tcW w:w="1985"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-56%</w:t>
            </w:r>
          </w:p>
          <w:p w:rsidR="00B0378C" w:rsidRPr="000C0AD1" w:rsidRDefault="00B0378C" w:rsidP="00B0378C">
            <w:pPr>
              <w:spacing w:after="0" w:line="240" w:lineRule="auto"/>
              <w:contextualSpacing/>
              <w:rPr>
                <w:rFonts w:ascii="Times New Roman" w:hAnsi="Times New Roman" w:cs="Times New Roman"/>
                <w:sz w:val="20"/>
                <w:szCs w:val="20"/>
                <w:highlight w:val="yellow"/>
              </w:rPr>
            </w:pPr>
          </w:p>
        </w:tc>
        <w:tc>
          <w:tcPr>
            <w:tcW w:w="255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916 personas beneficiadas y 456  productores beneficiados por acciones complementarias al programa presupuestario S030 de Desarrollo Agropecuario</w:t>
            </w:r>
          </w:p>
        </w:tc>
      </w:tr>
      <w:tr w:rsidR="00B0378C" w:rsidRPr="000C0AD1" w:rsidTr="00B0378C">
        <w:tc>
          <w:tcPr>
            <w:tcW w:w="959"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134"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2410"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beneficiarios con opinión positiva sobre el programa social</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beneficiarias con opinión positiva del programa/Número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personas beneficiarias encuestadas)*100 </w:t>
            </w:r>
          </w:p>
        </w:tc>
        <w:tc>
          <w:tcPr>
            <w:tcW w:w="2126"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463 productores beneficiados  </w:t>
            </w:r>
          </w:p>
        </w:tc>
        <w:tc>
          <w:tcPr>
            <w:tcW w:w="1985" w:type="dxa"/>
            <w:vAlign w:val="center"/>
          </w:tcPr>
          <w:p w:rsidR="00B0378C" w:rsidRPr="000C0AD1" w:rsidRDefault="00B0378C" w:rsidP="00B0378C">
            <w:pPr>
              <w:spacing w:after="0" w:line="240" w:lineRule="auto"/>
              <w:contextualSpacing/>
              <w:rPr>
                <w:rFonts w:ascii="Times New Roman" w:hAnsi="Times New Roman" w:cs="Times New Roman"/>
                <w:sz w:val="20"/>
                <w:szCs w:val="20"/>
                <w:highlight w:val="yellow"/>
              </w:rPr>
            </w:pPr>
          </w:p>
          <w:p w:rsidR="00B0378C" w:rsidRPr="000C0AD1" w:rsidRDefault="00B0378C" w:rsidP="00B0378C">
            <w:pPr>
              <w:spacing w:after="0" w:line="240" w:lineRule="auto"/>
              <w:contextualSpacing/>
              <w:rPr>
                <w:rFonts w:ascii="Times New Roman" w:hAnsi="Times New Roman" w:cs="Times New Roman"/>
                <w:sz w:val="20"/>
                <w:szCs w:val="20"/>
                <w:highlight w:val="yellow"/>
              </w:rPr>
            </w:pPr>
            <w:r w:rsidRPr="000C0AD1">
              <w:rPr>
                <w:rFonts w:ascii="Times New Roman" w:hAnsi="Times New Roman" w:cs="Times New Roman"/>
                <w:sz w:val="20"/>
                <w:szCs w:val="20"/>
              </w:rPr>
              <w:t>93.95%</w:t>
            </w:r>
          </w:p>
        </w:tc>
        <w:tc>
          <w:tcPr>
            <w:tcW w:w="255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acuerdo a la Evaluación Interna del programa social, en la aplicación de la encuesta panel, el productor agropecuario e encuentra satisfecho y muy satisfecho del programa</w:t>
            </w:r>
          </w:p>
        </w:tc>
      </w:tr>
      <w:tr w:rsidR="00B0378C" w:rsidRPr="000C0AD1" w:rsidTr="00B0378C">
        <w:tc>
          <w:tcPr>
            <w:tcW w:w="959" w:type="dxa"/>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2017</w:t>
            </w:r>
          </w:p>
        </w:tc>
        <w:tc>
          <w:tcPr>
            <w:tcW w:w="113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Fin</w:t>
            </w:r>
          </w:p>
        </w:tc>
        <w:tc>
          <w:tcPr>
            <w:tcW w:w="2410"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hectáreas con zonificación agropecuaria establecidas en el Programa General de</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Ordenamiento Ecológico con producción en el año</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(Superficie sembrada y/o con actividad</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pecuaria en  t/Superficie  con zonificación agropecuaria en la CDMX)*100</w:t>
            </w:r>
          </w:p>
        </w:tc>
        <w:tc>
          <w:tcPr>
            <w:tcW w:w="2126"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17 mil 224 hectáreas</w:t>
            </w:r>
          </w:p>
        </w:tc>
        <w:tc>
          <w:tcPr>
            <w:tcW w:w="1985" w:type="dxa"/>
            <w:vAlign w:val="center"/>
          </w:tcPr>
          <w:p w:rsidR="00B0378C" w:rsidRPr="000C0AD1" w:rsidRDefault="00B0378C" w:rsidP="00B0378C">
            <w:pPr>
              <w:spacing w:after="0" w:line="240" w:lineRule="auto"/>
              <w:contextualSpacing/>
              <w:rPr>
                <w:rFonts w:ascii="Times New Roman" w:hAnsi="Times New Roman" w:cs="Times New Roman"/>
                <w:sz w:val="20"/>
                <w:szCs w:val="20"/>
                <w:highlight w:val="yellow"/>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61% </w:t>
            </w:r>
          </w:p>
        </w:tc>
        <w:tc>
          <w:tcPr>
            <w:tcW w:w="255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obtención de los resultados de este indicador se base en construcciones propias toda vez que la ubicación geográfica de la zona rural no coincide plenamente con las </w:t>
            </w:r>
            <w:r w:rsidRPr="000C0AD1">
              <w:rPr>
                <w:rFonts w:ascii="Times New Roman" w:hAnsi="Times New Roman" w:cs="Times New Roman"/>
                <w:sz w:val="20"/>
                <w:szCs w:val="20"/>
              </w:rPr>
              <w:lastRenderedPageBreak/>
              <w:t>comunidades consideradas como rurales, por lo cual se consideró no adecuado para los fines del programa</w:t>
            </w:r>
          </w:p>
        </w:tc>
      </w:tr>
      <w:tr w:rsidR="00B0378C" w:rsidRPr="000C0AD1" w:rsidTr="00B0378C">
        <w:tc>
          <w:tcPr>
            <w:tcW w:w="959" w:type="dxa"/>
            <w:vMerge/>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134"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Propósito</w:t>
            </w:r>
          </w:p>
        </w:tc>
        <w:tc>
          <w:tcPr>
            <w:tcW w:w="2410"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Promedio de personas beneficiadas a través del programa social.</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Porcentaje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beneficiarias que consideran que las ayudas obtenidas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mejoran su producción</w:t>
            </w:r>
          </w:p>
        </w:tc>
        <w:tc>
          <w:tcPr>
            <w:tcW w:w="198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beneficiarias/Número de ayudas entregadas)*100 </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(Número de personas beneficiarias que consideran que las ayudas mejoraron su</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producción/Número de personas beneficiarias)*100</w:t>
            </w:r>
          </w:p>
        </w:tc>
        <w:tc>
          <w:tcPr>
            <w:tcW w:w="2126" w:type="dxa"/>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134% </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No disponible</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985" w:type="dxa"/>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Padrón de beneficiarios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Evaluación Interna</w:t>
            </w:r>
          </w:p>
        </w:tc>
        <w:tc>
          <w:tcPr>
            <w:tcW w:w="2551"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el ejercicio 2017 no se ha aplicado encuesta de satisfacción.</w:t>
            </w:r>
          </w:p>
        </w:tc>
      </w:tr>
    </w:tbl>
    <w:p w:rsidR="00B0378C" w:rsidRPr="000C0AD1" w:rsidRDefault="00B0378C" w:rsidP="00B0378C">
      <w:pPr>
        <w:pStyle w:val="NormalWeb"/>
        <w:spacing w:before="0" w:beforeAutospacing="0" w:after="0" w:afterAutospacing="0"/>
        <w:contextualSpacing/>
        <w:rPr>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956183" w:rsidRPr="000C0AD1" w:rsidRDefault="00956183" w:rsidP="00B0378C">
      <w:pPr>
        <w:spacing w:after="0" w:line="240" w:lineRule="auto"/>
        <w:contextualSpacing/>
        <w:jc w:val="both"/>
        <w:rPr>
          <w:rFonts w:ascii="Times New Roman" w:hAnsi="Times New Roman" w:cs="Times New Roman"/>
          <w:color w:val="000000"/>
          <w:sz w:val="20"/>
          <w:szCs w:val="20"/>
        </w:rPr>
      </w:pPr>
    </w:p>
    <w:p w:rsidR="00D46D80" w:rsidRPr="000C0AD1" w:rsidRDefault="00D46D80" w:rsidP="00D46D80">
      <w:pPr>
        <w:pStyle w:val="Ttulo2"/>
        <w:rPr>
          <w:rFonts w:ascii="Times New Roman" w:hAnsi="Times New Roman" w:cs="Times New Roman"/>
          <w:sz w:val="20"/>
          <w:szCs w:val="20"/>
        </w:rPr>
        <w:sectPr w:rsidR="00D46D80" w:rsidRPr="000C0AD1" w:rsidSect="00956183">
          <w:pgSz w:w="15840" w:h="12240" w:orient="landscape" w:code="1"/>
          <w:pgMar w:top="1134" w:right="1701" w:bottom="1134" w:left="1134" w:header="709" w:footer="709" w:gutter="0"/>
          <w:cols w:space="708"/>
          <w:titlePg/>
          <w:docGrid w:linePitch="360"/>
        </w:sectPr>
      </w:pPr>
    </w:p>
    <w:p w:rsidR="00B0378C" w:rsidRPr="000C0AD1" w:rsidRDefault="00B0378C" w:rsidP="00D46D80">
      <w:pPr>
        <w:pStyle w:val="Ttulo2"/>
        <w:rPr>
          <w:rFonts w:ascii="Times New Roman" w:hAnsi="Times New Roman" w:cs="Times New Roman"/>
          <w:b/>
          <w:color w:val="auto"/>
          <w:sz w:val="20"/>
          <w:szCs w:val="20"/>
        </w:rPr>
      </w:pPr>
      <w:bookmarkStart w:id="109" w:name="_Toc517347148"/>
      <w:r w:rsidRPr="000C0AD1">
        <w:rPr>
          <w:rFonts w:ascii="Times New Roman" w:hAnsi="Times New Roman" w:cs="Times New Roman"/>
          <w:b/>
          <w:color w:val="auto"/>
          <w:sz w:val="20"/>
          <w:szCs w:val="20"/>
        </w:rPr>
        <w:lastRenderedPageBreak/>
        <w:t>VI.3. Resultados del Programa Social</w:t>
      </w:r>
      <w:bookmarkEnd w:id="109"/>
    </w:p>
    <w:p w:rsidR="00D46D80" w:rsidRPr="000C0AD1" w:rsidRDefault="00D46D80"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Una vez integrada y analizada la información  de la Línea Base y del Panel,  se obtiene el resultado estadístico e interpretación de los resultados, como se puede </w:t>
      </w:r>
      <w:r w:rsidR="00D46D80" w:rsidRPr="000C0AD1">
        <w:rPr>
          <w:rFonts w:ascii="Times New Roman" w:hAnsi="Times New Roman" w:cs="Times New Roman"/>
          <w:sz w:val="20"/>
          <w:szCs w:val="20"/>
        </w:rPr>
        <w:t>observar en la tabla siguiente</w:t>
      </w:r>
    </w:p>
    <w:p w:rsidR="00D46D80" w:rsidRPr="000C0AD1" w:rsidRDefault="00D46D80" w:rsidP="00B0378C">
      <w:pPr>
        <w:spacing w:after="0" w:line="240" w:lineRule="auto"/>
        <w:contextualSpacing/>
        <w:jc w:val="both"/>
        <w:rPr>
          <w:rFonts w:ascii="Times New Roman" w:hAnsi="Times New Roman" w:cs="Times New Roman"/>
          <w:sz w:val="20"/>
          <w:szCs w:val="20"/>
        </w:rPr>
      </w:pPr>
    </w:p>
    <w:p w:rsidR="00D46D80" w:rsidRPr="000C0AD1" w:rsidRDefault="00D46D80" w:rsidP="00E504AB">
      <w:pPr>
        <w:spacing w:after="0" w:line="240" w:lineRule="auto"/>
        <w:contextualSpacing/>
        <w:jc w:val="both"/>
        <w:rPr>
          <w:rFonts w:ascii="Times New Roman" w:hAnsi="Times New Roman" w:cs="Times New Roman"/>
          <w:sz w:val="20"/>
          <w:szCs w:val="20"/>
        </w:rPr>
      </w:pPr>
    </w:p>
    <w:p w:rsidR="00330607" w:rsidRPr="000C0AD1" w:rsidRDefault="00330607" w:rsidP="00330607">
      <w:pPr>
        <w:pStyle w:val="Epgrafe"/>
        <w:keepNext/>
        <w:jc w:val="center"/>
        <w:rPr>
          <w:rFonts w:ascii="Times New Roman" w:hAnsi="Times New Roman" w:cs="Times New Roman"/>
          <w:b/>
          <w:i w:val="0"/>
          <w:iCs w:val="0"/>
          <w:color w:val="auto"/>
          <w:sz w:val="20"/>
          <w:szCs w:val="20"/>
        </w:rPr>
      </w:pPr>
      <w:bookmarkStart w:id="110" w:name="_Toc517347216"/>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47</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Resultados del programa social</w:t>
      </w:r>
      <w:bookmarkEnd w:id="110"/>
    </w:p>
    <w:tbl>
      <w:tblPr>
        <w:tblStyle w:val="Tablaconcuadrcula"/>
        <w:tblW w:w="4705" w:type="pct"/>
        <w:tblLayout w:type="fixed"/>
        <w:tblLook w:val="04A0" w:firstRow="1" w:lastRow="0" w:firstColumn="1" w:lastColumn="0" w:noHBand="0" w:noVBand="1"/>
      </w:tblPr>
      <w:tblGrid>
        <w:gridCol w:w="1300"/>
        <w:gridCol w:w="4205"/>
        <w:gridCol w:w="2487"/>
        <w:gridCol w:w="1595"/>
      </w:tblGrid>
      <w:tr w:rsidR="00B0378C" w:rsidRPr="000C0AD1" w:rsidTr="00B0378C">
        <w:tc>
          <w:tcPr>
            <w:tcW w:w="678"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Categorías</w:t>
            </w:r>
          </w:p>
        </w:tc>
        <w:tc>
          <w:tcPr>
            <w:tcW w:w="2193"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Aspectos a Valorar</w:t>
            </w:r>
          </w:p>
        </w:tc>
        <w:tc>
          <w:tcPr>
            <w:tcW w:w="1297"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Reactivo</w:t>
            </w:r>
          </w:p>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Línea base y Panel</w:t>
            </w:r>
          </w:p>
        </w:tc>
        <w:tc>
          <w:tcPr>
            <w:tcW w:w="832" w:type="pct"/>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Interpretación</w:t>
            </w:r>
          </w:p>
        </w:tc>
      </w:tr>
      <w:tr w:rsidR="00B0378C" w:rsidRPr="000C0AD1" w:rsidTr="00B0378C">
        <w:tc>
          <w:tcPr>
            <w:tcW w:w="678" w:type="pct"/>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Expectativas</w:t>
            </w:r>
          </w:p>
        </w:tc>
        <w:tc>
          <w:tcPr>
            <w:tcW w:w="2193"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Grado que cubriría sus necesidades individuales, familiares y colectivas.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Grado o ponderación antes de recibir el beneficio.</w:t>
            </w:r>
          </w:p>
        </w:tc>
        <w:tc>
          <w:tcPr>
            <w:tcW w:w="1297"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¿Cuál es el ingreso familiar mensual aproximadamente en su hogar?</w:t>
            </w:r>
          </w:p>
        </w:tc>
        <w:tc>
          <w:tcPr>
            <w:tcW w:w="832"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programa social tiene como uno de sus objetivos contribuir a mejorar el nivel de vida de los productores y productoras de la zona rural de la Ciudad de México y en este caso, se quiere impactar a los ingresos familiares.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68.33% de las personas beneficiarias cuenta con ingresos mensuales que oscilan entre $1,645 y $4,932 pesos. El 12.22% entre $4,933 y $6,576. El 14.62% son iguales o menores a $1,644 pesos. Y por último el 4.83% de los beneficiados sus ingresos mensuales son iguales o mayores de $6,577 pesos.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Con la aplicación de Panel, encontramos que  el 60.26% de los beneficiarios </w:t>
            </w:r>
            <w:r w:rsidRPr="000C0AD1">
              <w:rPr>
                <w:rFonts w:ascii="Times New Roman" w:hAnsi="Times New Roman" w:cs="Times New Roman"/>
                <w:sz w:val="20"/>
                <w:szCs w:val="20"/>
              </w:rPr>
              <w:lastRenderedPageBreak/>
              <w:t xml:space="preserve">tienen un ingreso entre $1,645 y $4,932 pesos. El 25.27% entre $4,933 y $6, 576. En el rango de </w:t>
            </w:r>
            <w:r w:rsidRPr="000C0AD1">
              <w:rPr>
                <w:rFonts w:ascii="Times New Roman" w:eastAsia="Times New Roman" w:hAnsi="Times New Roman" w:cs="Times New Roman"/>
                <w:color w:val="000000"/>
                <w:sz w:val="20"/>
                <w:szCs w:val="20"/>
                <w:lang w:eastAsia="es-MX"/>
              </w:rPr>
              <w:t>$4, 933 a $6, 576 encontramos al 10% de beneficiarios.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apreciar que de un año a otro, los ingresos de los productores y productoras beneficiadas con el programa social tuvieron un incremento en sus ingresos, encontrándose en un rango de $3,289 a $6,576 pesos</w:t>
            </w:r>
          </w:p>
        </w:tc>
      </w:tr>
      <w:tr w:rsidR="00B0378C" w:rsidRPr="000C0AD1" w:rsidTr="00B0378C">
        <w:tc>
          <w:tcPr>
            <w:tcW w:w="678"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490" w:type="pct"/>
            <w:gridSpan w:val="2"/>
          </w:tcPr>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tabs>
                <w:tab w:val="left" w:pos="429"/>
                <w:tab w:val="center" w:pos="4234"/>
              </w:tabs>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b/>
            </w:r>
            <w:r w:rsidRPr="000C0AD1">
              <w:rPr>
                <w:rFonts w:ascii="Times New Roman" w:hAnsi="Times New Roman" w:cs="Times New Roman"/>
                <w:sz w:val="20"/>
                <w:szCs w:val="20"/>
              </w:rPr>
              <w:tab/>
              <w:t xml:space="preserve">Resultado </w:t>
            </w:r>
          </w:p>
          <w:p w:rsidR="00B0378C" w:rsidRPr="000C0AD1" w:rsidRDefault="00B0378C" w:rsidP="00B0378C">
            <w:pPr>
              <w:spacing w:after="0" w:line="240" w:lineRule="auto"/>
              <w:contextualSpacing/>
              <w:rPr>
                <w:rFonts w:ascii="Times New Roman" w:hAnsi="Times New Roman" w:cs="Times New Roman"/>
                <w:sz w:val="20"/>
                <w:szCs w:val="20"/>
              </w:rPr>
            </w:pPr>
          </w:p>
          <w:tbl>
            <w:tblPr>
              <w:tblW w:w="5000" w:type="pct"/>
              <w:jc w:val="center"/>
              <w:tblLayout w:type="fixed"/>
              <w:tblCellMar>
                <w:left w:w="70" w:type="dxa"/>
                <w:right w:w="70" w:type="dxa"/>
              </w:tblCellMar>
              <w:tblLook w:val="04A0" w:firstRow="1" w:lastRow="0" w:firstColumn="1" w:lastColumn="0" w:noHBand="0" w:noVBand="1"/>
            </w:tblPr>
            <w:tblGrid>
              <w:gridCol w:w="4528"/>
              <w:gridCol w:w="1015"/>
              <w:gridCol w:w="923"/>
            </w:tblGrid>
            <w:tr w:rsidR="00B0378C" w:rsidRPr="000C0AD1" w:rsidTr="00B0378C">
              <w:trPr>
                <w:trHeight w:val="155"/>
                <w:jc w:val="center"/>
              </w:trPr>
              <w:tc>
                <w:tcPr>
                  <w:tcW w:w="3501" w:type="pct"/>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¿Cuál es el ingreso familiar mensual aproximadamente en su hogar?</w:t>
                  </w:r>
                </w:p>
              </w:tc>
              <w:tc>
                <w:tcPr>
                  <w:tcW w:w="1499" w:type="pct"/>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155"/>
                <w:jc w:val="center"/>
              </w:trPr>
              <w:tc>
                <w:tcPr>
                  <w:tcW w:w="3501" w:type="pct"/>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785" w:type="pct"/>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 Base</w:t>
                  </w:r>
                </w:p>
              </w:tc>
              <w:tc>
                <w:tcPr>
                  <w:tcW w:w="714" w:type="pct"/>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Menos de $1, 644</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73</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De $1, 645 a $3, 288</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221</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80</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De $3, 289 a $4, 932</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120</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199</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De $4, 933 a $6, 576</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61</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117</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De $6, 577 a $8, 220</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13</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50</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Más de $8,221</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11</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13</w:t>
                  </w:r>
                </w:p>
              </w:tc>
            </w:tr>
            <w:tr w:rsidR="00B0378C" w:rsidRPr="000C0AD1" w:rsidTr="00B0378C">
              <w:trPr>
                <w:trHeight w:val="225"/>
                <w:jc w:val="center"/>
              </w:trPr>
              <w:tc>
                <w:tcPr>
                  <w:tcW w:w="3501" w:type="pct"/>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 xml:space="preserve">Total </w:t>
                  </w:r>
                </w:p>
              </w:tc>
              <w:tc>
                <w:tcPr>
                  <w:tcW w:w="785" w:type="pct"/>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714" w:type="pct"/>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c>
        <w:tc>
          <w:tcPr>
            <w:tcW w:w="832"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B0378C">
        <w:trPr>
          <w:trHeight w:val="2844"/>
        </w:trPr>
        <w:tc>
          <w:tcPr>
            <w:tcW w:w="678" w:type="pct"/>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lastRenderedPageBreak/>
              <w:t>Imagen del Programa</w:t>
            </w:r>
          </w:p>
        </w:tc>
        <w:tc>
          <w:tcPr>
            <w:tcW w:w="2193"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Información publicitaria del programa (conocimiento general del programa, la frecuencia con que recibe información, conocimiento a través de experiencias previas de otras personas).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Información acerca de la institución que otorga el apoyo.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Identificación de la persona beneficiaria del programa (conocimiento del programa).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Funcionamiento del programa.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Grado o nivel de conocimiento del motivo por el que recibe el apoyo.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Conocimiento de los derechos y obligaciones.</w:t>
            </w:r>
          </w:p>
        </w:tc>
        <w:tc>
          <w:tcPr>
            <w:tcW w:w="1297"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¿Cómo se enteró del Programa?</w:t>
            </w:r>
          </w:p>
        </w:tc>
        <w:tc>
          <w:tcPr>
            <w:tcW w:w="832"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resultados generales demuestran que el conocimiento sobre la existencia del Programa Social es por terceros, ya sea por familiares o por algún beneficiario.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Esto nos indica que la difusión sobre los programas que cuenta la Dirección General de Desarrollo Rural tiene que incrementar su incidencia.</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aplicación del Panel muestra la misma tendencia que la línea base, es decir, los productores se enteran del programa  por </w:t>
            </w:r>
            <w:r w:rsidRPr="000C0AD1">
              <w:rPr>
                <w:rFonts w:ascii="Times New Roman" w:hAnsi="Times New Roman" w:cs="Times New Roman"/>
                <w:sz w:val="20"/>
                <w:szCs w:val="20"/>
              </w:rPr>
              <w:lastRenderedPageBreak/>
              <w:t>un familiar o beneficiario del mismo.</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678"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490" w:type="pct"/>
            <w:gridSpan w:val="2"/>
          </w:tcPr>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 xml:space="preserve">Resultado </w:t>
            </w:r>
          </w:p>
          <w:tbl>
            <w:tblPr>
              <w:tblW w:w="6265" w:type="dxa"/>
              <w:jc w:val="center"/>
              <w:tblLayout w:type="fixed"/>
              <w:tblCellMar>
                <w:left w:w="70" w:type="dxa"/>
                <w:right w:w="70" w:type="dxa"/>
              </w:tblCellMar>
              <w:tblLook w:val="04A0" w:firstRow="1" w:lastRow="0" w:firstColumn="1" w:lastColumn="0" w:noHBand="0" w:noVBand="1"/>
            </w:tblPr>
            <w:tblGrid>
              <w:gridCol w:w="4422"/>
              <w:gridCol w:w="921"/>
              <w:gridCol w:w="922"/>
            </w:tblGrid>
            <w:tr w:rsidR="00B0378C" w:rsidRPr="000C0AD1" w:rsidTr="00B0378C">
              <w:trPr>
                <w:trHeight w:val="75"/>
                <w:jc w:val="center"/>
              </w:trPr>
              <w:tc>
                <w:tcPr>
                  <w:tcW w:w="4422"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¿Cómo se enteró del Programa?</w:t>
                  </w:r>
                </w:p>
              </w:tc>
              <w:tc>
                <w:tcPr>
                  <w:tcW w:w="1843"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75"/>
                <w:jc w:val="center"/>
              </w:trPr>
              <w:tc>
                <w:tcPr>
                  <w:tcW w:w="4422"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right"/>
                    <w:rPr>
                      <w:rFonts w:ascii="Times New Roman" w:eastAsia="Times New Roman" w:hAnsi="Times New Roman" w:cs="Times New Roman"/>
                      <w:color w:val="000000"/>
                      <w:sz w:val="20"/>
                      <w:szCs w:val="20"/>
                      <w:lang w:eastAsia="es-MX"/>
                    </w:rPr>
                  </w:pPr>
                </w:p>
              </w:tc>
              <w:tc>
                <w:tcPr>
                  <w:tcW w:w="921"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 Base</w:t>
                  </w:r>
                </w:p>
              </w:tc>
              <w:tc>
                <w:tcPr>
                  <w:tcW w:w="922" w:type="dxa"/>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Por medios de comunicación</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37</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8</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Por página de internet</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45</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22</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Carteles y promocionales en la vía pública</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16</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9</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themeColor="text1"/>
                      <w:sz w:val="20"/>
                      <w:szCs w:val="20"/>
                      <w:lang w:eastAsia="es-MX"/>
                    </w:rPr>
                  </w:pPr>
                  <w:r w:rsidRPr="000C0AD1">
                    <w:rPr>
                      <w:rFonts w:ascii="Times New Roman" w:eastAsia="Times New Roman" w:hAnsi="Times New Roman" w:cs="Times New Roman"/>
                      <w:color w:val="000000" w:themeColor="text1"/>
                      <w:sz w:val="20"/>
                      <w:szCs w:val="20"/>
                      <w:lang w:eastAsia="es-MX"/>
                    </w:rPr>
                    <w:t>Familiares</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themeColor="text1"/>
                      <w:sz w:val="20"/>
                      <w:szCs w:val="20"/>
                      <w:lang w:eastAsia="es-MX"/>
                    </w:rPr>
                  </w:pPr>
                  <w:r w:rsidRPr="000C0AD1">
                    <w:rPr>
                      <w:rFonts w:ascii="Times New Roman" w:eastAsia="Times New Roman" w:hAnsi="Times New Roman" w:cs="Times New Roman"/>
                      <w:b/>
                      <w:color w:val="000000" w:themeColor="text1"/>
                      <w:sz w:val="20"/>
                      <w:szCs w:val="20"/>
                      <w:lang w:eastAsia="es-MX"/>
                    </w:rPr>
                    <w:t>145</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themeColor="text1"/>
                      <w:sz w:val="20"/>
                      <w:szCs w:val="20"/>
                      <w:lang w:eastAsia="es-MX"/>
                    </w:rPr>
                  </w:pPr>
                  <w:r w:rsidRPr="000C0AD1">
                    <w:rPr>
                      <w:rFonts w:ascii="Times New Roman" w:eastAsia="Times New Roman" w:hAnsi="Times New Roman" w:cs="Times New Roman"/>
                      <w:b/>
                      <w:color w:val="000000" w:themeColor="text1"/>
                      <w:sz w:val="20"/>
                      <w:szCs w:val="20"/>
                      <w:lang w:eastAsia="es-MX"/>
                    </w:rPr>
                    <w:t>100</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themeColor="text1"/>
                      <w:sz w:val="20"/>
                      <w:szCs w:val="20"/>
                      <w:lang w:eastAsia="es-MX"/>
                    </w:rPr>
                  </w:pPr>
                  <w:r w:rsidRPr="000C0AD1">
                    <w:rPr>
                      <w:rFonts w:ascii="Times New Roman" w:eastAsia="Times New Roman" w:hAnsi="Times New Roman" w:cs="Times New Roman"/>
                      <w:color w:val="000000" w:themeColor="text1"/>
                      <w:sz w:val="20"/>
                      <w:szCs w:val="20"/>
                      <w:lang w:eastAsia="es-MX"/>
                    </w:rPr>
                    <w:t>Por algún beneficiario</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themeColor="text1"/>
                      <w:sz w:val="20"/>
                      <w:szCs w:val="20"/>
                      <w:lang w:eastAsia="es-MX"/>
                    </w:rPr>
                  </w:pPr>
                  <w:r w:rsidRPr="000C0AD1">
                    <w:rPr>
                      <w:rFonts w:ascii="Times New Roman" w:eastAsia="Times New Roman" w:hAnsi="Times New Roman" w:cs="Times New Roman"/>
                      <w:b/>
                      <w:color w:val="000000" w:themeColor="text1"/>
                      <w:sz w:val="20"/>
                      <w:szCs w:val="20"/>
                      <w:lang w:eastAsia="es-MX"/>
                    </w:rPr>
                    <w:t>148</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themeColor="text1"/>
                      <w:sz w:val="20"/>
                      <w:szCs w:val="20"/>
                      <w:lang w:eastAsia="es-MX"/>
                    </w:rPr>
                  </w:pPr>
                  <w:r w:rsidRPr="000C0AD1">
                    <w:rPr>
                      <w:rFonts w:ascii="Times New Roman" w:eastAsia="Times New Roman" w:hAnsi="Times New Roman" w:cs="Times New Roman"/>
                      <w:b/>
                      <w:color w:val="000000" w:themeColor="text1"/>
                      <w:sz w:val="20"/>
                      <w:szCs w:val="20"/>
                      <w:lang w:eastAsia="es-MX"/>
                    </w:rPr>
                    <w:t>227</w:t>
                  </w:r>
                </w:p>
              </w:tc>
            </w:tr>
            <w:tr w:rsidR="00B0378C" w:rsidRPr="000C0AD1" w:rsidTr="00B0378C">
              <w:trPr>
                <w:trHeight w:val="225"/>
                <w:jc w:val="center"/>
              </w:trPr>
              <w:tc>
                <w:tcPr>
                  <w:tcW w:w="442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En las oficinas de la SEDEREC</w:t>
                  </w:r>
                </w:p>
              </w:tc>
              <w:tc>
                <w:tcPr>
                  <w:tcW w:w="921"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108</w:t>
                  </w: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98</w:t>
                  </w:r>
                </w:p>
              </w:tc>
            </w:tr>
            <w:tr w:rsidR="00B0378C" w:rsidRPr="000C0AD1" w:rsidTr="00B0378C">
              <w:trPr>
                <w:trHeight w:val="225"/>
                <w:jc w:val="center"/>
              </w:trPr>
              <w:tc>
                <w:tcPr>
                  <w:tcW w:w="4422" w:type="dxa"/>
                  <w:tcBorders>
                    <w:top w:val="nil"/>
                    <w:left w:val="single" w:sz="4" w:space="0" w:color="auto"/>
                    <w:bottom w:val="nil"/>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 xml:space="preserve">Total </w:t>
                  </w:r>
                </w:p>
              </w:tc>
              <w:tc>
                <w:tcPr>
                  <w:tcW w:w="921" w:type="dxa"/>
                  <w:tcBorders>
                    <w:top w:val="nil"/>
                    <w:left w:val="nil"/>
                    <w:bottom w:val="nil"/>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922" w:type="dxa"/>
                  <w:tcBorders>
                    <w:top w:val="nil"/>
                    <w:left w:val="nil"/>
                    <w:bottom w:val="nil"/>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464</w:t>
                  </w:r>
                </w:p>
              </w:tc>
            </w:tr>
            <w:tr w:rsidR="00B0378C" w:rsidRPr="000C0AD1" w:rsidTr="00B0378C">
              <w:trPr>
                <w:trHeight w:val="64"/>
                <w:jc w:val="center"/>
              </w:trPr>
              <w:tc>
                <w:tcPr>
                  <w:tcW w:w="4422" w:type="dxa"/>
                  <w:tcBorders>
                    <w:top w:val="nil"/>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p>
              </w:tc>
              <w:tc>
                <w:tcPr>
                  <w:tcW w:w="921" w:type="dxa"/>
                  <w:tcBorders>
                    <w:top w:val="nil"/>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p>
              </w:tc>
              <w:tc>
                <w:tcPr>
                  <w:tcW w:w="922" w:type="dxa"/>
                  <w:tcBorders>
                    <w:top w:val="nil"/>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p>
              </w:tc>
            </w:tr>
          </w:tbl>
          <w:p w:rsidR="00B0378C" w:rsidRPr="000C0AD1" w:rsidRDefault="00B0378C" w:rsidP="00B0378C">
            <w:pPr>
              <w:spacing w:after="0" w:line="240" w:lineRule="auto"/>
              <w:contextualSpacing/>
              <w:rPr>
                <w:rFonts w:ascii="Times New Roman" w:hAnsi="Times New Roman" w:cs="Times New Roman"/>
                <w:sz w:val="20"/>
                <w:szCs w:val="20"/>
              </w:rPr>
            </w:pPr>
          </w:p>
        </w:tc>
        <w:tc>
          <w:tcPr>
            <w:tcW w:w="832"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B0378C">
        <w:tc>
          <w:tcPr>
            <w:tcW w:w="678" w:type="pct"/>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lastRenderedPageBreak/>
              <w:t>Cohesión Social</w:t>
            </w:r>
          </w:p>
        </w:tc>
        <w:tc>
          <w:tcPr>
            <w:tcW w:w="2193"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Cohesión familiar.</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Participación en actividades comunitaria diferentes a las del programa social.</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Ponderación de la persona beneficiaria respecto a la cohesión social de su comunidad tras haber recibido el apoyo.</w:t>
            </w:r>
          </w:p>
        </w:tc>
        <w:tc>
          <w:tcPr>
            <w:tcW w:w="1297" w:type="pc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¿Conoce algún otro programa de apoyo rural, similar al que Usted pertenece?</w:t>
            </w:r>
          </w:p>
        </w:tc>
        <w:tc>
          <w:tcPr>
            <w:tcW w:w="832"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El 70% de las y los beneficiarios desconocen sobre otros programas sociales enfocados en el ámbito rural que puedan ayudar a complementar sus actividades.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Este resultado puede generar  nuevas estrategias de coordinación con otras dependencias en sus diferentes niveles   </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un año de aplicación de la Línea base, el Panel arroja la misma tendencia, es decir,  más del 50% de los productores desconocen de otros programas de apoyo rural.</w:t>
            </w: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c>
          <w:tcPr>
            <w:tcW w:w="678"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490" w:type="pct"/>
            <w:gridSpan w:val="2"/>
          </w:tcPr>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Resultado</w:t>
            </w:r>
          </w:p>
          <w:p w:rsidR="00B0378C" w:rsidRPr="000C0AD1" w:rsidRDefault="00B0378C" w:rsidP="00B0378C">
            <w:pPr>
              <w:spacing w:after="0" w:line="240" w:lineRule="auto"/>
              <w:contextualSpacing/>
              <w:rPr>
                <w:rFonts w:ascii="Times New Roman" w:hAnsi="Times New Roman" w:cs="Times New Roman"/>
                <w:sz w:val="20"/>
                <w:szCs w:val="20"/>
              </w:rPr>
            </w:pPr>
          </w:p>
          <w:tbl>
            <w:tblPr>
              <w:tblW w:w="5876" w:type="dxa"/>
              <w:jc w:val="center"/>
              <w:tblLayout w:type="fixed"/>
              <w:tblCellMar>
                <w:left w:w="70" w:type="dxa"/>
                <w:right w:w="70" w:type="dxa"/>
              </w:tblCellMar>
              <w:tblLook w:val="04A0" w:firstRow="1" w:lastRow="0" w:firstColumn="1" w:lastColumn="0" w:noHBand="0" w:noVBand="1"/>
            </w:tblPr>
            <w:tblGrid>
              <w:gridCol w:w="3252"/>
              <w:gridCol w:w="1312"/>
              <w:gridCol w:w="1312"/>
            </w:tblGrid>
            <w:tr w:rsidR="00B0378C" w:rsidRPr="000C0AD1" w:rsidTr="00B0378C">
              <w:trPr>
                <w:trHeight w:val="155"/>
                <w:jc w:val="center"/>
              </w:trPr>
              <w:tc>
                <w:tcPr>
                  <w:tcW w:w="3252"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¿Conoce algún otro programa de apoyo rural?</w:t>
                  </w:r>
                </w:p>
              </w:tc>
              <w:tc>
                <w:tcPr>
                  <w:tcW w:w="2624"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155"/>
                <w:jc w:val="center"/>
              </w:trPr>
              <w:tc>
                <w:tcPr>
                  <w:tcW w:w="3252"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1312"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9C470B"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B0378C" w:rsidRPr="000C0AD1">
                    <w:rPr>
                      <w:rFonts w:ascii="Times New Roman" w:eastAsia="Times New Roman" w:hAnsi="Times New Roman" w:cs="Times New Roman"/>
                      <w:color w:val="000000"/>
                      <w:sz w:val="20"/>
                      <w:szCs w:val="20"/>
                      <w:lang w:eastAsia="es-MX"/>
                    </w:rPr>
                    <w:t>.</w:t>
                  </w:r>
                  <w:r w:rsidRPr="000C0AD1">
                    <w:rPr>
                      <w:rFonts w:ascii="Times New Roman" w:eastAsia="Times New Roman" w:hAnsi="Times New Roman" w:cs="Times New Roman"/>
                      <w:color w:val="000000"/>
                      <w:sz w:val="20"/>
                      <w:szCs w:val="20"/>
                      <w:lang w:eastAsia="es-MX"/>
                    </w:rPr>
                    <w:t xml:space="preserve"> </w:t>
                  </w:r>
                  <w:r w:rsidR="00B0378C" w:rsidRPr="000C0AD1">
                    <w:rPr>
                      <w:rFonts w:ascii="Times New Roman" w:eastAsia="Times New Roman" w:hAnsi="Times New Roman" w:cs="Times New Roman"/>
                      <w:color w:val="000000"/>
                      <w:sz w:val="20"/>
                      <w:szCs w:val="20"/>
                      <w:lang w:eastAsia="es-MX"/>
                    </w:rPr>
                    <w:t>Base</w:t>
                  </w:r>
                </w:p>
              </w:tc>
              <w:tc>
                <w:tcPr>
                  <w:tcW w:w="1312" w:type="dxa"/>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jc w:val="center"/>
              </w:trPr>
              <w:tc>
                <w:tcPr>
                  <w:tcW w:w="325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Sí</w:t>
                  </w:r>
                </w:p>
              </w:tc>
              <w:tc>
                <w:tcPr>
                  <w:tcW w:w="1312"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145</w:t>
                  </w:r>
                </w:p>
              </w:tc>
              <w:tc>
                <w:tcPr>
                  <w:tcW w:w="1312"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168</w:t>
                  </w:r>
                </w:p>
              </w:tc>
            </w:tr>
            <w:tr w:rsidR="00B0378C" w:rsidRPr="000C0AD1" w:rsidTr="00B0378C">
              <w:trPr>
                <w:trHeight w:val="225"/>
                <w:jc w:val="center"/>
              </w:trPr>
              <w:tc>
                <w:tcPr>
                  <w:tcW w:w="325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No</w:t>
                  </w:r>
                </w:p>
              </w:tc>
              <w:tc>
                <w:tcPr>
                  <w:tcW w:w="1312"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354</w:t>
                  </w:r>
                </w:p>
              </w:tc>
              <w:tc>
                <w:tcPr>
                  <w:tcW w:w="1312"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295</w:t>
                  </w:r>
                </w:p>
              </w:tc>
            </w:tr>
            <w:tr w:rsidR="00B0378C" w:rsidRPr="000C0AD1" w:rsidTr="00B0378C">
              <w:trPr>
                <w:trHeight w:val="225"/>
                <w:jc w:val="center"/>
              </w:trPr>
              <w:tc>
                <w:tcPr>
                  <w:tcW w:w="325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1312"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1312"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c>
        <w:tc>
          <w:tcPr>
            <w:tcW w:w="832"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B0378C">
        <w:tc>
          <w:tcPr>
            <w:tcW w:w="678" w:type="pct"/>
            <w:vMerge w:val="restart"/>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Calidad de la Gestión</w:t>
            </w:r>
          </w:p>
        </w:tc>
        <w:tc>
          <w:tcPr>
            <w:tcW w:w="2193"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Trato al solicitar o recibir un servicio relacionado con el beneficio del programa.</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Tiempo de respuesta.</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Asignación de beneficios con oportunidad.</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Disponibilidad y suficiencia de la información relacionada con el programa.</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Conocimiento de los mecanismos de atención de incidencias. </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Tiempo de respuesta y opinión del resultado de la incidencia. </w:t>
            </w:r>
          </w:p>
        </w:tc>
        <w:tc>
          <w:tcPr>
            <w:tcW w:w="1297"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¿Qué tan satisfecho se encuentra con el desempeño del Programa?</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¿Cómo ha sido el trato con el personal de atención del programa?</w:t>
            </w:r>
          </w:p>
        </w:tc>
        <w:tc>
          <w:tcPr>
            <w:tcW w:w="832"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cuanto al rubro de Calidad de gestión la percepción del programa,  más del 90% de las personas beneficiarias se encuentran entre las categorías Satisfecho y Muy Satisfecho.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el trato del personal de la dependencia </w:t>
            </w:r>
            <w:r w:rsidRPr="000C0AD1">
              <w:rPr>
                <w:rFonts w:ascii="Times New Roman" w:hAnsi="Times New Roman" w:cs="Times New Roman"/>
                <w:sz w:val="20"/>
                <w:szCs w:val="20"/>
              </w:rPr>
              <w:lastRenderedPageBreak/>
              <w:t>hacia los beneficiarios 35.27% perciben la atención buena, 62.92 % mencionan que la atención por parte del personal es muy bueno, y  el 1.81 % lo perciben como malo o deficiente.</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Estos resultados indican que el personal que atiende a la población rural está sensibilizado con la problemática y capacitados para atender a las productoras y los productores.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 la aplicación del Panel,  la percepción de los productores sobre el desempeño del programa social es  satisfactoria  en un 53%. Mientras que en el trato del personal es de Muy bueno con un 62.42%</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w:t>
            </w:r>
          </w:p>
        </w:tc>
      </w:tr>
      <w:tr w:rsidR="00B0378C" w:rsidRPr="000C0AD1" w:rsidTr="00B0378C">
        <w:tc>
          <w:tcPr>
            <w:tcW w:w="678"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490" w:type="pct"/>
            <w:gridSpan w:val="2"/>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Resultado</w:t>
            </w:r>
          </w:p>
          <w:p w:rsidR="00B0378C" w:rsidRPr="000C0AD1" w:rsidRDefault="00B0378C" w:rsidP="00B0378C">
            <w:pPr>
              <w:spacing w:after="0" w:line="240" w:lineRule="auto"/>
              <w:contextualSpacing/>
              <w:jc w:val="center"/>
              <w:rPr>
                <w:rFonts w:ascii="Times New Roman" w:hAnsi="Times New Roman" w:cs="Times New Roman"/>
                <w:sz w:val="20"/>
                <w:szCs w:val="20"/>
              </w:rPr>
            </w:pPr>
          </w:p>
          <w:tbl>
            <w:tblPr>
              <w:tblW w:w="6123" w:type="dxa"/>
              <w:tblLayout w:type="fixed"/>
              <w:tblCellMar>
                <w:left w:w="70" w:type="dxa"/>
                <w:right w:w="70" w:type="dxa"/>
              </w:tblCellMar>
              <w:tblLook w:val="04A0" w:firstRow="1" w:lastRow="0" w:firstColumn="1" w:lastColumn="0" w:noHBand="0" w:noVBand="1"/>
            </w:tblPr>
            <w:tblGrid>
              <w:gridCol w:w="4358"/>
              <w:gridCol w:w="882"/>
              <w:gridCol w:w="33"/>
              <w:gridCol w:w="850"/>
            </w:tblGrid>
            <w:tr w:rsidR="00B0378C" w:rsidRPr="000C0AD1" w:rsidTr="00B0378C">
              <w:trPr>
                <w:trHeight w:val="155"/>
              </w:trPr>
              <w:tc>
                <w:tcPr>
                  <w:tcW w:w="4358" w:type="dxa"/>
                  <w:vMerge w:val="restart"/>
                  <w:tcBorders>
                    <w:top w:val="single" w:sz="4" w:space="0" w:color="auto"/>
                    <w:left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¿Qué tan satisfecho se encuentra con el desempeño del programa?</w:t>
                  </w:r>
                </w:p>
              </w:tc>
              <w:tc>
                <w:tcPr>
                  <w:tcW w:w="1765"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155"/>
              </w:trPr>
              <w:tc>
                <w:tcPr>
                  <w:tcW w:w="4358" w:type="dxa"/>
                  <w:vMerge/>
                  <w:tcBorders>
                    <w:left w:val="single" w:sz="4" w:space="0" w:color="auto"/>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882"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 Base</w:t>
                  </w:r>
                </w:p>
              </w:tc>
              <w:tc>
                <w:tcPr>
                  <w:tcW w:w="883" w:type="dxa"/>
                  <w:gridSpan w:val="2"/>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lastRenderedPageBreak/>
                    <w:t>Nada Satisfecho</w:t>
                  </w:r>
                </w:p>
              </w:tc>
              <w:tc>
                <w:tcPr>
                  <w:tcW w:w="915"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5</w:t>
                  </w:r>
                </w:p>
              </w:tc>
              <w:tc>
                <w:tcPr>
                  <w:tcW w:w="85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Parcialmente Satisfecho</w:t>
                  </w:r>
                </w:p>
              </w:tc>
              <w:tc>
                <w:tcPr>
                  <w:tcW w:w="915"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38</w:t>
                  </w:r>
                </w:p>
              </w:tc>
              <w:tc>
                <w:tcPr>
                  <w:tcW w:w="85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26</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Satisfecho</w:t>
                  </w:r>
                </w:p>
              </w:tc>
              <w:tc>
                <w:tcPr>
                  <w:tcW w:w="915"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232</w:t>
                  </w:r>
                </w:p>
              </w:tc>
              <w:tc>
                <w:tcPr>
                  <w:tcW w:w="85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248</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Muy Satisfecho</w:t>
                  </w:r>
                </w:p>
              </w:tc>
              <w:tc>
                <w:tcPr>
                  <w:tcW w:w="915"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224</w:t>
                  </w:r>
                </w:p>
              </w:tc>
              <w:tc>
                <w:tcPr>
                  <w:tcW w:w="85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187</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915"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85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bl>
            <w:tblPr>
              <w:tblW w:w="6123" w:type="dxa"/>
              <w:tblLayout w:type="fixed"/>
              <w:tblCellMar>
                <w:left w:w="70" w:type="dxa"/>
                <w:right w:w="70" w:type="dxa"/>
              </w:tblCellMar>
              <w:tblLook w:val="04A0" w:firstRow="1" w:lastRow="0" w:firstColumn="1" w:lastColumn="0" w:noHBand="0" w:noVBand="1"/>
            </w:tblPr>
            <w:tblGrid>
              <w:gridCol w:w="4358"/>
              <w:gridCol w:w="857"/>
              <w:gridCol w:w="25"/>
              <w:gridCol w:w="883"/>
            </w:tblGrid>
            <w:tr w:rsidR="00B0378C" w:rsidRPr="000C0AD1" w:rsidTr="00B0378C">
              <w:trPr>
                <w:trHeight w:val="155"/>
              </w:trPr>
              <w:tc>
                <w:tcPr>
                  <w:tcW w:w="4358"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¿Cómo ha sido el trato con el personal de atención del programa?</w:t>
                  </w:r>
                </w:p>
              </w:tc>
              <w:tc>
                <w:tcPr>
                  <w:tcW w:w="1765"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155"/>
              </w:trPr>
              <w:tc>
                <w:tcPr>
                  <w:tcW w:w="4358"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882" w:type="dxa"/>
                  <w:gridSpan w:val="2"/>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9C470B" w:rsidRPr="000C0AD1">
                    <w:rPr>
                      <w:rFonts w:ascii="Times New Roman" w:eastAsia="Times New Roman" w:hAnsi="Times New Roman" w:cs="Times New Roman"/>
                      <w:color w:val="000000"/>
                      <w:sz w:val="20"/>
                      <w:szCs w:val="20"/>
                      <w:lang w:eastAsia="es-MX"/>
                    </w:rPr>
                    <w:t xml:space="preserve"> </w:t>
                  </w:r>
                  <w:r w:rsidRPr="000C0AD1">
                    <w:rPr>
                      <w:rFonts w:ascii="Times New Roman" w:eastAsia="Times New Roman" w:hAnsi="Times New Roman" w:cs="Times New Roman"/>
                      <w:color w:val="000000"/>
                      <w:sz w:val="20"/>
                      <w:szCs w:val="20"/>
                      <w:lang w:eastAsia="es-MX"/>
                    </w:rPr>
                    <w:t>Base</w:t>
                  </w:r>
                </w:p>
              </w:tc>
              <w:tc>
                <w:tcPr>
                  <w:tcW w:w="883" w:type="dxa"/>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1-Malo</w:t>
                  </w:r>
                </w:p>
              </w:tc>
              <w:tc>
                <w:tcPr>
                  <w:tcW w:w="857"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3</w:t>
                  </w:r>
                </w:p>
              </w:tc>
              <w:tc>
                <w:tcPr>
                  <w:tcW w:w="908" w:type="dxa"/>
                  <w:gridSpan w:val="2"/>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Deficiente</w:t>
                  </w:r>
                </w:p>
              </w:tc>
              <w:tc>
                <w:tcPr>
                  <w:tcW w:w="857"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6</w:t>
                  </w:r>
                </w:p>
              </w:tc>
              <w:tc>
                <w:tcPr>
                  <w:tcW w:w="908" w:type="dxa"/>
                  <w:gridSpan w:val="2"/>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8</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Bueno</w:t>
                  </w:r>
                </w:p>
              </w:tc>
              <w:tc>
                <w:tcPr>
                  <w:tcW w:w="857"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176</w:t>
                  </w:r>
                </w:p>
              </w:tc>
              <w:tc>
                <w:tcPr>
                  <w:tcW w:w="908" w:type="dxa"/>
                  <w:gridSpan w:val="2"/>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165</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Muy Bueno</w:t>
                  </w:r>
                </w:p>
              </w:tc>
              <w:tc>
                <w:tcPr>
                  <w:tcW w:w="857"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314</w:t>
                  </w:r>
                </w:p>
              </w:tc>
              <w:tc>
                <w:tcPr>
                  <w:tcW w:w="908" w:type="dxa"/>
                  <w:gridSpan w:val="2"/>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289</w:t>
                  </w:r>
                </w:p>
              </w:tc>
            </w:tr>
            <w:tr w:rsidR="00B0378C" w:rsidRPr="000C0AD1" w:rsidTr="00B0378C">
              <w:trPr>
                <w:trHeight w:val="225"/>
              </w:trPr>
              <w:tc>
                <w:tcPr>
                  <w:tcW w:w="4358"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857"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908" w:type="dxa"/>
                  <w:gridSpan w:val="2"/>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832"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B0378C">
        <w:tc>
          <w:tcPr>
            <w:tcW w:w="678" w:type="pct"/>
            <w:vMerge w:val="restar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Calidad del Beneficio</w:t>
            </w:r>
          </w:p>
        </w:tc>
        <w:tc>
          <w:tcPr>
            <w:tcW w:w="2193"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Evaluación de las características del beneficio.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Grado o ponderación después de la entrega del beneficio.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Grado o nivel cubierto de las necesidades por el beneficio.</w:t>
            </w:r>
          </w:p>
        </w:tc>
        <w:tc>
          <w:tcPr>
            <w:tcW w:w="1297"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programa ayudó a incrementar su producción?</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incrementaron sus ingresos?</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832"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estos resultados se puede identificar que existe una relación positiva entre la categoría incremento de producción y la categoría  incremento en los ingresos.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Los resultados del instrumento </w:t>
            </w:r>
            <w:r w:rsidRPr="000C0AD1">
              <w:rPr>
                <w:rFonts w:ascii="Times New Roman" w:hAnsi="Times New Roman" w:cs="Times New Roman"/>
                <w:sz w:val="20"/>
                <w:szCs w:val="20"/>
              </w:rPr>
              <w:lastRenderedPageBreak/>
              <w:t>de medición nos arrojan  que los beneficiarios incrementaron la producción y por ende también los ingresos familiares.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la aplicación del Panel,  vemos que se mantiene la relación de incremento en la producción con el incremento de los ingresos.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Casi el 90% de los productores se han beneficiado con el incremento en su producción e ingresos</w:t>
            </w:r>
          </w:p>
        </w:tc>
      </w:tr>
      <w:tr w:rsidR="00B0378C" w:rsidRPr="000C0AD1" w:rsidTr="00B0378C">
        <w:tc>
          <w:tcPr>
            <w:tcW w:w="678"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490" w:type="pct"/>
            <w:gridSpan w:val="2"/>
          </w:tcPr>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832"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B0378C">
        <w:tc>
          <w:tcPr>
            <w:tcW w:w="678"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490" w:type="pct"/>
            <w:gridSpan w:val="2"/>
          </w:tcPr>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Resultado</w:t>
            </w:r>
          </w:p>
          <w:p w:rsidR="00B0378C" w:rsidRPr="000C0AD1" w:rsidRDefault="00B0378C" w:rsidP="00B0378C">
            <w:pPr>
              <w:spacing w:after="0" w:line="240" w:lineRule="auto"/>
              <w:contextualSpacing/>
              <w:jc w:val="both"/>
              <w:rPr>
                <w:rFonts w:ascii="Times New Roman" w:hAnsi="Times New Roman" w:cs="Times New Roman"/>
                <w:sz w:val="20"/>
                <w:szCs w:val="20"/>
              </w:rPr>
            </w:pPr>
          </w:p>
          <w:tbl>
            <w:tblPr>
              <w:tblpPr w:leftFromText="141" w:rightFromText="141" w:vertAnchor="text" w:horzAnchor="margin" w:tblpX="421" w:tblpY="-93"/>
              <w:tblOverlap w:val="never"/>
              <w:tblW w:w="5670" w:type="dxa"/>
              <w:tblLayout w:type="fixed"/>
              <w:tblCellMar>
                <w:left w:w="70" w:type="dxa"/>
                <w:right w:w="70" w:type="dxa"/>
              </w:tblCellMar>
              <w:tblLook w:val="04A0" w:firstRow="1" w:lastRow="0" w:firstColumn="1" w:lastColumn="0" w:noHBand="0" w:noVBand="1"/>
            </w:tblPr>
            <w:tblGrid>
              <w:gridCol w:w="2972"/>
              <w:gridCol w:w="1418"/>
              <w:gridCol w:w="1280"/>
            </w:tblGrid>
            <w:tr w:rsidR="00B0378C" w:rsidRPr="000C0AD1" w:rsidTr="00B0378C">
              <w:trPr>
                <w:trHeight w:val="87"/>
              </w:trPr>
              <w:tc>
                <w:tcPr>
                  <w:tcW w:w="2972"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lastRenderedPageBreak/>
                    <w:t>¿El programa  ayudó incrementar su producción?</w:t>
                  </w:r>
                </w:p>
              </w:tc>
              <w:tc>
                <w:tcPr>
                  <w:tcW w:w="269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86"/>
              </w:trPr>
              <w:tc>
                <w:tcPr>
                  <w:tcW w:w="2972"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1418"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9C470B" w:rsidRPr="000C0AD1">
                    <w:rPr>
                      <w:rFonts w:ascii="Times New Roman" w:eastAsia="Times New Roman" w:hAnsi="Times New Roman" w:cs="Times New Roman"/>
                      <w:color w:val="000000"/>
                      <w:sz w:val="20"/>
                      <w:szCs w:val="20"/>
                      <w:lang w:eastAsia="es-MX"/>
                    </w:rPr>
                    <w:t xml:space="preserve"> </w:t>
                  </w:r>
                  <w:r w:rsidRPr="000C0AD1">
                    <w:rPr>
                      <w:rFonts w:ascii="Times New Roman" w:eastAsia="Times New Roman" w:hAnsi="Times New Roman" w:cs="Times New Roman"/>
                      <w:color w:val="000000"/>
                      <w:sz w:val="20"/>
                      <w:szCs w:val="20"/>
                      <w:lang w:eastAsia="es-MX"/>
                    </w:rPr>
                    <w:t>Base</w:t>
                  </w:r>
                </w:p>
              </w:tc>
              <w:tc>
                <w:tcPr>
                  <w:tcW w:w="1280" w:type="dxa"/>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Si</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482</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441</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No</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17</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23</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464</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bl>
            <w:tblPr>
              <w:tblpPr w:leftFromText="141" w:rightFromText="141" w:vertAnchor="text" w:horzAnchor="margin" w:tblpX="421" w:tblpY="-342"/>
              <w:tblOverlap w:val="never"/>
              <w:tblW w:w="5670" w:type="dxa"/>
              <w:tblLayout w:type="fixed"/>
              <w:tblCellMar>
                <w:left w:w="70" w:type="dxa"/>
                <w:right w:w="70" w:type="dxa"/>
              </w:tblCellMar>
              <w:tblLook w:val="04A0" w:firstRow="1" w:lastRow="0" w:firstColumn="1" w:lastColumn="0" w:noHBand="0" w:noVBand="1"/>
            </w:tblPr>
            <w:tblGrid>
              <w:gridCol w:w="2972"/>
              <w:gridCol w:w="1418"/>
              <w:gridCol w:w="1280"/>
            </w:tblGrid>
            <w:tr w:rsidR="00B0378C" w:rsidRPr="000C0AD1" w:rsidTr="00B0378C">
              <w:trPr>
                <w:trHeight w:val="87"/>
              </w:trPr>
              <w:tc>
                <w:tcPr>
                  <w:tcW w:w="2972"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hAnsi="Times New Roman" w:cs="Times New Roman"/>
                      <w:sz w:val="20"/>
                      <w:szCs w:val="20"/>
                    </w:rPr>
                    <w:t>¿Se incrementaron sus ingresos?</w:t>
                  </w:r>
                </w:p>
              </w:tc>
              <w:tc>
                <w:tcPr>
                  <w:tcW w:w="269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86"/>
              </w:trPr>
              <w:tc>
                <w:tcPr>
                  <w:tcW w:w="2972"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418"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9C470B" w:rsidRPr="000C0AD1">
                    <w:rPr>
                      <w:rFonts w:ascii="Times New Roman" w:eastAsia="Times New Roman" w:hAnsi="Times New Roman" w:cs="Times New Roman"/>
                      <w:color w:val="000000"/>
                      <w:sz w:val="20"/>
                      <w:szCs w:val="20"/>
                      <w:lang w:eastAsia="es-MX"/>
                    </w:rPr>
                    <w:t xml:space="preserve"> </w:t>
                  </w:r>
                  <w:r w:rsidRPr="000C0AD1">
                    <w:rPr>
                      <w:rFonts w:ascii="Times New Roman" w:eastAsia="Times New Roman" w:hAnsi="Times New Roman" w:cs="Times New Roman"/>
                      <w:color w:val="000000"/>
                      <w:sz w:val="20"/>
                      <w:szCs w:val="20"/>
                      <w:lang w:eastAsia="es-MX"/>
                    </w:rPr>
                    <w:t>Base</w:t>
                  </w:r>
                </w:p>
              </w:tc>
              <w:tc>
                <w:tcPr>
                  <w:tcW w:w="1280" w:type="dxa"/>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Si</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423</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413</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No</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76</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50</w:t>
                  </w:r>
                </w:p>
              </w:tc>
            </w:tr>
            <w:tr w:rsidR="00B0378C" w:rsidRPr="000C0AD1" w:rsidTr="00B0378C">
              <w:trPr>
                <w:trHeight w:val="225"/>
              </w:trPr>
              <w:tc>
                <w:tcPr>
                  <w:tcW w:w="2972"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1418"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1280"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832"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B0378C">
        <w:tc>
          <w:tcPr>
            <w:tcW w:w="678" w:type="pct"/>
            <w:vMerge w:val="restar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Contraprestación</w:t>
            </w:r>
          </w:p>
        </w:tc>
        <w:tc>
          <w:tcPr>
            <w:tcW w:w="2193"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Tipo de compromiso adquirido.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Frecuencia con que se realiza los compromisos adquiridos a través del programa.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Costos relacionados con la realización de la contraprestación.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(Gastos de transporte, tiempo invertido, días que no trabajan por hacer actividades del programa, etc.) </w:t>
            </w:r>
          </w:p>
        </w:tc>
        <w:tc>
          <w:tcPr>
            <w:tcW w:w="1297" w:type="pc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encuentra más motivado para incrementar la producción?</w:t>
            </w:r>
          </w:p>
        </w:tc>
        <w:tc>
          <w:tcPr>
            <w:tcW w:w="832"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Uno de los principales objetivos del programa social es que los productores y productoras se sientan motivados para incrementar la producción con buenas prácticas.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resultado nos muestra que el 96.19% de las personas beneficiarias se sienten motivadas y muy motivadas para continuar incrementando la producción.</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Un año después se mantiene la tendencia, mayoritariamente los productores están motivados  para incrementar su producción.</w:t>
            </w:r>
          </w:p>
        </w:tc>
      </w:tr>
      <w:tr w:rsidR="00B0378C" w:rsidRPr="000C0AD1" w:rsidTr="00B0378C">
        <w:tc>
          <w:tcPr>
            <w:tcW w:w="678" w:type="pct"/>
            <w:vMerge/>
            <w:vAlign w:val="center"/>
          </w:tcPr>
          <w:p w:rsidR="00B0378C" w:rsidRPr="000C0AD1" w:rsidRDefault="00B0378C" w:rsidP="00B0378C">
            <w:pPr>
              <w:spacing w:after="0" w:line="240" w:lineRule="auto"/>
              <w:contextualSpacing/>
              <w:rPr>
                <w:rFonts w:ascii="Times New Roman" w:hAnsi="Times New Roman" w:cs="Times New Roman"/>
                <w:sz w:val="20"/>
                <w:szCs w:val="20"/>
              </w:rPr>
            </w:pPr>
          </w:p>
        </w:tc>
        <w:tc>
          <w:tcPr>
            <w:tcW w:w="3490" w:type="pct"/>
            <w:gridSpan w:val="2"/>
          </w:tcPr>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Resultados</w:t>
            </w:r>
          </w:p>
          <w:p w:rsidR="00B0378C" w:rsidRPr="000C0AD1" w:rsidRDefault="00B0378C" w:rsidP="00B0378C">
            <w:pPr>
              <w:spacing w:after="0" w:line="240" w:lineRule="auto"/>
              <w:contextualSpacing/>
              <w:rPr>
                <w:rFonts w:ascii="Times New Roman" w:hAnsi="Times New Roman" w:cs="Times New Roman"/>
                <w:sz w:val="20"/>
                <w:szCs w:val="20"/>
              </w:rPr>
            </w:pPr>
          </w:p>
          <w:tbl>
            <w:tblPr>
              <w:tblW w:w="5528" w:type="dxa"/>
              <w:tblInd w:w="454" w:type="dxa"/>
              <w:tblLayout w:type="fixed"/>
              <w:tblCellMar>
                <w:left w:w="70" w:type="dxa"/>
                <w:right w:w="70" w:type="dxa"/>
              </w:tblCellMar>
              <w:tblLook w:val="04A0" w:firstRow="1" w:lastRow="0" w:firstColumn="1" w:lastColumn="0" w:noHBand="0" w:noVBand="1"/>
            </w:tblPr>
            <w:tblGrid>
              <w:gridCol w:w="3221"/>
              <w:gridCol w:w="1153"/>
              <w:gridCol w:w="20"/>
              <w:gridCol w:w="1134"/>
            </w:tblGrid>
            <w:tr w:rsidR="00B0378C" w:rsidRPr="000C0AD1" w:rsidTr="00B0378C">
              <w:trPr>
                <w:trHeight w:val="211"/>
              </w:trPr>
              <w:tc>
                <w:tcPr>
                  <w:tcW w:w="3221"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¿Se encuentra más motivado para incrementar su producción?</w:t>
                  </w:r>
                </w:p>
              </w:tc>
              <w:tc>
                <w:tcPr>
                  <w:tcW w:w="2307" w:type="dxa"/>
                  <w:gridSpan w:val="3"/>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210"/>
              </w:trPr>
              <w:tc>
                <w:tcPr>
                  <w:tcW w:w="3221"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p>
              </w:tc>
              <w:tc>
                <w:tcPr>
                  <w:tcW w:w="1153" w:type="dxa"/>
                  <w:tcBorders>
                    <w:top w:val="single" w:sz="4" w:space="0" w:color="auto"/>
                    <w:left w:val="nil"/>
                    <w:bottom w:val="single" w:sz="4" w:space="0" w:color="auto"/>
                    <w:right w:val="single" w:sz="4" w:space="0" w:color="auto"/>
                  </w:tcBorders>
                  <w:shd w:val="clear" w:color="000000" w:fill="FFFFFF"/>
                  <w:noWrap/>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9C470B" w:rsidRPr="000C0AD1">
                    <w:rPr>
                      <w:rFonts w:ascii="Times New Roman" w:eastAsia="Times New Roman" w:hAnsi="Times New Roman" w:cs="Times New Roman"/>
                      <w:color w:val="000000"/>
                      <w:sz w:val="20"/>
                      <w:szCs w:val="20"/>
                      <w:lang w:eastAsia="es-MX"/>
                    </w:rPr>
                    <w:t xml:space="preserve"> </w:t>
                  </w:r>
                  <w:r w:rsidRPr="000C0AD1">
                    <w:rPr>
                      <w:rFonts w:ascii="Times New Roman" w:eastAsia="Times New Roman" w:hAnsi="Times New Roman" w:cs="Times New Roman"/>
                      <w:color w:val="000000"/>
                      <w:sz w:val="20"/>
                      <w:szCs w:val="20"/>
                      <w:lang w:eastAsia="es-MX"/>
                    </w:rPr>
                    <w:t>Base</w:t>
                  </w:r>
                </w:p>
              </w:tc>
              <w:tc>
                <w:tcPr>
                  <w:tcW w:w="1154" w:type="dxa"/>
                  <w:gridSpan w:val="2"/>
                  <w:tcBorders>
                    <w:top w:val="single" w:sz="4" w:space="0" w:color="auto"/>
                    <w:left w:val="nil"/>
                    <w:bottom w:val="single" w:sz="4" w:space="0" w:color="auto"/>
                    <w:right w:val="single" w:sz="4" w:space="0" w:color="auto"/>
                  </w:tcBorders>
                  <w:shd w:val="clear" w:color="000000" w:fill="FFFFFF"/>
                  <w:vAlign w:val="bottom"/>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10"/>
              </w:trPr>
              <w:tc>
                <w:tcPr>
                  <w:tcW w:w="3221"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Poco Motivado</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19</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5</w:t>
                  </w:r>
                </w:p>
              </w:tc>
            </w:tr>
            <w:tr w:rsidR="00B0378C" w:rsidRPr="000C0AD1" w:rsidTr="00B0378C">
              <w:trPr>
                <w:trHeight w:val="210"/>
              </w:trPr>
              <w:tc>
                <w:tcPr>
                  <w:tcW w:w="3221"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Motivado</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214</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64</w:t>
                  </w:r>
                </w:p>
              </w:tc>
            </w:tr>
            <w:tr w:rsidR="00B0378C" w:rsidRPr="000C0AD1" w:rsidTr="00B0378C">
              <w:trPr>
                <w:trHeight w:val="210"/>
              </w:trPr>
              <w:tc>
                <w:tcPr>
                  <w:tcW w:w="3221"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 xml:space="preserve">Muy Motivado </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266</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364</w:t>
                  </w:r>
                </w:p>
              </w:tc>
            </w:tr>
            <w:tr w:rsidR="00B0378C" w:rsidRPr="000C0AD1" w:rsidTr="00B0378C">
              <w:trPr>
                <w:trHeight w:val="210"/>
              </w:trPr>
              <w:tc>
                <w:tcPr>
                  <w:tcW w:w="3221"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1173" w:type="dxa"/>
                  <w:gridSpan w:val="2"/>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463</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c>
        <w:tc>
          <w:tcPr>
            <w:tcW w:w="832"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r w:rsidR="00B0378C" w:rsidRPr="000C0AD1" w:rsidTr="00B0378C">
        <w:tc>
          <w:tcPr>
            <w:tcW w:w="678" w:type="pct"/>
            <w:vMerge w:val="restart"/>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Satisfacción</w:t>
            </w:r>
          </w:p>
        </w:tc>
        <w:tc>
          <w:tcPr>
            <w:tcW w:w="2193"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Grado de conocimiento del programa como derecho.</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Opinión del beneficiario sobre el programa implementado por el gobierno para abatir su condición de pobreza.</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Confirmación o invalidación de la expectativa generada por el beneficiario.</w:t>
            </w:r>
          </w:p>
        </w:tc>
        <w:tc>
          <w:tcPr>
            <w:tcW w:w="1297"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¿Considera que los bienes y servicios que entrega el programa son los adecuados para atender sus necesidades?</w:t>
            </w:r>
          </w:p>
        </w:tc>
        <w:tc>
          <w:tcPr>
            <w:tcW w:w="832" w:type="pct"/>
            <w:vMerge w:val="restar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74.74% de las personas beneficiarias indican que los bienes son adecuados para atender sus necesidades,  el 24.84% que son parcialmente adecuados  para atender sus necesidades; y 0.42% que no son adecuados para cubrir sus necesidades.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 el levantamiento Panel, la tendencia del productor sigue siento que los bienes entregados son los adecuados, con un 74.13%</w:t>
            </w:r>
          </w:p>
        </w:tc>
      </w:tr>
      <w:tr w:rsidR="00B0378C" w:rsidRPr="000C0AD1" w:rsidTr="00B0378C">
        <w:tc>
          <w:tcPr>
            <w:tcW w:w="678" w:type="pct"/>
            <w:vMerge/>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490" w:type="pct"/>
            <w:gridSpan w:val="2"/>
          </w:tcPr>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Resultado</w:t>
            </w:r>
          </w:p>
          <w:p w:rsidR="00B0378C" w:rsidRPr="000C0AD1" w:rsidRDefault="00B0378C" w:rsidP="00B0378C">
            <w:pPr>
              <w:spacing w:after="0" w:line="240" w:lineRule="auto"/>
              <w:contextualSpacing/>
              <w:jc w:val="center"/>
              <w:rPr>
                <w:rFonts w:ascii="Times New Roman" w:hAnsi="Times New Roman" w:cs="Times New Roman"/>
                <w:sz w:val="20"/>
                <w:szCs w:val="20"/>
              </w:rPr>
            </w:pPr>
          </w:p>
          <w:tbl>
            <w:tblPr>
              <w:tblpPr w:leftFromText="141" w:rightFromText="141" w:vertAnchor="text" w:horzAnchor="page" w:tblpX="629" w:tblpY="-61"/>
              <w:tblOverlap w:val="never"/>
              <w:tblW w:w="5382" w:type="dxa"/>
              <w:tblLayout w:type="fixed"/>
              <w:tblCellMar>
                <w:left w:w="70" w:type="dxa"/>
                <w:right w:w="70" w:type="dxa"/>
              </w:tblCellMar>
              <w:tblLook w:val="04A0" w:firstRow="1" w:lastRow="0" w:firstColumn="1" w:lastColumn="0" w:noHBand="0" w:noVBand="1"/>
            </w:tblPr>
            <w:tblGrid>
              <w:gridCol w:w="3114"/>
              <w:gridCol w:w="1134"/>
              <w:gridCol w:w="1134"/>
            </w:tblGrid>
            <w:tr w:rsidR="00B0378C" w:rsidRPr="000C0AD1" w:rsidTr="00B0378C">
              <w:trPr>
                <w:trHeight w:val="415"/>
              </w:trPr>
              <w:tc>
                <w:tcPr>
                  <w:tcW w:w="3114" w:type="dxa"/>
                  <w:vMerge w:val="restart"/>
                  <w:tcBorders>
                    <w:top w:val="single" w:sz="4" w:space="0" w:color="auto"/>
                    <w:left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hAnsi="Times New Roman" w:cs="Times New Roman"/>
                      <w:sz w:val="20"/>
                      <w:szCs w:val="20"/>
                    </w:rPr>
                    <w:t>¿Considera que los bienes y servicios que entrega el programa son los adecuados para atender sus necesidades?</w:t>
                  </w:r>
                </w:p>
              </w:tc>
              <w:tc>
                <w:tcPr>
                  <w:tcW w:w="226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r>
            <w:tr w:rsidR="00B0378C" w:rsidRPr="000C0AD1" w:rsidTr="00B0378C">
              <w:trPr>
                <w:trHeight w:val="414"/>
              </w:trPr>
              <w:tc>
                <w:tcPr>
                  <w:tcW w:w="3114" w:type="dxa"/>
                  <w:vMerge/>
                  <w:tcBorders>
                    <w:left w:val="single" w:sz="4" w:space="0" w:color="auto"/>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L.</w:t>
                  </w:r>
                  <w:r w:rsidR="009C470B" w:rsidRPr="000C0AD1">
                    <w:rPr>
                      <w:rFonts w:ascii="Times New Roman" w:eastAsia="Times New Roman" w:hAnsi="Times New Roman" w:cs="Times New Roman"/>
                      <w:color w:val="000000"/>
                      <w:sz w:val="20"/>
                      <w:szCs w:val="20"/>
                      <w:lang w:eastAsia="es-MX"/>
                    </w:rPr>
                    <w:t xml:space="preserve"> </w:t>
                  </w:r>
                  <w:r w:rsidRPr="000C0AD1">
                    <w:rPr>
                      <w:rFonts w:ascii="Times New Roman" w:eastAsia="Times New Roman" w:hAnsi="Times New Roman" w:cs="Times New Roman"/>
                      <w:color w:val="000000"/>
                      <w:sz w:val="20"/>
                      <w:szCs w:val="20"/>
                      <w:lang w:eastAsia="es-MX"/>
                    </w:rPr>
                    <w:t>Base</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panel</w:t>
                  </w:r>
                </w:p>
              </w:tc>
            </w:tr>
            <w:tr w:rsidR="00B0378C" w:rsidRPr="000C0AD1" w:rsidTr="00B0378C">
              <w:trPr>
                <w:trHeight w:val="2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Si</w:t>
                  </w:r>
                </w:p>
              </w:tc>
              <w:tc>
                <w:tcPr>
                  <w:tcW w:w="1134"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373</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b/>
                      <w:color w:val="000000"/>
                      <w:sz w:val="20"/>
                      <w:szCs w:val="20"/>
                      <w:lang w:eastAsia="es-MX"/>
                    </w:rPr>
                  </w:pPr>
                  <w:r w:rsidRPr="000C0AD1">
                    <w:rPr>
                      <w:rFonts w:ascii="Times New Roman" w:eastAsia="Times New Roman" w:hAnsi="Times New Roman" w:cs="Times New Roman"/>
                      <w:b/>
                      <w:color w:val="000000"/>
                      <w:sz w:val="20"/>
                      <w:szCs w:val="20"/>
                      <w:lang w:eastAsia="es-MX"/>
                    </w:rPr>
                    <w:t>344</w:t>
                  </w:r>
                </w:p>
              </w:tc>
            </w:tr>
            <w:tr w:rsidR="00B0378C" w:rsidRPr="000C0AD1" w:rsidTr="00B0378C">
              <w:trPr>
                <w:trHeight w:val="2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Parcial</w:t>
                  </w:r>
                </w:p>
              </w:tc>
              <w:tc>
                <w:tcPr>
                  <w:tcW w:w="1134"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119</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97</w:t>
                  </w:r>
                </w:p>
              </w:tc>
            </w:tr>
            <w:tr w:rsidR="00B0378C" w:rsidRPr="000C0AD1" w:rsidTr="00B0378C">
              <w:trPr>
                <w:trHeight w:val="2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No</w:t>
                  </w:r>
                </w:p>
              </w:tc>
              <w:tc>
                <w:tcPr>
                  <w:tcW w:w="1134"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7</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23</w:t>
                  </w:r>
                </w:p>
              </w:tc>
            </w:tr>
            <w:tr w:rsidR="00B0378C" w:rsidRPr="000C0AD1" w:rsidTr="00B0378C">
              <w:trPr>
                <w:trHeight w:val="210"/>
              </w:trPr>
              <w:tc>
                <w:tcPr>
                  <w:tcW w:w="3114" w:type="dxa"/>
                  <w:tcBorders>
                    <w:top w:val="nil"/>
                    <w:left w:val="single" w:sz="4" w:space="0" w:color="auto"/>
                    <w:bottom w:val="single" w:sz="4" w:space="0" w:color="auto"/>
                    <w:right w:val="single" w:sz="4" w:space="0" w:color="auto"/>
                  </w:tcBorders>
                  <w:shd w:val="clear" w:color="000000" w:fill="FFFFFF"/>
                  <w:vAlign w:val="center"/>
                  <w:hideMark/>
                </w:tcPr>
                <w:p w:rsidR="00B0378C" w:rsidRPr="000C0AD1" w:rsidRDefault="00B0378C" w:rsidP="00B0378C">
                  <w:pPr>
                    <w:spacing w:after="0" w:line="240" w:lineRule="auto"/>
                    <w:contextualSpacing/>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Total</w:t>
                  </w:r>
                </w:p>
              </w:tc>
              <w:tc>
                <w:tcPr>
                  <w:tcW w:w="1134" w:type="dxa"/>
                  <w:tcBorders>
                    <w:top w:val="nil"/>
                    <w:left w:val="nil"/>
                    <w:bottom w:val="single" w:sz="4" w:space="0" w:color="auto"/>
                    <w:right w:val="single" w:sz="4" w:space="0" w:color="auto"/>
                  </w:tcBorders>
                  <w:shd w:val="clear" w:color="000000" w:fill="FFFFFF"/>
                  <w:noWrap/>
                  <w:vAlign w:val="bottom"/>
                  <w:hideMark/>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499</w:t>
                  </w:r>
                </w:p>
              </w:tc>
              <w:tc>
                <w:tcPr>
                  <w:tcW w:w="1134" w:type="dxa"/>
                  <w:tcBorders>
                    <w:top w:val="nil"/>
                    <w:left w:val="nil"/>
                    <w:bottom w:val="single" w:sz="4" w:space="0" w:color="auto"/>
                    <w:right w:val="single" w:sz="4" w:space="0" w:color="auto"/>
                  </w:tcBorders>
                  <w:shd w:val="clear" w:color="000000" w:fill="FFFFFF"/>
                </w:tcPr>
                <w:p w:rsidR="00B0378C" w:rsidRPr="000C0AD1" w:rsidRDefault="00B0378C" w:rsidP="00B0378C">
                  <w:pPr>
                    <w:spacing w:after="0" w:line="240" w:lineRule="auto"/>
                    <w:contextualSpacing/>
                    <w:jc w:val="center"/>
                    <w:rPr>
                      <w:rFonts w:ascii="Times New Roman" w:eastAsia="Times New Roman" w:hAnsi="Times New Roman" w:cs="Times New Roman"/>
                      <w:color w:val="000000"/>
                      <w:sz w:val="20"/>
                      <w:szCs w:val="20"/>
                      <w:lang w:eastAsia="es-MX"/>
                    </w:rPr>
                  </w:pPr>
                  <w:r w:rsidRPr="000C0AD1">
                    <w:rPr>
                      <w:rFonts w:ascii="Times New Roman" w:eastAsia="Times New Roman" w:hAnsi="Times New Roman" w:cs="Times New Roman"/>
                      <w:color w:val="000000"/>
                      <w:sz w:val="20"/>
                      <w:szCs w:val="20"/>
                      <w:lang w:eastAsia="es-MX"/>
                    </w:rPr>
                    <w:t>464</w:t>
                  </w:r>
                </w:p>
              </w:tc>
            </w:tr>
          </w:tbl>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tc>
        <w:tc>
          <w:tcPr>
            <w:tcW w:w="832" w:type="pct"/>
            <w:vMerge/>
          </w:tcPr>
          <w:p w:rsidR="00B0378C" w:rsidRPr="000C0AD1" w:rsidRDefault="00B0378C" w:rsidP="00B0378C">
            <w:pPr>
              <w:spacing w:after="0" w:line="240" w:lineRule="auto"/>
              <w:contextualSpacing/>
              <w:rPr>
                <w:rFonts w:ascii="Times New Roman" w:hAnsi="Times New Roman" w:cs="Times New Roman"/>
                <w:sz w:val="20"/>
                <w:szCs w:val="20"/>
              </w:rPr>
            </w:pPr>
          </w:p>
        </w:tc>
      </w:tr>
    </w:tbl>
    <w:p w:rsidR="00B0378C" w:rsidRPr="000C0AD1" w:rsidRDefault="00B0378C" w:rsidP="00B0378C">
      <w:pPr>
        <w:spacing w:after="0" w:line="240" w:lineRule="auto"/>
        <w:contextualSpacing/>
        <w:jc w:val="both"/>
        <w:rPr>
          <w:rFonts w:ascii="Times New Roman" w:hAnsi="Times New Roman" w:cs="Times New Roman"/>
          <w:sz w:val="20"/>
          <w:szCs w:val="20"/>
          <w:highlight w:val="yellow"/>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 acuerdo a la aplicación de la encuesta Línea Base y Panel  se determina que el 55.3 por ciento de encuestados son hombre y el  44  por ciento son mujeres por lo que podemos detectar que el interés y la participación de las mujeres productoras en  el programa social es equiparable al de los hombres, lo que les da  igualdad de oportunidades.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determina que  el rango de edad promedio de las personas beneficiadas, se encuentra  entre los 30 y 59 años,  son personas que por estas condiciones se espera que  dediquen años de trabajo al desarrollo y fomento de las zonas rurales.  </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delegaciones rurales que presentaron mayor apoyo en cualquiera de los componentes del programa fueron Xochimilco, Milpa Alta y Tláhuac  y en menor cantidad Cuajimalpa de Morelos.</w:t>
      </w: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sectPr w:rsidR="00B0378C" w:rsidRPr="000C0AD1" w:rsidSect="00D46D80">
          <w:pgSz w:w="12240" w:h="15840" w:code="1"/>
          <w:pgMar w:top="1701" w:right="1134" w:bottom="1134" w:left="1134" w:header="709" w:footer="709" w:gutter="0"/>
          <w:cols w:space="708"/>
          <w:titlePg/>
          <w:docGrid w:linePitch="360"/>
        </w:sectPr>
      </w:pPr>
    </w:p>
    <w:p w:rsidR="00B0378C" w:rsidRPr="000C0AD1" w:rsidRDefault="00B0378C" w:rsidP="006F76BF">
      <w:pPr>
        <w:pStyle w:val="Ttulo1"/>
        <w:spacing w:before="0" w:line="240" w:lineRule="auto"/>
        <w:jc w:val="center"/>
        <w:rPr>
          <w:rFonts w:ascii="Times New Roman" w:hAnsi="Times New Roman" w:cs="Times New Roman"/>
          <w:color w:val="auto"/>
          <w:sz w:val="20"/>
          <w:szCs w:val="20"/>
        </w:rPr>
      </w:pPr>
      <w:bookmarkStart w:id="111" w:name="_Toc517347149"/>
      <w:r w:rsidRPr="000C0AD1">
        <w:rPr>
          <w:rFonts w:ascii="Times New Roman" w:hAnsi="Times New Roman" w:cs="Times New Roman"/>
          <w:color w:val="auto"/>
          <w:sz w:val="20"/>
          <w:szCs w:val="20"/>
        </w:rPr>
        <w:lastRenderedPageBreak/>
        <w:t>VII. ANÁLISIS DE LAS EVALUACIONES INTERNAS ANTERIORES</w:t>
      </w:r>
      <w:bookmarkEnd w:id="111"/>
    </w:p>
    <w:p w:rsidR="00E504AB" w:rsidRPr="000C0AD1" w:rsidRDefault="00E504AB"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el Cuadro que se expone a continuación se describe el grado de cumplimiento (satisfactorio, parcial, no satisfactorio, no se incluyó) de cada elemento así como la justificación argumentativa que da pie a la valoración hecha, de cada elemento señalado en la Evaluación Interna 2016, con base en los Lineamientos publicados por Evalúa CDMX con ese fin. </w:t>
      </w:r>
    </w:p>
    <w:p w:rsidR="00B0378C" w:rsidRPr="000C0AD1" w:rsidRDefault="00B0378C" w:rsidP="00B0378C">
      <w:pPr>
        <w:spacing w:after="0" w:line="240" w:lineRule="auto"/>
        <w:contextualSpacing/>
        <w:jc w:val="center"/>
        <w:rPr>
          <w:rFonts w:ascii="Times New Roman" w:hAnsi="Times New Roman" w:cs="Times New Roman"/>
          <w:sz w:val="20"/>
          <w:szCs w:val="20"/>
          <w:highlight w:val="green"/>
        </w:rPr>
      </w:pPr>
    </w:p>
    <w:p w:rsidR="00330607" w:rsidRPr="000C0AD1" w:rsidRDefault="00330607" w:rsidP="00330607">
      <w:pPr>
        <w:pStyle w:val="Epgrafe"/>
        <w:keepNext/>
        <w:jc w:val="center"/>
        <w:rPr>
          <w:rFonts w:ascii="Times New Roman" w:hAnsi="Times New Roman" w:cs="Times New Roman"/>
          <w:b/>
          <w:i w:val="0"/>
          <w:iCs w:val="0"/>
          <w:color w:val="auto"/>
          <w:sz w:val="20"/>
          <w:szCs w:val="20"/>
        </w:rPr>
      </w:pPr>
      <w:bookmarkStart w:id="112" w:name="_Toc517347217"/>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48</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Análisis de la Evaluación Interna 2016</w:t>
      </w:r>
      <w:bookmarkEnd w:id="112"/>
    </w:p>
    <w:tbl>
      <w:tblPr>
        <w:tblStyle w:val="Tablaconcuadrcula"/>
        <w:tblW w:w="5000" w:type="pct"/>
        <w:tblLook w:val="04A0" w:firstRow="1" w:lastRow="0" w:firstColumn="1" w:lastColumn="0" w:noHBand="0" w:noVBand="1"/>
      </w:tblPr>
      <w:tblGrid>
        <w:gridCol w:w="4467"/>
        <w:gridCol w:w="1953"/>
        <w:gridCol w:w="3768"/>
      </w:tblGrid>
      <w:tr w:rsidR="00B0378C" w:rsidRPr="000C0AD1" w:rsidTr="00B0378C">
        <w:tc>
          <w:tcPr>
            <w:tcW w:w="2192" w:type="pct"/>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Apartados de la Evaluación Interna 2016</w:t>
            </w:r>
          </w:p>
        </w:tc>
        <w:tc>
          <w:tcPr>
            <w:tcW w:w="958" w:type="pct"/>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Nivel de Cumplimiento</w:t>
            </w:r>
          </w:p>
        </w:tc>
        <w:tc>
          <w:tcPr>
            <w:tcW w:w="1849" w:type="pct"/>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Justificación</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 Introducción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apartado se encuentra correctamente desarrollado conforme a lo establecido en los Lineamientos 2016.</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II. Metodología de la Evaluación Interna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expresa de forma clara la metodología empleada.</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II.1. Área encargada de la Evaluación Interna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Plasma las actividades del área encargada de la evaluación interna, los integrantes del equipo de evaluación y su experiencia.</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II.2. Metodología de la Evaluación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Refiere el uso de la Metodología de Marco Lógico en el desarrollo de la evaluación.</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II.3. Fuentes de Información de la Evaluación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Manifiesta el tipo de fuentes de información utilizadas en la pasada evaluación.</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III. Evaluación del Diseño del Programa Social</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Desglosa con suficiencia los apartados de este numeral.</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III.1. Consistencia Normativa y Alineación con la Política Social de la CDMX</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Expresa de forma clara y concisa la consistencia normativa y la alineación entre otros al Programa General de Desarrollo 2013-2018.</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III.2. Identificación y Diagnóstico del Problema Social Atendido por el Programa</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problema es definido de forma clara.</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III.3. Cobertura del Programa Social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Define con claridad la población objetivo, razón por la cual puede apreciarse el avance en la cobertura de este programa social. </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III.4. Análisis del Marco Lógico del Programa Social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cumplió con lo establecido en la normatividad.</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III.5. Complementariedad o Coincidencia con otros Programas y Acciones</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Presenta un panorama adecuado de aquellos programas y/o acciones con las cuales existen coincidencias o complementariedades.</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III.6 Análisis de la Congruencia del Proyecto como Programa Social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Define claramente las razones por las cuales es un programa social y no una acción social.</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IV. Construcción de la Línea Base del Programa Social</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cumplió con los objetivos de los lineamientos</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IV.1. Definición de Objetivos de Corto, Mediano y Largo Plazo del Programa</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objetivos fueron plasmados con claridad y se vinculan con los fines del programa.</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IV.2. Diseño Metodológico para la Construcción de la Línea Base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consideró el grupo poblacional y la cantidad de personas beneficiarias por lo que la elección de un censo es la más adecuada.</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IV.3 Diseño del Instrumento para la Construcción de la Línea Base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Si bien el instrumento metodológico es perfectible el resultado es satisfactorio.</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IV.4. Método de Aplicación del Instrumento</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La metodología plasmada fue realizada en los términos señalados por lo cual se </w:t>
            </w:r>
            <w:r w:rsidRPr="000C0AD1">
              <w:rPr>
                <w:rFonts w:ascii="Times New Roman" w:hAnsi="Times New Roman" w:cs="Times New Roman"/>
                <w:sz w:val="20"/>
                <w:szCs w:val="20"/>
              </w:rPr>
              <w:lastRenderedPageBreak/>
              <w:t>establece que la planeación para ello fue correcta.</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lastRenderedPageBreak/>
              <w:t xml:space="preserve">IV.5. Cronograma de Aplicación y Procesamiento de la Información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plazos establecidos fueron adecuados para la aplicación y procesamiento de la información.</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V. Análisis y Seguimiento de la Evaluación Interna 2015</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califica como satisfactorio toda vez que pese a las deficiencias metodológicas de la Evaluación en 2015 se presentaron resultados.</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V.1. Análisis de la Evaluación Interna 2015</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El análisis fue satisfactorio manifestando aquellos aspectos en los cuales no hubo apego a la normatividad establecida para su elaboración.</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V.2. Seguimiento de Recomendaciones de las Evaluaciones Internas Anteriores</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cumplió con lo establecido en la normatividad.</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VI. Conclusiones y Estrategias de Mejora</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abordaron las áreas de oportunidad que el programa presenta.</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VI.1. Matriz FODA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realizó un ejercicio adecuado de la matriz FODA, dejando establecidas las fortalezas, oportunidades, amenazas y debilidades del programa en términos del diseño del mismo.</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VI.2. Estrategias de Mejora</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estrategias de mejora presentadas se consideran adecuadas y aplicables.</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VI.3. Cronograma de Implementación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Los plazos señalados fueron correctos.</w:t>
            </w:r>
          </w:p>
        </w:tc>
      </w:tr>
      <w:tr w:rsidR="00B0378C" w:rsidRPr="000C0AD1" w:rsidTr="00B0378C">
        <w:tc>
          <w:tcPr>
            <w:tcW w:w="2192" w:type="pct"/>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VII. Referencias documentales </w:t>
            </w:r>
          </w:p>
        </w:tc>
        <w:tc>
          <w:tcPr>
            <w:tcW w:w="958" w:type="pct"/>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1849" w:type="pct"/>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Las referencias documentales se encuentran correctamente plasmadas.</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Satisfactorio, Parcial, No satisfactorio</w:t>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Por lo antes descrito, se afirma que la evaluación interna correspondiente al año 2016, se realizó conforme a lo establecido en los Lineamientos para la Evaluación Interna 2016 de los Programas Sociales de la Ciudad de México emitidos por el Evalúa CDMX. </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En la matriz de contingencias siguiente se determina el grado de cumplimiento (satisfactorio, parcial, no satisfactorio, no se incluyó) de cada elemento así como la justificación argumentativa que da pie a la valoración hecha  sobre cada elemento que se desarrolló en la Evaluación Interna 2017. </w:t>
      </w:r>
    </w:p>
    <w:p w:rsidR="00E504AB" w:rsidRPr="000C0AD1" w:rsidRDefault="00E504AB" w:rsidP="00B0378C">
      <w:pPr>
        <w:spacing w:after="0" w:line="240" w:lineRule="auto"/>
        <w:contextualSpacing/>
        <w:rPr>
          <w:rFonts w:ascii="Times New Roman" w:hAnsi="Times New Roman" w:cs="Times New Roman"/>
          <w:sz w:val="20"/>
          <w:szCs w:val="20"/>
        </w:rPr>
      </w:pPr>
    </w:p>
    <w:p w:rsidR="00330607" w:rsidRPr="000C0AD1" w:rsidRDefault="00330607" w:rsidP="00330607">
      <w:pPr>
        <w:pStyle w:val="Epgrafe"/>
        <w:keepNext/>
        <w:jc w:val="center"/>
        <w:rPr>
          <w:rFonts w:ascii="Times New Roman" w:hAnsi="Times New Roman" w:cs="Times New Roman"/>
          <w:b/>
          <w:i w:val="0"/>
          <w:iCs w:val="0"/>
          <w:color w:val="auto"/>
          <w:sz w:val="20"/>
          <w:szCs w:val="20"/>
        </w:rPr>
      </w:pPr>
      <w:bookmarkStart w:id="113" w:name="_Toc517347218"/>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49</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Análisis de la Evaluación Interna 2017</w:t>
      </w:r>
      <w:bookmarkEnd w:id="113"/>
    </w:p>
    <w:tbl>
      <w:tblPr>
        <w:tblStyle w:val="Tablaconcuadrcula"/>
        <w:tblW w:w="0" w:type="auto"/>
        <w:tblLayout w:type="fixed"/>
        <w:tblLook w:val="04A0" w:firstRow="1" w:lastRow="0" w:firstColumn="1" w:lastColumn="0" w:noHBand="0" w:noVBand="1"/>
      </w:tblPr>
      <w:tblGrid>
        <w:gridCol w:w="4503"/>
        <w:gridCol w:w="1842"/>
        <w:gridCol w:w="3767"/>
      </w:tblGrid>
      <w:tr w:rsidR="00B0378C" w:rsidRPr="000C0AD1" w:rsidTr="00B0378C">
        <w:tc>
          <w:tcPr>
            <w:tcW w:w="4503"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Apartados de la Evaluación Interna 2017</w:t>
            </w:r>
          </w:p>
          <w:p w:rsidR="00B0378C" w:rsidRPr="000C0AD1" w:rsidRDefault="00B0378C" w:rsidP="00B0378C">
            <w:pPr>
              <w:spacing w:after="0" w:line="240" w:lineRule="auto"/>
              <w:contextualSpacing/>
              <w:rPr>
                <w:rFonts w:ascii="Times New Roman" w:hAnsi="Times New Roman" w:cs="Times New Roman"/>
                <w:sz w:val="20"/>
                <w:szCs w:val="20"/>
              </w:rPr>
            </w:pPr>
          </w:p>
        </w:tc>
        <w:tc>
          <w:tcPr>
            <w:tcW w:w="1842"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Nivel de Cumplimiento</w:t>
            </w:r>
          </w:p>
        </w:tc>
        <w:tc>
          <w:tcPr>
            <w:tcW w:w="3767"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Justificación</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 DESCRIPCIÓN DEL PROGRAMA SOCIAL</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el informe se incluye el apartado de la descripción del programa social.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 METODOLOGÍA DE LA EVALUACIÓN INTERNA 2017</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detalla la metodología utilizada en el proceso de levantamiento de línea base.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II.1. Área Encargada de la Evaluación Interna</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describe puntualmente el área responsable de la evaluación</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II.2. Metodología de la Evaluación</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incluyen las etapas de la evaluación, así como un cronograma en el que se establecen los periodos de análisis de cada apartado.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II.3. Fuentes de Información de la Evaluación</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éste apartado se enunciaron las principales fuentes de información, instrumentos de captación de información (encuesta), además de una descripción a detalle de la técnica que se eligió para el </w:t>
            </w:r>
            <w:r w:rsidRPr="000C0AD1">
              <w:rPr>
                <w:rFonts w:ascii="Times New Roman" w:hAnsi="Times New Roman" w:cs="Times New Roman"/>
                <w:sz w:val="20"/>
                <w:szCs w:val="20"/>
              </w:rPr>
              <w:lastRenderedPageBreak/>
              <w:t xml:space="preserve">levantamiento de información para la construcción de la línea base del programa social y el método elegido y criterios de selección de la muestra.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III. EVALUACIÓN DE LA OPERACIÓN DEL PROGRAMA SOCIAL</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valora el comportamiento de los procesos operativos del programa social.</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III.1. Estructura Operativa del Programa Social en 2016</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describe la estructura operativa, el organigrama y la descripción de puestos.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III.2. Congruencia de la Operación del Programa Social en 2016 con su Diseño</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este apartado se determina la congruencia de la operación del programa con las reglas de operación.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III.3. Avance en la Cobertura de la Población Objetivo del Programa Social en 2016</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incorporó los datos que determinan el grado de cobertura que tuvo el programa social en el periodo evaluado.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III.4. Descripción y Análisis de los Procesos del Programa Social</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hace una descripción de los procesos del programa social, mismos que se van desarrollando de manera cronológica.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III.5. Seguimiento y Monitoreo del Programa Social</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este apartado se exponen los indicadores mediante los cuales se le da seguimiento a los avances y logros de los objetivos, presentando los resultados en cada indicador y las justificaciones correspondientes.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III.6. Valoración General de la Operación del Programa Social en 2016</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describió la valoración general de la operación del programa social, además, se resalta el cumplimiento en cada aspecto solicitado y la justificación que sustenta cada afirmación.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IV. EVALUACIÓN DE SATISFACCIÓN DE LAS PERSONAS BENEFICIARIAS DEL PROGRAMA SOCIAL</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esta sección se presentaron los resultados arrojados del levantamiento de la línea base, haciendo una descripción detallada por categoría y reactivo del instrumento de aplicación.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 DISEÑO DEL LEVANTAMIENTO DE PANEL DEL PROGRAMA SOCIAL</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este apartado se hizo la estratificación de las poblaciones que participaron  en el levantamiento de la línea base, así como, la calendarización de las etapas concernientes al proceso del levantamiento de panel.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V.1. Muestra del Levantamiento de Panel</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Cumplieron satisfactoriamente con la descripción de la muestra que participará en el levantamiento del panel.</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V.2. Cronograma de Aplicación y Procesamiento de la Información</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propuso un cronograma de aplicación y procesamiento de información derivada del levantamiento de panel.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 ANÁLISIS Y SEGUIMIENTO DE LA EVALUACIÓN INTERNA 2016</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determinó el grado de cumplimiento de cada elemento de la evaluación, siendo satisfactorio en todos los casos.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VI.1. Análisis de la Evaluación Interna 2016</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todos los apartados cumple satisfactoriamente, además, se realiza una justificación que sustenta la valoración.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VI.2. Seguimiento de las Recomendaciones de las Evaluaciones Internas Anteriores</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expone el avance de las recomendaciones emitidas en la evaluación interna 2016. Al respecto, se aprecia que dos de las estrategias de mejora se atendieron oportunamente, mientras que dos </w:t>
            </w:r>
            <w:r w:rsidRPr="000C0AD1">
              <w:rPr>
                <w:rFonts w:ascii="Times New Roman" w:hAnsi="Times New Roman" w:cs="Times New Roman"/>
                <w:sz w:val="20"/>
                <w:szCs w:val="20"/>
              </w:rPr>
              <w:lastRenderedPageBreak/>
              <w:t xml:space="preserve">estaban en proceso.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VII. CONCLUSIONES Y ESTRATEGIAS DE MEJORA</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realizó una matriz FODA, en donde se presentaron las principales conclusiones del proceso de evaluación.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VII.1. Matriz FODA</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 cumplió satisfactoriamente, en este apartado, ya que se incluye una matriz que describe las principales fortalezas, oportunidades, debilidades y amenazas.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VII.2. Estrategias de Mejora</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En este apartado, se retoma el FODA y se proponen las estrategias de mejora. </w:t>
            </w:r>
          </w:p>
        </w:tc>
      </w:tr>
      <w:tr w:rsidR="00B0378C" w:rsidRPr="000C0AD1" w:rsidTr="00B0378C">
        <w:tc>
          <w:tcPr>
            <w:tcW w:w="4503"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VIII. REFERENCIAS DOCUMENTALES</w:t>
            </w:r>
          </w:p>
        </w:tc>
        <w:tc>
          <w:tcPr>
            <w:tcW w:w="1842" w:type="dxa"/>
          </w:tcPr>
          <w:p w:rsidR="00B0378C" w:rsidRPr="000C0AD1" w:rsidRDefault="00B0378C" w:rsidP="00B0378C">
            <w:pPr>
              <w:spacing w:after="0" w:line="240" w:lineRule="auto"/>
              <w:contextualSpacing/>
              <w:jc w:val="center"/>
              <w:rPr>
                <w:rFonts w:ascii="Times New Roman" w:hAnsi="Times New Roman" w:cs="Times New Roman"/>
                <w:sz w:val="20"/>
                <w:szCs w:val="20"/>
              </w:rPr>
            </w:pPr>
            <w:r w:rsidRPr="000C0AD1">
              <w:rPr>
                <w:rFonts w:ascii="Times New Roman" w:hAnsi="Times New Roman" w:cs="Times New Roman"/>
                <w:sz w:val="20"/>
                <w:szCs w:val="20"/>
              </w:rPr>
              <w:t>Satisfactorio</w:t>
            </w:r>
          </w:p>
        </w:tc>
        <w:tc>
          <w:tcPr>
            <w:tcW w:w="3767"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incluyen las  referencias documentales.</w:t>
            </w:r>
          </w:p>
        </w:tc>
      </w:tr>
    </w:tbl>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Satisfactorio, Parcial, No satisfactorio</w:t>
      </w: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330607" w:rsidRPr="000C0AD1" w:rsidRDefault="00330607" w:rsidP="00E504AB">
      <w:pPr>
        <w:pStyle w:val="Ttulo1"/>
        <w:spacing w:before="0" w:line="240" w:lineRule="auto"/>
        <w:rPr>
          <w:rFonts w:ascii="Times New Roman" w:hAnsi="Times New Roman" w:cs="Times New Roman"/>
          <w:color w:val="auto"/>
          <w:sz w:val="20"/>
          <w:szCs w:val="20"/>
        </w:rPr>
      </w:pPr>
    </w:p>
    <w:p w:rsidR="00330607" w:rsidRPr="000C0AD1" w:rsidRDefault="00330607" w:rsidP="00E504AB">
      <w:pPr>
        <w:pStyle w:val="Ttulo1"/>
        <w:spacing w:before="0" w:line="240" w:lineRule="auto"/>
        <w:rPr>
          <w:rFonts w:ascii="Times New Roman" w:hAnsi="Times New Roman" w:cs="Times New Roman"/>
          <w:color w:val="auto"/>
          <w:sz w:val="20"/>
          <w:szCs w:val="20"/>
        </w:rPr>
      </w:pPr>
    </w:p>
    <w:p w:rsidR="00B0378C" w:rsidRPr="000C0AD1" w:rsidRDefault="00B0378C" w:rsidP="006F76BF">
      <w:pPr>
        <w:pStyle w:val="Ttulo1"/>
        <w:spacing w:before="0" w:line="240" w:lineRule="auto"/>
        <w:jc w:val="center"/>
        <w:rPr>
          <w:rFonts w:ascii="Times New Roman" w:hAnsi="Times New Roman" w:cs="Times New Roman"/>
          <w:color w:val="auto"/>
          <w:sz w:val="20"/>
          <w:szCs w:val="20"/>
        </w:rPr>
      </w:pPr>
      <w:bookmarkStart w:id="114" w:name="_Toc517347150"/>
      <w:r w:rsidRPr="000C0AD1">
        <w:rPr>
          <w:rFonts w:ascii="Times New Roman" w:hAnsi="Times New Roman" w:cs="Times New Roman"/>
          <w:color w:val="auto"/>
          <w:sz w:val="20"/>
          <w:szCs w:val="20"/>
        </w:rPr>
        <w:t>VIII. CONCLUSIONES Y ESTRATEGIAS DE MEJORA</w:t>
      </w:r>
      <w:bookmarkEnd w:id="114"/>
    </w:p>
    <w:p w:rsidR="00E504AB" w:rsidRPr="000C0AD1" w:rsidRDefault="00E504AB" w:rsidP="00B0378C">
      <w:pPr>
        <w:spacing w:after="0" w:line="240" w:lineRule="auto"/>
        <w:contextualSpacing/>
        <w:jc w:val="both"/>
        <w:rPr>
          <w:rFonts w:ascii="Times New Roman" w:hAnsi="Times New Roman" w:cs="Times New Roman"/>
          <w:b/>
          <w:sz w:val="20"/>
          <w:szCs w:val="20"/>
        </w:rPr>
      </w:pPr>
    </w:p>
    <w:p w:rsidR="00B0378C" w:rsidRPr="000C0AD1" w:rsidRDefault="00B0378C" w:rsidP="00E504AB">
      <w:pPr>
        <w:pStyle w:val="Ttulo2"/>
        <w:spacing w:before="0" w:line="240" w:lineRule="auto"/>
        <w:rPr>
          <w:rFonts w:ascii="Times New Roman" w:hAnsi="Times New Roman" w:cs="Times New Roman"/>
          <w:b/>
          <w:color w:val="auto"/>
          <w:sz w:val="20"/>
          <w:szCs w:val="20"/>
        </w:rPr>
      </w:pPr>
      <w:bookmarkStart w:id="115" w:name="_Toc517347151"/>
      <w:r w:rsidRPr="000C0AD1">
        <w:rPr>
          <w:rFonts w:ascii="Times New Roman" w:hAnsi="Times New Roman" w:cs="Times New Roman"/>
          <w:b/>
          <w:color w:val="auto"/>
          <w:sz w:val="20"/>
          <w:szCs w:val="20"/>
        </w:rPr>
        <w:t>VIII.1. Matriz FODA</w:t>
      </w:r>
      <w:bookmarkEnd w:id="115"/>
      <w:r w:rsidRPr="000C0AD1">
        <w:rPr>
          <w:rFonts w:ascii="Times New Roman" w:hAnsi="Times New Roman" w:cs="Times New Roman"/>
          <w:b/>
          <w:color w:val="auto"/>
          <w:sz w:val="20"/>
          <w:szCs w:val="20"/>
        </w:rPr>
        <w:t xml:space="preserve"> </w:t>
      </w:r>
    </w:p>
    <w:p w:rsidR="00E504AB" w:rsidRPr="000C0AD1" w:rsidRDefault="00E504AB"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Es en este apartado que se estructura y analiza mediante la Matriz de Fortalezas, Oportunidades, Debilidades y Amenazas (FODA) el diseño, operación, de satisfacción y de resultados del programa social, siguiendo la estructura de la Matriz FODA que se describe:</w:t>
      </w:r>
    </w:p>
    <w:p w:rsidR="00793BBB" w:rsidRPr="000C0AD1" w:rsidRDefault="00793BBB" w:rsidP="00B0378C">
      <w:pPr>
        <w:spacing w:after="0" w:line="240" w:lineRule="auto"/>
        <w:contextualSpacing/>
        <w:jc w:val="both"/>
        <w:rPr>
          <w:rFonts w:ascii="Times New Roman" w:hAnsi="Times New Roman" w:cs="Times New Roman"/>
          <w:sz w:val="20"/>
          <w:szCs w:val="20"/>
        </w:rPr>
      </w:pPr>
    </w:p>
    <w:p w:rsidR="00793BBB" w:rsidRPr="000C0AD1" w:rsidRDefault="00793BBB"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r w:rsidRPr="000C0AD1">
        <w:rPr>
          <w:b/>
          <w:noProof/>
          <w:sz w:val="20"/>
          <w:szCs w:val="20"/>
        </w:rPr>
        <mc:AlternateContent>
          <mc:Choice Requires="wpg">
            <w:drawing>
              <wp:anchor distT="0" distB="0" distL="114300" distR="114300" simplePos="0" relativeHeight="251651072" behindDoc="0" locked="0" layoutInCell="1" allowOverlap="1" wp14:anchorId="18268BD9" wp14:editId="19CFB86F">
                <wp:simplePos x="0" y="0"/>
                <wp:positionH relativeFrom="column">
                  <wp:posOffset>362560</wp:posOffset>
                </wp:positionH>
                <wp:positionV relativeFrom="paragraph">
                  <wp:posOffset>149377</wp:posOffset>
                </wp:positionV>
                <wp:extent cx="5563675" cy="3247949"/>
                <wp:effectExtent l="0" t="0" r="37465" b="48260"/>
                <wp:wrapNone/>
                <wp:docPr id="6" name="44 Grupo"/>
                <wp:cNvGraphicFramePr/>
                <a:graphic xmlns:a="http://schemas.openxmlformats.org/drawingml/2006/main">
                  <a:graphicData uri="http://schemas.microsoft.com/office/word/2010/wordprocessingGroup">
                    <wpg:wgp>
                      <wpg:cNvGrpSpPr/>
                      <wpg:grpSpPr>
                        <a:xfrm>
                          <a:off x="0" y="0"/>
                          <a:ext cx="5563675" cy="3247949"/>
                          <a:chOff x="0" y="0"/>
                          <a:chExt cx="5563675" cy="2553460"/>
                        </a:xfrm>
                      </wpg:grpSpPr>
                      <wps:wsp>
                        <wps:cNvPr id="7" name="14 Conector recto de flecha"/>
                        <wps:cNvCnPr/>
                        <wps:spPr>
                          <a:xfrm>
                            <a:off x="296350" y="1273428"/>
                            <a:ext cx="5267325" cy="0"/>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8" name="43 Grupo"/>
                        <wpg:cNvGrpSpPr/>
                        <wpg:grpSpPr>
                          <a:xfrm>
                            <a:off x="0" y="0"/>
                            <a:ext cx="5353985" cy="2553460"/>
                            <a:chOff x="0" y="0"/>
                            <a:chExt cx="5353985" cy="2553460"/>
                          </a:xfrm>
                        </wpg:grpSpPr>
                        <wpg:grpSp>
                          <wpg:cNvPr id="9" name="36 Grupo"/>
                          <wpg:cNvGrpSpPr/>
                          <wpg:grpSpPr>
                            <a:xfrm>
                              <a:off x="762935" y="162685"/>
                              <a:ext cx="4591050" cy="2390775"/>
                              <a:chOff x="0" y="0"/>
                              <a:chExt cx="4591050" cy="2390775"/>
                            </a:xfrm>
                          </wpg:grpSpPr>
                          <wps:wsp>
                            <wps:cNvPr id="10" name="4 Conector recto de flecha"/>
                            <wps:cNvCnPr/>
                            <wps:spPr>
                              <a:xfrm>
                                <a:off x="2286000" y="0"/>
                                <a:ext cx="0" cy="2390775"/>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11" name="35 Grupo"/>
                            <wpg:cNvGrpSpPr/>
                            <wpg:grpSpPr>
                              <a:xfrm>
                                <a:off x="0" y="161925"/>
                                <a:ext cx="4591050" cy="2105025"/>
                                <a:chOff x="0" y="0"/>
                                <a:chExt cx="4591050" cy="2105025"/>
                              </a:xfrm>
                            </wpg:grpSpPr>
                            <wps:wsp>
                              <wps:cNvPr id="23" name="Cuadro de texto 2"/>
                              <wps:cNvSpPr txBox="1">
                                <a:spLocks noChangeArrowheads="1"/>
                              </wps:cNvSpPr>
                              <wps:spPr bwMode="auto">
                                <a:xfrm>
                                  <a:off x="47625" y="0"/>
                                  <a:ext cx="2141855"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Default="00FC05A4" w:rsidP="00B0378C">
                                    <w:pPr>
                                      <w:spacing w:after="0"/>
                                      <w:jc w:val="center"/>
                                      <w:rPr>
                                        <w:b/>
                                        <w:sz w:val="18"/>
                                        <w:szCs w:val="18"/>
                                      </w:rPr>
                                    </w:pPr>
                                    <w:r w:rsidRPr="00021C1D">
                                      <w:rPr>
                                        <w:b/>
                                        <w:sz w:val="18"/>
                                        <w:szCs w:val="18"/>
                                      </w:rPr>
                                      <w:t>Fortalezas</w:t>
                                    </w:r>
                                  </w:p>
                                  <w:p w:rsidR="00FC05A4" w:rsidRPr="00021C1D" w:rsidRDefault="00FC05A4" w:rsidP="00B0378C">
                                    <w:pPr>
                                      <w:spacing w:after="0"/>
                                      <w:ind w:left="-142"/>
                                      <w:jc w:val="center"/>
                                      <w:rPr>
                                        <w:sz w:val="18"/>
                                        <w:szCs w:val="18"/>
                                      </w:rPr>
                                    </w:pPr>
                                    <w:r>
                                      <w:rPr>
                                        <w:sz w:val="18"/>
                                        <w:szCs w:val="18"/>
                                      </w:rPr>
                                      <w:t>Situaciones que afectan positivamente en cumplimiento del objetivo definido y que se pueden controlar directamente.</w:t>
                                    </w:r>
                                  </w:p>
                                </w:txbxContent>
                              </wps:txbx>
                              <wps:bodyPr rot="0" vert="horz" wrap="square" lIns="91440" tIns="45720" rIns="91440" bIns="45720" anchor="t" anchorCtr="0">
                                <a:noAutofit/>
                              </wps:bodyPr>
                            </wps:wsp>
                            <wps:wsp>
                              <wps:cNvPr id="24" name="Cuadro de texto 2"/>
                              <wps:cNvSpPr txBox="1">
                                <a:spLocks noChangeArrowheads="1"/>
                              </wps:cNvSpPr>
                              <wps:spPr bwMode="auto">
                                <a:xfrm>
                                  <a:off x="2390775" y="19050"/>
                                  <a:ext cx="2200275" cy="8585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Default="00FC05A4" w:rsidP="00B0378C">
                                    <w:pPr>
                                      <w:spacing w:after="0"/>
                                      <w:jc w:val="center"/>
                                      <w:rPr>
                                        <w:b/>
                                        <w:sz w:val="18"/>
                                        <w:szCs w:val="18"/>
                                      </w:rPr>
                                    </w:pPr>
                                    <w:r>
                                      <w:rPr>
                                        <w:b/>
                                        <w:sz w:val="18"/>
                                        <w:szCs w:val="18"/>
                                      </w:rPr>
                                      <w:t>Debilidades</w:t>
                                    </w:r>
                                  </w:p>
                                  <w:p w:rsidR="00FC05A4" w:rsidRPr="00021C1D" w:rsidRDefault="00FC05A4" w:rsidP="00B0378C">
                                    <w:pPr>
                                      <w:spacing w:after="0"/>
                                      <w:ind w:left="-142"/>
                                      <w:jc w:val="center"/>
                                      <w:rPr>
                                        <w:sz w:val="18"/>
                                        <w:szCs w:val="18"/>
                                      </w:rPr>
                                    </w:pPr>
                                    <w:r>
                                      <w:rPr>
                                        <w:sz w:val="18"/>
                                        <w:szCs w:val="18"/>
                                      </w:rPr>
                                      <w:t>Situaciones que afectan negativamente el cumplimiento del objetivo y que pueden ser controladas directamente.</w:t>
                                    </w:r>
                                  </w:p>
                                </w:txbxContent>
                              </wps:txbx>
                              <wps:bodyPr rot="0" vert="horz" wrap="square" lIns="91440" tIns="45720" rIns="91440" bIns="45720" anchor="t" anchorCtr="0">
                                <a:noAutofit/>
                              </wps:bodyPr>
                            </wps:wsp>
                            <wps:wsp>
                              <wps:cNvPr id="25" name="Cuadro de texto 2"/>
                              <wps:cNvSpPr txBox="1">
                                <a:spLocks noChangeArrowheads="1"/>
                              </wps:cNvSpPr>
                              <wps:spPr bwMode="auto">
                                <a:xfrm>
                                  <a:off x="0" y="1038225"/>
                                  <a:ext cx="2189480" cy="10668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Default="00FC05A4" w:rsidP="00B0378C">
                                    <w:pPr>
                                      <w:spacing w:after="0"/>
                                      <w:ind w:right="-302"/>
                                      <w:jc w:val="center"/>
                                      <w:rPr>
                                        <w:b/>
                                        <w:sz w:val="18"/>
                                        <w:szCs w:val="18"/>
                                      </w:rPr>
                                    </w:pPr>
                                    <w:r>
                                      <w:rPr>
                                        <w:b/>
                                        <w:sz w:val="18"/>
                                        <w:szCs w:val="18"/>
                                      </w:rPr>
                                      <w:t>Oportunidades</w:t>
                                    </w:r>
                                  </w:p>
                                  <w:p w:rsidR="00FC05A4" w:rsidRPr="00021C1D" w:rsidRDefault="00FC05A4" w:rsidP="00B0378C">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wps:txbx>
                              <wps:bodyPr rot="0" vert="horz" wrap="square" lIns="91440" tIns="45720" rIns="91440" bIns="45720" anchor="t" anchorCtr="0">
                                <a:noAutofit/>
                              </wps:bodyPr>
                            </wps:wsp>
                            <wps:wsp>
                              <wps:cNvPr id="26" name="Cuadro de texto 2"/>
                              <wps:cNvSpPr txBox="1">
                                <a:spLocks noChangeArrowheads="1"/>
                              </wps:cNvSpPr>
                              <wps:spPr bwMode="auto">
                                <a:xfrm>
                                  <a:off x="2390775" y="1085850"/>
                                  <a:ext cx="2200275" cy="99060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Default="00FC05A4" w:rsidP="00B0378C">
                                    <w:pPr>
                                      <w:spacing w:after="0"/>
                                      <w:jc w:val="center"/>
                                      <w:rPr>
                                        <w:b/>
                                        <w:sz w:val="18"/>
                                        <w:szCs w:val="18"/>
                                      </w:rPr>
                                    </w:pPr>
                                    <w:r>
                                      <w:rPr>
                                        <w:b/>
                                        <w:sz w:val="18"/>
                                        <w:szCs w:val="18"/>
                                      </w:rPr>
                                      <w:t>Amenazas</w:t>
                                    </w:r>
                                  </w:p>
                                  <w:p w:rsidR="00FC05A4" w:rsidRPr="00F15F27" w:rsidRDefault="00FC05A4" w:rsidP="00B0378C">
                                    <w:pPr>
                                      <w:spacing w:after="0"/>
                                      <w:ind w:left="-142"/>
                                      <w:jc w:val="center"/>
                                      <w:rPr>
                                        <w:sz w:val="18"/>
                                        <w:szCs w:val="18"/>
                                      </w:rPr>
                                    </w:pPr>
                                    <w:r w:rsidRPr="00F15F27">
                                      <w:rPr>
                                        <w:sz w:val="18"/>
                                        <w:szCs w:val="18"/>
                                      </w:rPr>
                                      <w:t>Factores externos que afectan negativamente el cumplimiento del objetivo.</w:t>
                                    </w:r>
                                  </w:p>
                                  <w:p w:rsidR="00FC05A4" w:rsidRPr="00021C1D" w:rsidRDefault="00FC05A4" w:rsidP="00B0378C">
                                    <w:pPr>
                                      <w:spacing w:after="0"/>
                                      <w:jc w:val="center"/>
                                      <w:rPr>
                                        <w:sz w:val="18"/>
                                        <w:szCs w:val="18"/>
                                      </w:rPr>
                                    </w:pPr>
                                  </w:p>
                                </w:txbxContent>
                              </wps:txbx>
                              <wps:bodyPr rot="0" vert="horz" wrap="square" lIns="91440" tIns="45720" rIns="91440" bIns="45720" anchor="t" anchorCtr="0">
                                <a:noAutofit/>
                              </wps:bodyPr>
                            </wps:wsp>
                          </wpg:grpSp>
                        </wpg:grpSp>
                        <wpg:grpSp>
                          <wpg:cNvPr id="27" name="42 Grupo"/>
                          <wpg:cNvGrpSpPr/>
                          <wpg:grpSpPr>
                            <a:xfrm>
                              <a:off x="0" y="0"/>
                              <a:ext cx="4583454" cy="2042791"/>
                              <a:chOff x="0" y="0"/>
                              <a:chExt cx="4583454" cy="2042791"/>
                            </a:xfrm>
                          </wpg:grpSpPr>
                          <wpg:grpSp>
                            <wpg:cNvPr id="28" name="41 Grupo"/>
                            <wpg:cNvGrpSpPr/>
                            <wpg:grpSpPr>
                              <a:xfrm>
                                <a:off x="0" y="673178"/>
                                <a:ext cx="763169" cy="1369613"/>
                                <a:chOff x="0" y="0"/>
                                <a:chExt cx="763169" cy="1369613"/>
                              </a:xfrm>
                            </wpg:grpSpPr>
                            <wps:wsp>
                              <wps:cNvPr id="29" name="Cuadro de texto 2"/>
                              <wps:cNvSpPr txBox="1">
                                <a:spLocks noChangeArrowheads="1"/>
                              </wps:cNvSpPr>
                              <wps:spPr bwMode="auto">
                                <a:xfrm>
                                  <a:off x="39269" y="0"/>
                                  <a:ext cx="723900" cy="247650"/>
                                </a:xfrm>
                                <a:prstGeom prst="rect">
                                  <a:avLst/>
                                </a:prstGeom>
                                <a:solidFill>
                                  <a:srgbClr val="FFFFFF"/>
                                </a:solidFill>
                                <a:ln w="19050">
                                  <a:solidFill>
                                    <a:srgbClr val="000000"/>
                                  </a:solidFill>
                                  <a:miter lim="800000"/>
                                  <a:headEnd/>
                                  <a:tailEnd/>
                                </a:ln>
                              </wps:spPr>
                              <wps:txbx>
                                <w:txbxContent>
                                  <w:p w:rsidR="00FC05A4" w:rsidRPr="00F15F27" w:rsidRDefault="00FC05A4" w:rsidP="00B0378C">
                                    <w:pPr>
                                      <w:ind w:right="-29"/>
                                      <w:jc w:val="center"/>
                                      <w:rPr>
                                        <w:b/>
                                      </w:rPr>
                                    </w:pPr>
                                    <w:r w:rsidRPr="00F15F27">
                                      <w:rPr>
                                        <w:b/>
                                      </w:rPr>
                                      <w:t>Interno</w:t>
                                    </w:r>
                                  </w:p>
                                </w:txbxContent>
                              </wps:txbx>
                              <wps:bodyPr rot="0" vert="horz" wrap="square" lIns="91440" tIns="45720" rIns="91440" bIns="45720" anchor="t" anchorCtr="0">
                                <a:noAutofit/>
                              </wps:bodyPr>
                            </wps:wsp>
                            <wps:wsp>
                              <wps:cNvPr id="30" name="Cuadro de texto 2"/>
                              <wps:cNvSpPr txBox="1">
                                <a:spLocks noChangeArrowheads="1"/>
                              </wps:cNvSpPr>
                              <wps:spPr bwMode="auto">
                                <a:xfrm>
                                  <a:off x="0" y="1121963"/>
                                  <a:ext cx="723900" cy="247650"/>
                                </a:xfrm>
                                <a:prstGeom prst="rect">
                                  <a:avLst/>
                                </a:prstGeom>
                                <a:solidFill>
                                  <a:srgbClr val="FFFFFF"/>
                                </a:solidFill>
                                <a:ln w="19050">
                                  <a:solidFill>
                                    <a:srgbClr val="000000"/>
                                  </a:solidFill>
                                  <a:miter lim="800000"/>
                                  <a:headEnd/>
                                  <a:tailEnd/>
                                </a:ln>
                              </wps:spPr>
                              <wps:txbx>
                                <w:txbxContent>
                                  <w:p w:rsidR="00FC05A4" w:rsidRPr="00F15F27" w:rsidRDefault="00FC05A4" w:rsidP="00B0378C">
                                    <w:pPr>
                                      <w:jc w:val="center"/>
                                      <w:rPr>
                                        <w:b/>
                                      </w:rPr>
                                    </w:pPr>
                                    <w:r>
                                      <w:rPr>
                                        <w:b/>
                                      </w:rPr>
                                      <w:t>Externo</w:t>
                                    </w:r>
                                  </w:p>
                                </w:txbxContent>
                              </wps:txbx>
                              <wps:bodyPr rot="0" vert="horz" wrap="square" lIns="91440" tIns="45720" rIns="91440" bIns="45720" anchor="t" anchorCtr="0">
                                <a:noAutofit/>
                              </wps:bodyPr>
                            </wps:wsp>
                          </wpg:grpSp>
                          <wps:wsp>
                            <wps:cNvPr id="31" name="Cuadro de texto 2"/>
                            <wps:cNvSpPr txBox="1">
                              <a:spLocks noChangeArrowheads="1"/>
                            </wps:cNvSpPr>
                            <wps:spPr bwMode="auto">
                              <a:xfrm>
                                <a:off x="1537090" y="0"/>
                                <a:ext cx="723900" cy="290830"/>
                              </a:xfrm>
                              <a:prstGeom prst="rect">
                                <a:avLst/>
                              </a:prstGeom>
                              <a:solidFill>
                                <a:srgbClr val="FFFFFF"/>
                              </a:solidFill>
                              <a:ln w="19050">
                                <a:solidFill>
                                  <a:srgbClr val="000000"/>
                                </a:solidFill>
                                <a:miter lim="800000"/>
                                <a:headEnd/>
                                <a:tailEnd/>
                              </a:ln>
                            </wps:spPr>
                            <wps:txbx>
                              <w:txbxContent>
                                <w:p w:rsidR="00FC05A4" w:rsidRPr="00F15F27" w:rsidRDefault="00FC05A4" w:rsidP="00B0378C">
                                  <w:pPr>
                                    <w:ind w:right="-29"/>
                                    <w:jc w:val="center"/>
                                    <w:rPr>
                                      <w:b/>
                                    </w:rPr>
                                  </w:pPr>
                                  <w:r>
                                    <w:rPr>
                                      <w:b/>
                                    </w:rPr>
                                    <w:t>Positivo</w:t>
                                  </w:r>
                                </w:p>
                              </w:txbxContent>
                            </wps:txbx>
                            <wps:bodyPr rot="0" vert="horz" wrap="square" lIns="91440" tIns="45720" rIns="91440" bIns="45720" anchor="t" anchorCtr="0">
                              <a:noAutofit/>
                            </wps:bodyPr>
                          </wps:wsp>
                          <wps:wsp>
                            <wps:cNvPr id="32" name="Cuadro de texto 2"/>
                            <wps:cNvSpPr txBox="1">
                              <a:spLocks noChangeArrowheads="1"/>
                            </wps:cNvSpPr>
                            <wps:spPr bwMode="auto">
                              <a:xfrm>
                                <a:off x="3859554" y="11220"/>
                                <a:ext cx="723900" cy="290830"/>
                              </a:xfrm>
                              <a:prstGeom prst="rect">
                                <a:avLst/>
                              </a:prstGeom>
                              <a:solidFill>
                                <a:srgbClr val="FFFFFF"/>
                              </a:solidFill>
                              <a:ln w="19050">
                                <a:solidFill>
                                  <a:srgbClr val="000000"/>
                                </a:solidFill>
                                <a:miter lim="800000"/>
                                <a:headEnd/>
                                <a:tailEnd/>
                              </a:ln>
                            </wps:spPr>
                            <wps:txbx>
                              <w:txbxContent>
                                <w:p w:rsidR="00FC05A4" w:rsidRPr="00F15F27" w:rsidRDefault="00FC05A4" w:rsidP="00B0378C">
                                  <w:pPr>
                                    <w:ind w:right="-29"/>
                                    <w:jc w:val="center"/>
                                    <w:rPr>
                                      <w:b/>
                                      <w:sz w:val="21"/>
                                      <w:szCs w:val="21"/>
                                    </w:rPr>
                                  </w:pPr>
                                  <w:r w:rsidRPr="00F15F27">
                                    <w:rPr>
                                      <w:b/>
                                      <w:sz w:val="21"/>
                                      <w:szCs w:val="21"/>
                                    </w:rPr>
                                    <w:t>Negativo</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8268BD9" id="44 Grupo" o:spid="_x0000_s1248" style="position:absolute;left:0;text-align:left;margin-left:28.55pt;margin-top:11.75pt;width:438.1pt;height:255.75pt;z-index:251651072;mso-position-horizontal-relative:text;mso-position-vertical-relative:text;mso-width-relative:margin;mso-height-relative:margin" coordsize="55636,25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">
                <v:shape id="14 Conector recto de flecha" o:spid="_x0000_s1249" type="#_x0000_t32" style="position:absolute;left:2963;top:12734;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N10cMAAADaAAAADwAAAGRycy9kb3ducmV2LnhtbESPS2uDQBSF94X+h+EWsqtjuqhiHUMJ&#10;KalQCnksmt3FuVFT5444k2j+facQyPJwHh8nX0ymExcaXGtZwTyKQRBXVrdcK9jvPp5TEM4ja+ws&#10;k4IrOVgUjw85ZtqOvKHL1tcijLDLUEHjfZ9J6aqGDLrI9sTBO9rBoA9yqKUecAzjppMvcfwqDbYc&#10;CA32tGyo+t2eTeCW6fq0SpLyO55WX8ZTSaefg1Kzp+n9DYSnyd/Dt/anVpDA/5VwA2T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ddHDAAAA2gAAAA8AAAAAAAAAAAAA&#10;AAAAoQIAAGRycy9kb3ducmV2LnhtbFBLBQYAAAAABAAEAPkAAACRAwAAAAA=&#10;" strokecolor="#eb1bc3" strokeweight="3pt">
                  <v:stroke startarrow="block" endarrow="block" joinstyle="miter"/>
                </v:shape>
                <v:group id="43 Grupo" o:spid="_x0000_s1250" style="position:absolute;width:53539;height:25534" coordsize="53539,25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36 Grupo" o:spid="_x0000_s1251" style="position:absolute;left:7629;top:1626;width:45910;height:23908" coordsize="45910,239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4 Conector recto de flecha" o:spid="_x0000_s1252" type="#_x0000_t32" style="position:absolute;left:22860;width:0;height:23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b2cMAAADbAAAADwAAAGRycy9kb3ducmV2LnhtbESPTWvCQBCG74L/YRnBm270oJK6ShFF&#10;A0Wo7aHehuyYxGZnQ3bV+O87B6G3Geb9eGa57lyt7tSGyrOByTgBRZx7W3Fh4PtrN1qAChHZYu2Z&#10;DDwpwHrV7y0xtf7Bn3Q/xUJJCIcUDZQxNqnWIS/JYRj7hlhuF986jLK2hbYtPiTc1XqaJDPtsGJp&#10;KLGhTUn57+nmpDdb7K/b+Tw7Jt32w0XK6PpzNmY46N7fQEXq4r/45T5YwRd6+UUG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29nDAAAA2wAAAA8AAAAAAAAAAAAA&#10;AAAAoQIAAGRycy9kb3ducmV2LnhtbFBLBQYAAAAABAAEAPkAAACRAwAAAAA=&#10;" strokecolor="#eb1bc3" strokeweight="3pt">
                      <v:stroke startarrow="block" endarrow="block" joinstyle="miter"/>
                    </v:shape>
                    <v:group id="35 Grupo" o:spid="_x0000_s1253" style="position:absolute;top:1619;width:45910;height:21050" coordsize="45910,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oundrect id="Cuadro de texto 2" o:spid="_x0000_s1254" style="position:absolute;left:476;width:21418;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Ruh8MA&#10;AADbAAAADwAAAGRycy9kb3ducmV2LnhtbESPQWsCMRSE70L/Q3gFb5qtgqyrUUqroIIHrd4fm+fu&#10;6uZlSaKu/fWNIPQ4zMw3zHTemlrcyPnKsoKPfgKCOLe64kLB4WfZS0H4gKyxtkwKHuRhPnvrTDHT&#10;9s47uu1DISKEfYYKyhCaTEqfl2TQ921DHL2TdQZDlK6Q2uE9wk0tB0kykgYrjgslNvRVUn7ZX42C&#10;HX636dFtN4vHtpF67M7jdP2rVPe9/ZyACNSG//CrvdIKBkN4fo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Ruh8MAAADbAAAADwAAAAAAAAAAAAAAAACYAgAAZHJzL2Rv&#10;d25yZXYueG1sUEsFBgAAAAAEAAQA9QAAAIgDAAAAAA==&#10;" fillcolor="#d8d8d8 [2732]" strokecolor="#d8d8d8 [2732]" strokeweight="1pt">
                        <v:stroke joinstyle="miter"/>
                        <v:textbox>
                          <w:txbxContent>
                            <w:p w:rsidR="00516379" w:rsidRDefault="00516379" w:rsidP="00B0378C">
                              <w:pPr>
                                <w:spacing w:after="0"/>
                                <w:jc w:val="center"/>
                                <w:rPr>
                                  <w:b/>
                                  <w:sz w:val="18"/>
                                  <w:szCs w:val="18"/>
                                </w:rPr>
                              </w:pPr>
                              <w:r w:rsidRPr="00021C1D">
                                <w:rPr>
                                  <w:b/>
                                  <w:sz w:val="18"/>
                                  <w:szCs w:val="18"/>
                                </w:rPr>
                                <w:t>Fortalezas</w:t>
                              </w:r>
                            </w:p>
                            <w:p w:rsidR="00516379" w:rsidRPr="00021C1D" w:rsidRDefault="00516379" w:rsidP="00B0378C">
                              <w:pPr>
                                <w:spacing w:after="0"/>
                                <w:ind w:left="-142"/>
                                <w:jc w:val="center"/>
                                <w:rPr>
                                  <w:sz w:val="18"/>
                                  <w:szCs w:val="18"/>
                                </w:rPr>
                              </w:pPr>
                              <w:r>
                                <w:rPr>
                                  <w:sz w:val="18"/>
                                  <w:szCs w:val="18"/>
                                </w:rPr>
                                <w:t>Situaciones que afectan positivamente en cumplimiento del objetivo definido y que se pueden controlar directamente.</w:t>
                              </w:r>
                            </w:p>
                          </w:txbxContent>
                        </v:textbox>
                      </v:roundrect>
                      <v:roundrect id="Cuadro de texto 2" o:spid="_x0000_s1255" style="position:absolute;left:23907;top:190;width:22003;height:858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288MA&#10;AADbAAAADwAAAGRycy9kb3ducmV2LnhtbESPQWsCMRSE70L/Q3gFb5qtiKyrUUqroIIHrd4fm+fu&#10;6uZlSaKu/fWNIPQ4zMw3zHTemlrcyPnKsoKPfgKCOLe64kLB4WfZS0H4gKyxtkwKHuRhPnvrTDHT&#10;9s47uu1DISKEfYYKyhCaTEqfl2TQ921DHL2TdQZDlK6Q2uE9wk0tB0kykgYrjgslNvRVUn7ZX42C&#10;HX636dFtN4vHtpF67M7jdP2rVPe9/ZyACNSG//CrvdIKBkN4fo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3288MAAADbAAAADwAAAAAAAAAAAAAAAACYAgAAZHJzL2Rv&#10;d25yZXYueG1sUEsFBgAAAAAEAAQA9QAAAIgDAAAAAA==&#10;" fillcolor="#d8d8d8 [2732]" strokecolor="#d8d8d8 [2732]" strokeweight="1pt">
                        <v:stroke joinstyle="miter"/>
                        <v:textbox>
                          <w:txbxContent>
                            <w:p w:rsidR="00516379" w:rsidRDefault="00516379" w:rsidP="00B0378C">
                              <w:pPr>
                                <w:spacing w:after="0"/>
                                <w:jc w:val="center"/>
                                <w:rPr>
                                  <w:b/>
                                  <w:sz w:val="18"/>
                                  <w:szCs w:val="18"/>
                                </w:rPr>
                              </w:pPr>
                              <w:r>
                                <w:rPr>
                                  <w:b/>
                                  <w:sz w:val="18"/>
                                  <w:szCs w:val="18"/>
                                </w:rPr>
                                <w:t>Debilidades</w:t>
                              </w:r>
                            </w:p>
                            <w:p w:rsidR="00516379" w:rsidRPr="00021C1D" w:rsidRDefault="00516379" w:rsidP="00B0378C">
                              <w:pPr>
                                <w:spacing w:after="0"/>
                                <w:ind w:left="-142"/>
                                <w:jc w:val="center"/>
                                <w:rPr>
                                  <w:sz w:val="18"/>
                                  <w:szCs w:val="18"/>
                                </w:rPr>
                              </w:pPr>
                              <w:r>
                                <w:rPr>
                                  <w:sz w:val="18"/>
                                  <w:szCs w:val="18"/>
                                </w:rPr>
                                <w:t>Situaciones que afectan negativamente el cumplimiento del objetivo y que pueden ser controladas directamente.</w:t>
                              </w:r>
                            </w:p>
                          </w:txbxContent>
                        </v:textbox>
                      </v:roundrect>
                      <v:roundrect id="Cuadro de texto 2" o:spid="_x0000_s1256" style="position:absolute;top:10382;width:21894;height:106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TaMMA&#10;AADbAAAADwAAAGRycy9kb3ducmV2LnhtbESPQWsCMRSE70L/Q3gFb5qtoKyrUUqroIIHrd4fm+fu&#10;6uZlSaKu/fWNIPQ4zMw3zHTemlrcyPnKsoKPfgKCOLe64kLB4WfZS0H4gKyxtkwKHuRhPnvrTDHT&#10;9s47uu1DISKEfYYKyhCaTEqfl2TQ921DHL2TdQZDlK6Q2uE9wk0tB0kykgYrjgslNvRVUn7ZX42C&#10;HX636dFtN4vHtpF67M7jdP2rVPe9/ZyACNSG//CrvdIKBkN4fok/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3FTaMMAAADbAAAADwAAAAAAAAAAAAAAAACYAgAAZHJzL2Rv&#10;d25yZXYueG1sUEsFBgAAAAAEAAQA9QAAAIgDAAAAAA==&#10;" fillcolor="#d8d8d8 [2732]" strokecolor="#d8d8d8 [2732]" strokeweight="1pt">
                        <v:stroke joinstyle="miter"/>
                        <v:textbox>
                          <w:txbxContent>
                            <w:p w:rsidR="00516379" w:rsidRDefault="00516379" w:rsidP="00B0378C">
                              <w:pPr>
                                <w:spacing w:after="0"/>
                                <w:ind w:right="-302"/>
                                <w:jc w:val="center"/>
                                <w:rPr>
                                  <w:b/>
                                  <w:sz w:val="18"/>
                                  <w:szCs w:val="18"/>
                                </w:rPr>
                              </w:pPr>
                              <w:r>
                                <w:rPr>
                                  <w:b/>
                                  <w:sz w:val="18"/>
                                  <w:szCs w:val="18"/>
                                </w:rPr>
                                <w:t>Oportunidades</w:t>
                              </w:r>
                            </w:p>
                            <w:p w:rsidR="00516379" w:rsidRPr="00021C1D" w:rsidRDefault="00516379" w:rsidP="00B0378C">
                              <w:pPr>
                                <w:spacing w:after="0"/>
                                <w:ind w:left="-142"/>
                                <w:jc w:val="center"/>
                                <w:rPr>
                                  <w:sz w:val="18"/>
                                  <w:szCs w:val="18"/>
                                </w:rPr>
                              </w:pPr>
                              <w:r>
                                <w:rPr>
                                  <w:sz w:val="18"/>
                                  <w:szCs w:val="18"/>
                                </w:rPr>
                                <w:t>Situaciones positivas que afectan el cumplimiento del objetivo, pero que no son controlables, es decir, son externas a la capacidad directa de gestión.</w:t>
                              </w:r>
                            </w:p>
                          </w:txbxContent>
                        </v:textbox>
                      </v:roundrect>
                      <v:roundrect id="Cuadro de texto 2" o:spid="_x0000_s1257" style="position:absolute;left:23907;top:10858;width:22003;height:990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PNH8IA&#10;AADbAAAADwAAAGRycy9kb3ducmV2LnhtbESPQYvCMBSE74L/ITzBm6Z6kNo1yqIuqOBBd/f+aJ5t&#10;3ealJFmt/nojCB6HmfmGmS1aU4sLOV9ZVjAaJiCIc6srLhT8fH8NUhA+IGusLZOCG3lYzLudGWba&#10;XvlAl2MoRISwz1BBGUKTSenzkgz6oW2Io3eyzmCI0hVSO7xGuKnlOEkm0mDFcaHEhpYl5X/Hf6Pg&#10;gKs2/XX73fq2b6SeuvM03d6V6vfazw8QgdrwDr/aG61gPIH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o80fwgAAANsAAAAPAAAAAAAAAAAAAAAAAJgCAABkcnMvZG93&#10;bnJldi54bWxQSwUGAAAAAAQABAD1AAAAhwMAAAAA&#10;" fillcolor="#d8d8d8 [2732]" strokecolor="#d8d8d8 [2732]" strokeweight="1pt">
                        <v:stroke joinstyle="miter"/>
                        <v:textbox>
                          <w:txbxContent>
                            <w:p w:rsidR="00516379" w:rsidRDefault="00516379" w:rsidP="00B0378C">
                              <w:pPr>
                                <w:spacing w:after="0"/>
                                <w:jc w:val="center"/>
                                <w:rPr>
                                  <w:b/>
                                  <w:sz w:val="18"/>
                                  <w:szCs w:val="18"/>
                                </w:rPr>
                              </w:pPr>
                              <w:r>
                                <w:rPr>
                                  <w:b/>
                                  <w:sz w:val="18"/>
                                  <w:szCs w:val="18"/>
                                </w:rPr>
                                <w:t>Amenazas</w:t>
                              </w:r>
                            </w:p>
                            <w:p w:rsidR="00516379" w:rsidRPr="00F15F27" w:rsidRDefault="00516379" w:rsidP="00B0378C">
                              <w:pPr>
                                <w:spacing w:after="0"/>
                                <w:ind w:left="-142"/>
                                <w:jc w:val="center"/>
                                <w:rPr>
                                  <w:sz w:val="18"/>
                                  <w:szCs w:val="18"/>
                                </w:rPr>
                              </w:pPr>
                              <w:r w:rsidRPr="00F15F27">
                                <w:rPr>
                                  <w:sz w:val="18"/>
                                  <w:szCs w:val="18"/>
                                </w:rPr>
                                <w:t>Factores externos que afectan negativamente el cumplimiento del objetivo.</w:t>
                              </w:r>
                            </w:p>
                            <w:p w:rsidR="00516379" w:rsidRPr="00021C1D" w:rsidRDefault="00516379" w:rsidP="00B0378C">
                              <w:pPr>
                                <w:spacing w:after="0"/>
                                <w:jc w:val="center"/>
                                <w:rPr>
                                  <w:sz w:val="18"/>
                                  <w:szCs w:val="18"/>
                                </w:rPr>
                              </w:pPr>
                            </w:p>
                          </w:txbxContent>
                        </v:textbox>
                      </v:roundrect>
                    </v:group>
                  </v:group>
                  <v:group id="42 Grupo" o:spid="_x0000_s1258" style="position:absolute;width:45834;height:20427" coordsize="45834,204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41 Grupo" o:spid="_x0000_s1259" style="position:absolute;top:6731;width:7631;height:13696" coordsize="7631,13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Cuadro de texto 2" o:spid="_x0000_s1260" type="#_x0000_t202" style="position:absolute;left:392;width:7239;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jcEA&#10;AADbAAAADwAAAGRycy9kb3ducmV2LnhtbESPT4vCMBTE74LfIbwFb5quqGjXKCJYPPoXr2+bt03Z&#10;5qU0sdZvbxYWPA4z8xtmue5sJVpqfOlYwecoAUGcO11yoeBy3g3nIHxA1lg5JgVP8rBe9XtLTLV7&#10;8JHaUyhEhLBPUYEJoU6l9Lkhi37kauLo/bjGYoiyKaRu8BHhtpLjJJlJiyXHBYM1bQ3lv6e7VTD1&#10;t8OkfX6XpphfM5l19jg5Z0oNPrrNF4hAXXiH/9t7rWC8gL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vk43BAAAA2wAAAA8AAAAAAAAAAAAAAAAAmAIAAGRycy9kb3du&#10;cmV2LnhtbFBLBQYAAAAABAAEAPUAAACGAwAAAAA=&#10;" strokeweight="1.5pt">
                        <v:textbox>
                          <w:txbxContent>
                            <w:p w:rsidR="00516379" w:rsidRPr="00F15F27" w:rsidRDefault="00516379" w:rsidP="00B0378C">
                              <w:pPr>
                                <w:ind w:right="-29"/>
                                <w:jc w:val="center"/>
                                <w:rPr>
                                  <w:b/>
                                </w:rPr>
                              </w:pPr>
                              <w:r w:rsidRPr="00F15F27">
                                <w:rPr>
                                  <w:b/>
                                </w:rPr>
                                <w:t>Interno</w:t>
                              </w:r>
                            </w:p>
                          </w:txbxContent>
                        </v:textbox>
                      </v:shape>
                      <v:shape id="Cuadro de texto 2" o:spid="_x0000_s1261" type="#_x0000_t202" style="position:absolute;top:11219;width:723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yszb8A&#10;AADbAAAADwAAAGRycy9kb3ducmV2LnhtbERPy4rCMBTdD/gP4QruxtQnUo0iwpRZjlZxe22uTbG5&#10;KU2m1r+fLAZcHs57s+ttLTpqfeVYwWScgCAunK64VHDOvz5XIHxA1lg7JgUv8rDbDj42mGr35CN1&#10;p1CKGMI+RQUmhCaV0heGLPqxa4gjd3etxRBhW0rd4jOG21pOk2QpLVYcGww2dDBUPE6/VsHCX3/m&#10;3etWmXJ1yWTW2+M8z5QaDfv9GkSgPrzF/+5vrWAW18cv8QfI7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TKzNvwAAANsAAAAPAAAAAAAAAAAAAAAAAJgCAABkcnMvZG93bnJl&#10;di54bWxQSwUGAAAAAAQABAD1AAAAhAMAAAAA&#10;" strokeweight="1.5pt">
                        <v:textbox>
                          <w:txbxContent>
                            <w:p w:rsidR="00516379" w:rsidRPr="00F15F27" w:rsidRDefault="00516379" w:rsidP="00B0378C">
                              <w:pPr>
                                <w:jc w:val="center"/>
                                <w:rPr>
                                  <w:b/>
                                </w:rPr>
                              </w:pPr>
                              <w:r>
                                <w:rPr>
                                  <w:b/>
                                </w:rPr>
                                <w:t>Externo</w:t>
                              </w:r>
                            </w:p>
                          </w:txbxContent>
                        </v:textbox>
                      </v:shape>
                    </v:group>
                    <v:shape id="Cuadro de texto 2" o:spid="_x0000_s1262" type="#_x0000_t202" style="position:absolute;left:15370;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JVsIA&#10;AADbAAAADwAAAGRycy9kb3ducmV2LnhtbESPT4vCMBTE7wt+h/AEb2vqn12kGkUEi8dVV7w+m2dT&#10;bF5KE2v99htB2OMwM79hFqvOVqKlxpeOFYyGCQji3OmSCwW/x+3nDIQPyBorx6TgSR5Wy97HAlPt&#10;Hryn9hAKESHsU1RgQqhTKX1uyKIfupo4elfXWAxRNoXUDT4i3FZynCTf0mLJccFgTRtD+e1wtwq+&#10;/Pln2j4vpSlmp0xmnd1Pj5lSg363noMI1IX/8Lu90womI3h9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AlWwgAAANsAAAAPAAAAAAAAAAAAAAAAAJgCAABkcnMvZG93&#10;bnJldi54bWxQSwUGAAAAAAQABAD1AAAAhwMAAAAA&#10;" strokeweight="1.5pt">
                      <v:textbox>
                        <w:txbxContent>
                          <w:p w:rsidR="00516379" w:rsidRPr="00F15F27" w:rsidRDefault="00516379" w:rsidP="00B0378C">
                            <w:pPr>
                              <w:ind w:right="-29"/>
                              <w:jc w:val="center"/>
                              <w:rPr>
                                <w:b/>
                              </w:rPr>
                            </w:pPr>
                            <w:r>
                              <w:rPr>
                                <w:b/>
                              </w:rPr>
                              <w:t>Positivo</w:t>
                            </w:r>
                          </w:p>
                        </w:txbxContent>
                      </v:textbox>
                    </v:shape>
                    <v:shape id="Cuadro de texto 2" o:spid="_x0000_s1263" type="#_x0000_t202" style="position:absolute;left:38595;top:112;width:7239;height:2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KXIcIA&#10;AADbAAAADwAAAGRycy9kb3ducmV2LnhtbESPT4vCMBTE74LfITzBm6a67iLVKLKwxaN/Vrw+m2dT&#10;bF5Kk6312xtB2OMwM79hluvOVqKlxpeOFUzGCQji3OmSCwW/x5/RHIQPyBorx6TgQR7Wq35vial2&#10;d95TewiFiBD2KSowIdSplD43ZNGPXU0cvatrLIYom0LqBu8Rbis5TZIvabHkuGCwpm9D+e3wZxV8&#10;+vNu1j4upSnmp0xmnd3PjplSw0G3WYAI1IX/8Lu91Qo+pvD6En+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pchwgAAANsAAAAPAAAAAAAAAAAAAAAAAJgCAABkcnMvZG93&#10;bnJldi54bWxQSwUGAAAAAAQABAD1AAAAhwMAAAAA&#10;" strokeweight="1.5pt">
                      <v:textbox>
                        <w:txbxContent>
                          <w:p w:rsidR="00516379" w:rsidRPr="00F15F27" w:rsidRDefault="00516379" w:rsidP="00B0378C">
                            <w:pPr>
                              <w:ind w:right="-29"/>
                              <w:jc w:val="center"/>
                              <w:rPr>
                                <w:b/>
                                <w:sz w:val="21"/>
                                <w:szCs w:val="21"/>
                              </w:rPr>
                            </w:pPr>
                            <w:r w:rsidRPr="00F15F27">
                              <w:rPr>
                                <w:b/>
                                <w:sz w:val="21"/>
                                <w:szCs w:val="21"/>
                              </w:rPr>
                              <w:t>Negativo</w:t>
                            </w:r>
                          </w:p>
                        </w:txbxContent>
                      </v:textbox>
                    </v:shape>
                  </v:group>
                </v:group>
              </v:group>
            </w:pict>
          </mc:Fallback>
        </mc:AlternateContent>
      </w: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pStyle w:val="NormalWeb"/>
        <w:spacing w:before="0" w:beforeAutospacing="0" w:after="0" w:afterAutospacing="0"/>
        <w:contextualSpacing/>
        <w:jc w:val="both"/>
        <w:rPr>
          <w:noProof/>
          <w:color w:val="000000"/>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793BBB" w:rsidP="00B0378C">
      <w:pPr>
        <w:spacing w:after="0" w:line="240" w:lineRule="auto"/>
        <w:contextualSpacing/>
        <w:rPr>
          <w:rFonts w:ascii="Times New Roman" w:hAnsi="Times New Roman" w:cs="Times New Roman"/>
          <w:b/>
          <w:sz w:val="20"/>
          <w:szCs w:val="20"/>
        </w:rPr>
      </w:pPr>
    </w:p>
    <w:p w:rsidR="00793BBB" w:rsidRPr="000C0AD1" w:rsidRDefault="00330607" w:rsidP="00B0378C">
      <w:pPr>
        <w:spacing w:after="0" w:line="240" w:lineRule="auto"/>
        <w:contextualSpacing/>
        <w:rPr>
          <w:rFonts w:ascii="Times New Roman" w:hAnsi="Times New Roman" w:cs="Times New Roman"/>
          <w:b/>
          <w:sz w:val="20"/>
          <w:szCs w:val="20"/>
        </w:rPr>
      </w:pPr>
      <w:r w:rsidRPr="000C0AD1">
        <w:rPr>
          <w:rFonts w:ascii="Times New Roman" w:hAnsi="Times New Roman" w:cs="Times New Roman"/>
          <w:noProof/>
          <w:sz w:val="20"/>
          <w:szCs w:val="20"/>
          <w:lang w:eastAsia="es-MX"/>
        </w:rPr>
        <mc:AlternateContent>
          <mc:Choice Requires="wps">
            <w:drawing>
              <wp:anchor distT="0" distB="0" distL="114300" distR="114300" simplePos="0" relativeHeight="251685888" behindDoc="0" locked="0" layoutInCell="1" allowOverlap="1" wp14:anchorId="50E3416E" wp14:editId="39520143">
                <wp:simplePos x="0" y="0"/>
                <wp:positionH relativeFrom="column">
                  <wp:posOffset>361950</wp:posOffset>
                </wp:positionH>
                <wp:positionV relativeFrom="paragraph">
                  <wp:posOffset>50800</wp:posOffset>
                </wp:positionV>
                <wp:extent cx="5563235" cy="635"/>
                <wp:effectExtent l="0" t="0" r="0" b="0"/>
                <wp:wrapNone/>
                <wp:docPr id="707" name="707 Cuadro de texto"/>
                <wp:cNvGraphicFramePr/>
                <a:graphic xmlns:a="http://schemas.openxmlformats.org/drawingml/2006/main">
                  <a:graphicData uri="http://schemas.microsoft.com/office/word/2010/wordprocessingShape">
                    <wps:wsp>
                      <wps:cNvSpPr txBox="1"/>
                      <wps:spPr>
                        <a:xfrm>
                          <a:off x="0" y="0"/>
                          <a:ext cx="5563235" cy="635"/>
                        </a:xfrm>
                        <a:prstGeom prst="rect">
                          <a:avLst/>
                        </a:prstGeom>
                        <a:solidFill>
                          <a:prstClr val="white"/>
                        </a:solidFill>
                        <a:ln>
                          <a:noFill/>
                        </a:ln>
                        <a:effectLst/>
                      </wps:spPr>
                      <wps:txbx>
                        <w:txbxContent>
                          <w:p w:rsidR="00FC05A4" w:rsidRPr="00330607" w:rsidRDefault="00FC05A4" w:rsidP="00E75330">
                            <w:pPr>
                              <w:pStyle w:val="Epgrafe"/>
                              <w:jc w:val="center"/>
                              <w:rPr>
                                <w:rFonts w:ascii="Times New Roman" w:eastAsia="Times New Roman" w:hAnsi="Times New Roman" w:cs="Times New Roman"/>
                                <w:b/>
                                <w:i w:val="0"/>
                                <w:iCs w:val="0"/>
                                <w:noProof/>
                                <w:color w:val="000000"/>
                                <w:sz w:val="20"/>
                                <w:szCs w:val="20"/>
                                <w:lang w:eastAsia="es-MX"/>
                              </w:rPr>
                            </w:pPr>
                            <w:bookmarkStart w:id="116" w:name="_Toc517347285"/>
                            <w:r>
                              <w:rPr>
                                <w:rFonts w:ascii="Times New Roman" w:eastAsia="Times New Roman" w:hAnsi="Times New Roman" w:cs="Times New Roman"/>
                                <w:b/>
                                <w:i w:val="0"/>
                                <w:iCs w:val="0"/>
                                <w:noProof/>
                                <w:color w:val="000000"/>
                                <w:sz w:val="20"/>
                                <w:szCs w:val="20"/>
                                <w:lang w:eastAsia="es-MX"/>
                              </w:rPr>
                              <w:t xml:space="preserve">Figura </w:t>
                            </w:r>
                            <w:r w:rsidRPr="00330607">
                              <w:rPr>
                                <w:rFonts w:ascii="Times New Roman" w:eastAsia="Times New Roman" w:hAnsi="Times New Roman" w:cs="Times New Roman"/>
                                <w:b/>
                                <w:i w:val="0"/>
                                <w:iCs w:val="0"/>
                                <w:noProof/>
                                <w:color w:val="000000"/>
                                <w:sz w:val="20"/>
                                <w:szCs w:val="20"/>
                                <w:lang w:eastAsia="es-MX"/>
                              </w:rPr>
                              <w:t xml:space="preserve"> </w:t>
                            </w:r>
                            <w:r w:rsidRPr="00330607">
                              <w:rPr>
                                <w:rFonts w:ascii="Times New Roman" w:eastAsia="Times New Roman" w:hAnsi="Times New Roman" w:cs="Times New Roman"/>
                                <w:b/>
                                <w:i w:val="0"/>
                                <w:iCs w:val="0"/>
                                <w:noProof/>
                                <w:color w:val="000000"/>
                                <w:sz w:val="20"/>
                                <w:szCs w:val="20"/>
                                <w:lang w:eastAsia="es-MX"/>
                              </w:rPr>
                              <w:fldChar w:fldCharType="begin"/>
                            </w:r>
                            <w:r w:rsidRPr="00330607">
                              <w:rPr>
                                <w:rFonts w:ascii="Times New Roman" w:eastAsia="Times New Roman" w:hAnsi="Times New Roman" w:cs="Times New Roman"/>
                                <w:b/>
                                <w:i w:val="0"/>
                                <w:iCs w:val="0"/>
                                <w:noProof/>
                                <w:color w:val="000000"/>
                                <w:sz w:val="20"/>
                                <w:szCs w:val="20"/>
                                <w:lang w:eastAsia="es-MX"/>
                              </w:rPr>
                              <w:instrText xml:space="preserve"> SEQ Ilustración \* ARABIC </w:instrText>
                            </w:r>
                            <w:r w:rsidRPr="00330607">
                              <w:rPr>
                                <w:rFonts w:ascii="Times New Roman" w:eastAsia="Times New Roman" w:hAnsi="Times New Roman" w:cs="Times New Roman"/>
                                <w:b/>
                                <w:i w:val="0"/>
                                <w:iCs w:val="0"/>
                                <w:noProof/>
                                <w:color w:val="000000"/>
                                <w:sz w:val="20"/>
                                <w:szCs w:val="20"/>
                                <w:lang w:eastAsia="es-MX"/>
                              </w:rPr>
                              <w:fldChar w:fldCharType="separate"/>
                            </w:r>
                            <w:r>
                              <w:rPr>
                                <w:rFonts w:ascii="Times New Roman" w:eastAsia="Times New Roman" w:hAnsi="Times New Roman" w:cs="Times New Roman"/>
                                <w:b/>
                                <w:i w:val="0"/>
                                <w:iCs w:val="0"/>
                                <w:noProof/>
                                <w:color w:val="000000"/>
                                <w:sz w:val="20"/>
                                <w:szCs w:val="20"/>
                                <w:lang w:eastAsia="es-MX"/>
                              </w:rPr>
                              <w:t>14</w:t>
                            </w:r>
                            <w:r w:rsidRPr="00330607">
                              <w:rPr>
                                <w:rFonts w:ascii="Times New Roman" w:eastAsia="Times New Roman" w:hAnsi="Times New Roman" w:cs="Times New Roman"/>
                                <w:b/>
                                <w:i w:val="0"/>
                                <w:iCs w:val="0"/>
                                <w:noProof/>
                                <w:color w:val="000000"/>
                                <w:sz w:val="20"/>
                                <w:szCs w:val="20"/>
                                <w:lang w:eastAsia="es-MX"/>
                              </w:rPr>
                              <w:fldChar w:fldCharType="end"/>
                            </w:r>
                            <w:r w:rsidRPr="00330607">
                              <w:rPr>
                                <w:rFonts w:ascii="Times New Roman" w:eastAsia="Times New Roman" w:hAnsi="Times New Roman" w:cs="Times New Roman"/>
                                <w:b/>
                                <w:i w:val="0"/>
                                <w:iCs w:val="0"/>
                                <w:noProof/>
                                <w:color w:val="000000"/>
                                <w:sz w:val="20"/>
                                <w:szCs w:val="20"/>
                                <w:lang w:eastAsia="es-MX"/>
                              </w:rPr>
                              <w:t>. Estructura de Matriz FODA</w:t>
                            </w:r>
                            <w:bookmarkEnd w:id="1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50E3416E" id="707 Cuadro de texto" o:spid="_x0000_s1264" type="#_x0000_t202" style="position:absolute;margin-left:28.5pt;margin-top:4pt;width:438.0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" stroked="f">
                <v:textbox style="mso-fit-shape-to-text:t" inset="0,0,0,0">
                  <w:txbxContent>
                    <w:p w:rsidR="00516379" w:rsidRPr="00330607" w:rsidRDefault="00516379" w:rsidP="00E75330">
                      <w:pPr>
                        <w:pStyle w:val="Descripcin"/>
                        <w:jc w:val="center"/>
                        <w:rPr>
                          <w:rFonts w:ascii="Times New Roman" w:eastAsia="Times New Roman" w:hAnsi="Times New Roman" w:cs="Times New Roman"/>
                          <w:b/>
                          <w:i w:val="0"/>
                          <w:iCs w:val="0"/>
                          <w:noProof/>
                          <w:color w:val="000000"/>
                          <w:sz w:val="20"/>
                          <w:szCs w:val="20"/>
                          <w:lang w:eastAsia="es-MX"/>
                        </w:rPr>
                      </w:pPr>
                      <w:bookmarkStart w:id="122" w:name="_Toc517347285"/>
                      <w:r>
                        <w:rPr>
                          <w:rFonts w:ascii="Times New Roman" w:eastAsia="Times New Roman" w:hAnsi="Times New Roman" w:cs="Times New Roman"/>
                          <w:b/>
                          <w:i w:val="0"/>
                          <w:iCs w:val="0"/>
                          <w:noProof/>
                          <w:color w:val="000000"/>
                          <w:sz w:val="20"/>
                          <w:szCs w:val="20"/>
                          <w:lang w:eastAsia="es-MX"/>
                        </w:rPr>
                        <w:t xml:space="preserve">Figura </w:t>
                      </w:r>
                      <w:r w:rsidRPr="00330607">
                        <w:rPr>
                          <w:rFonts w:ascii="Times New Roman" w:eastAsia="Times New Roman" w:hAnsi="Times New Roman" w:cs="Times New Roman"/>
                          <w:b/>
                          <w:i w:val="0"/>
                          <w:iCs w:val="0"/>
                          <w:noProof/>
                          <w:color w:val="000000"/>
                          <w:sz w:val="20"/>
                          <w:szCs w:val="20"/>
                          <w:lang w:eastAsia="es-MX"/>
                        </w:rPr>
                        <w:t xml:space="preserve"> </w:t>
                      </w:r>
                      <w:r w:rsidRPr="00330607">
                        <w:rPr>
                          <w:rFonts w:ascii="Times New Roman" w:eastAsia="Times New Roman" w:hAnsi="Times New Roman" w:cs="Times New Roman"/>
                          <w:b/>
                          <w:i w:val="0"/>
                          <w:iCs w:val="0"/>
                          <w:noProof/>
                          <w:color w:val="000000"/>
                          <w:sz w:val="20"/>
                          <w:szCs w:val="20"/>
                          <w:lang w:eastAsia="es-MX"/>
                        </w:rPr>
                        <w:fldChar w:fldCharType="begin"/>
                      </w:r>
                      <w:r w:rsidRPr="00330607">
                        <w:rPr>
                          <w:rFonts w:ascii="Times New Roman" w:eastAsia="Times New Roman" w:hAnsi="Times New Roman" w:cs="Times New Roman"/>
                          <w:b/>
                          <w:i w:val="0"/>
                          <w:iCs w:val="0"/>
                          <w:noProof/>
                          <w:color w:val="000000"/>
                          <w:sz w:val="20"/>
                          <w:szCs w:val="20"/>
                          <w:lang w:eastAsia="es-MX"/>
                        </w:rPr>
                        <w:instrText xml:space="preserve"> SEQ Ilustración \* ARABIC </w:instrText>
                      </w:r>
                      <w:r w:rsidRPr="00330607">
                        <w:rPr>
                          <w:rFonts w:ascii="Times New Roman" w:eastAsia="Times New Roman" w:hAnsi="Times New Roman" w:cs="Times New Roman"/>
                          <w:b/>
                          <w:i w:val="0"/>
                          <w:iCs w:val="0"/>
                          <w:noProof/>
                          <w:color w:val="000000"/>
                          <w:sz w:val="20"/>
                          <w:szCs w:val="20"/>
                          <w:lang w:eastAsia="es-MX"/>
                        </w:rPr>
                        <w:fldChar w:fldCharType="separate"/>
                      </w:r>
                      <w:r>
                        <w:rPr>
                          <w:rFonts w:ascii="Times New Roman" w:eastAsia="Times New Roman" w:hAnsi="Times New Roman" w:cs="Times New Roman"/>
                          <w:b/>
                          <w:i w:val="0"/>
                          <w:iCs w:val="0"/>
                          <w:noProof/>
                          <w:color w:val="000000"/>
                          <w:sz w:val="20"/>
                          <w:szCs w:val="20"/>
                          <w:lang w:eastAsia="es-MX"/>
                        </w:rPr>
                        <w:t>14</w:t>
                      </w:r>
                      <w:r w:rsidRPr="00330607">
                        <w:rPr>
                          <w:rFonts w:ascii="Times New Roman" w:eastAsia="Times New Roman" w:hAnsi="Times New Roman" w:cs="Times New Roman"/>
                          <w:b/>
                          <w:i w:val="0"/>
                          <w:iCs w:val="0"/>
                          <w:noProof/>
                          <w:color w:val="000000"/>
                          <w:sz w:val="20"/>
                          <w:szCs w:val="20"/>
                          <w:lang w:eastAsia="es-MX"/>
                        </w:rPr>
                        <w:fldChar w:fldCharType="end"/>
                      </w:r>
                      <w:r w:rsidRPr="00330607">
                        <w:rPr>
                          <w:rFonts w:ascii="Times New Roman" w:eastAsia="Times New Roman" w:hAnsi="Times New Roman" w:cs="Times New Roman"/>
                          <w:b/>
                          <w:i w:val="0"/>
                          <w:iCs w:val="0"/>
                          <w:noProof/>
                          <w:color w:val="000000"/>
                          <w:sz w:val="20"/>
                          <w:szCs w:val="20"/>
                          <w:lang w:eastAsia="es-MX"/>
                        </w:rPr>
                        <w:t>. Estructura de Matriz FODA</w:t>
                      </w:r>
                      <w:bookmarkEnd w:id="122"/>
                    </w:p>
                  </w:txbxContent>
                </v:textbox>
              </v:shape>
            </w:pict>
          </mc:Fallback>
        </mc:AlternateContent>
      </w: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tabs>
          <w:tab w:val="left" w:pos="1260"/>
        </w:tabs>
        <w:spacing w:after="0" w:line="240" w:lineRule="auto"/>
        <w:contextualSpacing/>
        <w:rPr>
          <w:rFonts w:ascii="Times New Roman" w:hAnsi="Times New Roman" w:cs="Times New Roman"/>
          <w:sz w:val="20"/>
          <w:szCs w:val="20"/>
        </w:rPr>
      </w:pPr>
    </w:p>
    <w:p w:rsidR="00330607" w:rsidRPr="000C0AD1" w:rsidRDefault="00330607" w:rsidP="00B0378C">
      <w:pPr>
        <w:tabs>
          <w:tab w:val="left" w:pos="1260"/>
        </w:tabs>
        <w:spacing w:after="0" w:line="240" w:lineRule="auto"/>
        <w:contextualSpacing/>
        <w:rPr>
          <w:rFonts w:ascii="Times New Roman" w:hAnsi="Times New Roman" w:cs="Times New Roman"/>
          <w:sz w:val="20"/>
          <w:szCs w:val="20"/>
        </w:rPr>
      </w:pPr>
    </w:p>
    <w:p w:rsidR="00B0378C" w:rsidRPr="000C0AD1" w:rsidRDefault="00B0378C" w:rsidP="00B0378C">
      <w:pPr>
        <w:tabs>
          <w:tab w:val="left" w:pos="1260"/>
        </w:tabs>
        <w:spacing w:after="0" w:line="240" w:lineRule="auto"/>
        <w:contextualSpacing/>
        <w:rPr>
          <w:rFonts w:ascii="Times New Roman" w:hAnsi="Times New Roman" w:cs="Times New Roman"/>
          <w:sz w:val="20"/>
          <w:szCs w:val="20"/>
        </w:rPr>
      </w:pPr>
    </w:p>
    <w:p w:rsidR="00B0378C" w:rsidRPr="000C0AD1" w:rsidRDefault="00B0378C" w:rsidP="00B0378C">
      <w:pPr>
        <w:tabs>
          <w:tab w:val="left" w:pos="1260"/>
        </w:tabs>
        <w:spacing w:after="0" w:line="240" w:lineRule="auto"/>
        <w:contextualSpacing/>
        <w:rPr>
          <w:rFonts w:ascii="Times New Roman" w:hAnsi="Times New Roman" w:cs="Times New Roman"/>
          <w:sz w:val="20"/>
          <w:szCs w:val="20"/>
        </w:rPr>
      </w:pPr>
    </w:p>
    <w:p w:rsidR="00B0378C" w:rsidRPr="000C0AD1" w:rsidRDefault="00B0378C" w:rsidP="00B0378C">
      <w:pPr>
        <w:tabs>
          <w:tab w:val="left" w:pos="1260"/>
        </w:tabs>
        <w:spacing w:after="0" w:line="240" w:lineRule="auto"/>
        <w:contextualSpacing/>
        <w:rPr>
          <w:rFonts w:ascii="Times New Roman" w:hAnsi="Times New Roman" w:cs="Times New Roman"/>
          <w:sz w:val="20"/>
          <w:szCs w:val="20"/>
        </w:rPr>
      </w:pPr>
    </w:p>
    <w:p w:rsidR="00B0378C" w:rsidRPr="000C0AD1" w:rsidRDefault="00B0378C" w:rsidP="00B0378C">
      <w:pPr>
        <w:tabs>
          <w:tab w:val="left" w:pos="1260"/>
        </w:tabs>
        <w:spacing w:after="0" w:line="240" w:lineRule="auto"/>
        <w:contextualSpacing/>
        <w:rPr>
          <w:rFonts w:ascii="Times New Roman" w:hAnsi="Times New Roman" w:cs="Times New Roman"/>
          <w:sz w:val="20"/>
          <w:szCs w:val="20"/>
        </w:rPr>
      </w:pPr>
    </w:p>
    <w:p w:rsidR="00B0378C" w:rsidRPr="000C0AD1" w:rsidRDefault="00B0378C" w:rsidP="00B0378C">
      <w:pPr>
        <w:tabs>
          <w:tab w:val="left" w:pos="1260"/>
        </w:tabs>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A continuación se presenta la Matriz FODA del programa social del ejercicio 2016</w:t>
      </w:r>
    </w:p>
    <w:p w:rsidR="00B0378C" w:rsidRPr="000C0AD1" w:rsidRDefault="00B0378C" w:rsidP="00B0378C">
      <w:pPr>
        <w:tabs>
          <w:tab w:val="left" w:pos="1260"/>
        </w:tabs>
        <w:spacing w:after="0" w:line="240" w:lineRule="auto"/>
        <w:contextualSpacing/>
        <w:rPr>
          <w:rFonts w:ascii="Times New Roman" w:hAnsi="Times New Roman" w:cs="Times New Roman"/>
          <w:sz w:val="20"/>
          <w:szCs w:val="20"/>
        </w:rPr>
      </w:pPr>
    </w:p>
    <w:p w:rsidR="00B0378C" w:rsidRPr="000C0AD1" w:rsidRDefault="00B0378C" w:rsidP="00B0378C">
      <w:pPr>
        <w:tabs>
          <w:tab w:val="left" w:pos="1260"/>
        </w:tabs>
        <w:spacing w:after="0" w:line="240" w:lineRule="auto"/>
        <w:contextualSpacing/>
        <w:rPr>
          <w:rFonts w:ascii="Times New Roman" w:hAnsi="Times New Roman" w:cs="Times New Roman"/>
          <w:sz w:val="20"/>
          <w:szCs w:val="20"/>
        </w:rPr>
      </w:pPr>
    </w:p>
    <w:p w:rsidR="00330607" w:rsidRPr="000C0AD1" w:rsidRDefault="00B0378C" w:rsidP="00330607">
      <w:pPr>
        <w:keepNext/>
        <w:tabs>
          <w:tab w:val="left" w:pos="1260"/>
        </w:tabs>
        <w:spacing w:after="0" w:line="240" w:lineRule="auto"/>
        <w:contextualSpacing/>
        <w:rPr>
          <w:rFonts w:ascii="Times New Roman" w:hAnsi="Times New Roman" w:cs="Times New Roman"/>
          <w:sz w:val="20"/>
          <w:szCs w:val="20"/>
        </w:rPr>
      </w:pPr>
      <w:r w:rsidRPr="000C0AD1">
        <w:rPr>
          <w:rFonts w:ascii="Times New Roman" w:hAnsi="Times New Roman" w:cs="Times New Roman"/>
          <w:noProof/>
          <w:sz w:val="20"/>
          <w:szCs w:val="20"/>
          <w:lang w:eastAsia="es-MX"/>
        </w:rPr>
        <w:t xml:space="preserve">                   </w:t>
      </w:r>
      <w:r w:rsidRPr="000C0AD1">
        <w:rPr>
          <w:rFonts w:ascii="Times New Roman" w:hAnsi="Times New Roman" w:cs="Times New Roman"/>
          <w:noProof/>
          <w:sz w:val="20"/>
          <w:szCs w:val="20"/>
          <w:lang w:eastAsia="es-MX"/>
        </w:rPr>
        <w:drawing>
          <wp:inline distT="0" distB="0" distL="0" distR="0" wp14:anchorId="1A073B30" wp14:editId="22765DBB">
            <wp:extent cx="5610758" cy="4893310"/>
            <wp:effectExtent l="0" t="0" r="0" b="2540"/>
            <wp:docPr id="450" name="Imagen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2651" r="8240"/>
                    <a:stretch/>
                  </pic:blipFill>
                  <pic:spPr bwMode="auto">
                    <a:xfrm>
                      <a:off x="0" y="0"/>
                      <a:ext cx="5613958" cy="4896101"/>
                    </a:xfrm>
                    <a:prstGeom prst="rect">
                      <a:avLst/>
                    </a:prstGeom>
                    <a:noFill/>
                    <a:ln>
                      <a:noFill/>
                    </a:ln>
                    <a:extLst>
                      <a:ext uri="{53640926-AAD7-44D8-BBD7-CCE9431645EC}">
                        <a14:shadowObscured xmlns:a14="http://schemas.microsoft.com/office/drawing/2010/main"/>
                      </a:ext>
                    </a:extLst>
                  </pic:spPr>
                </pic:pic>
              </a:graphicData>
            </a:graphic>
          </wp:inline>
        </w:drawing>
      </w:r>
    </w:p>
    <w:p w:rsidR="00330607" w:rsidRPr="000C0AD1" w:rsidRDefault="00330607" w:rsidP="00330607">
      <w:pPr>
        <w:pStyle w:val="Epgrafe"/>
        <w:jc w:val="center"/>
        <w:rPr>
          <w:rFonts w:ascii="Times New Roman" w:eastAsia="Times New Roman" w:hAnsi="Times New Roman" w:cs="Times New Roman"/>
          <w:b/>
          <w:i w:val="0"/>
          <w:iCs w:val="0"/>
          <w:noProof/>
          <w:color w:val="000000"/>
          <w:sz w:val="20"/>
          <w:szCs w:val="20"/>
          <w:lang w:eastAsia="es-MX"/>
        </w:rPr>
      </w:pPr>
    </w:p>
    <w:p w:rsidR="00B0378C" w:rsidRPr="000C0AD1" w:rsidRDefault="00330607" w:rsidP="00330607">
      <w:pPr>
        <w:pStyle w:val="Epgrafe"/>
        <w:jc w:val="center"/>
        <w:rPr>
          <w:rFonts w:ascii="Times New Roman" w:eastAsia="Times New Roman" w:hAnsi="Times New Roman" w:cs="Times New Roman"/>
          <w:b/>
          <w:i w:val="0"/>
          <w:iCs w:val="0"/>
          <w:noProof/>
          <w:color w:val="000000"/>
          <w:sz w:val="20"/>
          <w:szCs w:val="20"/>
          <w:lang w:eastAsia="es-MX"/>
        </w:rPr>
      </w:pPr>
      <w:bookmarkStart w:id="117" w:name="_Toc517347286"/>
      <w:r w:rsidRPr="000C0AD1">
        <w:rPr>
          <w:rFonts w:ascii="Times New Roman" w:eastAsia="Times New Roman" w:hAnsi="Times New Roman" w:cs="Times New Roman"/>
          <w:b/>
          <w:i w:val="0"/>
          <w:iCs w:val="0"/>
          <w:noProof/>
          <w:color w:val="000000"/>
          <w:sz w:val="20"/>
          <w:szCs w:val="20"/>
          <w:lang w:eastAsia="es-MX"/>
        </w:rPr>
        <w:t xml:space="preserve">Figura </w:t>
      </w:r>
      <w:r w:rsidRPr="000C0AD1">
        <w:rPr>
          <w:rFonts w:ascii="Times New Roman" w:eastAsia="Times New Roman" w:hAnsi="Times New Roman" w:cs="Times New Roman"/>
          <w:b/>
          <w:i w:val="0"/>
          <w:iCs w:val="0"/>
          <w:noProof/>
          <w:color w:val="000000"/>
          <w:sz w:val="20"/>
          <w:szCs w:val="20"/>
          <w:lang w:eastAsia="es-MX"/>
        </w:rPr>
        <w:fldChar w:fldCharType="begin"/>
      </w:r>
      <w:r w:rsidRPr="000C0AD1">
        <w:rPr>
          <w:rFonts w:ascii="Times New Roman" w:eastAsia="Times New Roman" w:hAnsi="Times New Roman" w:cs="Times New Roman"/>
          <w:b/>
          <w:i w:val="0"/>
          <w:iCs w:val="0"/>
          <w:noProof/>
          <w:color w:val="000000"/>
          <w:sz w:val="20"/>
          <w:szCs w:val="20"/>
          <w:lang w:eastAsia="es-MX"/>
        </w:rPr>
        <w:instrText xml:space="preserve"> SEQ Ilustración \* ARABIC </w:instrText>
      </w:r>
      <w:r w:rsidRPr="000C0AD1">
        <w:rPr>
          <w:rFonts w:ascii="Times New Roman" w:eastAsia="Times New Roman" w:hAnsi="Times New Roman" w:cs="Times New Roman"/>
          <w:b/>
          <w:i w:val="0"/>
          <w:iCs w:val="0"/>
          <w:noProof/>
          <w:color w:val="000000"/>
          <w:sz w:val="20"/>
          <w:szCs w:val="20"/>
          <w:lang w:eastAsia="es-MX"/>
        </w:rPr>
        <w:fldChar w:fldCharType="separate"/>
      </w:r>
      <w:r w:rsidR="00516379">
        <w:rPr>
          <w:rFonts w:ascii="Times New Roman" w:eastAsia="Times New Roman" w:hAnsi="Times New Roman" w:cs="Times New Roman"/>
          <w:b/>
          <w:i w:val="0"/>
          <w:iCs w:val="0"/>
          <w:noProof/>
          <w:color w:val="000000"/>
          <w:sz w:val="20"/>
          <w:szCs w:val="20"/>
          <w:lang w:eastAsia="es-MX"/>
        </w:rPr>
        <w:t>15</w:t>
      </w:r>
      <w:r w:rsidRPr="000C0AD1">
        <w:rPr>
          <w:rFonts w:ascii="Times New Roman" w:eastAsia="Times New Roman" w:hAnsi="Times New Roman" w:cs="Times New Roman"/>
          <w:b/>
          <w:i w:val="0"/>
          <w:iCs w:val="0"/>
          <w:noProof/>
          <w:color w:val="000000"/>
          <w:sz w:val="20"/>
          <w:szCs w:val="20"/>
          <w:lang w:eastAsia="es-MX"/>
        </w:rPr>
        <w:fldChar w:fldCharType="end"/>
      </w:r>
      <w:r w:rsidRPr="000C0AD1">
        <w:rPr>
          <w:rFonts w:ascii="Times New Roman" w:eastAsia="Times New Roman" w:hAnsi="Times New Roman" w:cs="Times New Roman"/>
          <w:b/>
          <w:i w:val="0"/>
          <w:iCs w:val="0"/>
          <w:noProof/>
          <w:color w:val="000000"/>
          <w:sz w:val="20"/>
          <w:szCs w:val="20"/>
          <w:lang w:eastAsia="es-MX"/>
        </w:rPr>
        <w:t>. Matriz FODA 2016</w:t>
      </w:r>
      <w:bookmarkEnd w:id="117"/>
    </w:p>
    <w:p w:rsidR="00793BBB" w:rsidRPr="000C0AD1" w:rsidRDefault="00793BBB" w:rsidP="00B0378C">
      <w:pPr>
        <w:pStyle w:val="NormalWeb"/>
        <w:spacing w:before="0" w:beforeAutospacing="0" w:after="0" w:afterAutospacing="0"/>
        <w:contextualSpacing/>
        <w:jc w:val="center"/>
        <w:rPr>
          <w:noProof/>
          <w:color w:val="000000"/>
          <w:sz w:val="20"/>
          <w:szCs w:val="20"/>
        </w:rPr>
      </w:pPr>
    </w:p>
    <w:p w:rsidR="00793BBB" w:rsidRPr="000C0AD1" w:rsidRDefault="00793BBB" w:rsidP="00B0378C">
      <w:pPr>
        <w:pStyle w:val="NormalWeb"/>
        <w:spacing w:before="0" w:beforeAutospacing="0" w:after="0" w:afterAutospacing="0"/>
        <w:contextualSpacing/>
        <w:jc w:val="center"/>
        <w:rPr>
          <w:noProof/>
          <w:color w:val="000000"/>
          <w:sz w:val="20"/>
          <w:szCs w:val="20"/>
        </w:rPr>
      </w:pPr>
    </w:p>
    <w:p w:rsidR="00330607" w:rsidRPr="000C0AD1" w:rsidRDefault="00330607" w:rsidP="00B0378C">
      <w:pPr>
        <w:tabs>
          <w:tab w:val="left" w:pos="1260"/>
        </w:tabs>
        <w:spacing w:after="0" w:line="240" w:lineRule="auto"/>
        <w:contextualSpacing/>
        <w:rPr>
          <w:rFonts w:ascii="Times New Roman" w:hAnsi="Times New Roman" w:cs="Times New Roman"/>
          <w:b/>
          <w:sz w:val="20"/>
          <w:szCs w:val="20"/>
        </w:rPr>
      </w:pPr>
    </w:p>
    <w:p w:rsidR="00330607" w:rsidRPr="000C0AD1" w:rsidRDefault="00330607" w:rsidP="00B0378C">
      <w:pPr>
        <w:pStyle w:val="NormalWeb"/>
        <w:spacing w:before="0" w:beforeAutospacing="0" w:after="0" w:afterAutospacing="0"/>
        <w:contextualSpacing/>
        <w:jc w:val="both"/>
        <w:rPr>
          <w:b/>
          <w:color w:val="000000"/>
          <w:sz w:val="20"/>
          <w:szCs w:val="20"/>
        </w:rPr>
      </w:pPr>
    </w:p>
    <w:p w:rsidR="00330607" w:rsidRPr="000C0AD1" w:rsidRDefault="00330607" w:rsidP="00B0378C">
      <w:pPr>
        <w:pStyle w:val="NormalWeb"/>
        <w:spacing w:before="0" w:beforeAutospacing="0" w:after="0" w:afterAutospacing="0"/>
        <w:contextualSpacing/>
        <w:jc w:val="both"/>
        <w:rPr>
          <w:b/>
          <w:color w:val="000000"/>
          <w:sz w:val="20"/>
          <w:szCs w:val="20"/>
        </w:rPr>
      </w:pPr>
    </w:p>
    <w:p w:rsidR="00B0378C" w:rsidRPr="000C0AD1" w:rsidRDefault="00B0378C" w:rsidP="00581850">
      <w:pPr>
        <w:pStyle w:val="Ttulo3"/>
      </w:pPr>
      <w:bookmarkStart w:id="118" w:name="_Toc517347152"/>
      <w:r w:rsidRPr="000C0AD1">
        <w:t>VIII.1.1. Matriz FODA del Diseño y la Operación del Programa Social</w:t>
      </w:r>
      <w:bookmarkEnd w:id="118"/>
      <w:r w:rsidR="00AE48E4" w:rsidRPr="000C0AD1">
        <w:t>.</w:t>
      </w:r>
    </w:p>
    <w:p w:rsidR="00793BBB" w:rsidRPr="000C0AD1" w:rsidRDefault="00793BBB"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 partir de los elementos desarrollados a lo largo de esta evaluación interna 2018 generamos la Matriz de Fortalezas, Oportunidades, Debilidades y Amenazas (FODA) que nos permitirá determinar los logros del programa, las variables externas que han contribuido a éstos, las áreas de oportunidad y los obstáculos que han afectado el funcionamiento del programa social; en otras palabras nos permite valorar la efectividad en el cumplimiento de metas y en el logro de los objetivos al tiempo que identificamos las variables del programa que afectan en mayor medida sus resultados.</w:t>
      </w: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43AE7" w:rsidP="00B0378C">
      <w:pPr>
        <w:pStyle w:val="NormalWeb"/>
        <w:spacing w:before="0" w:beforeAutospacing="0" w:after="0" w:afterAutospacing="0"/>
        <w:contextualSpacing/>
        <w:jc w:val="both"/>
        <w:rPr>
          <w:b/>
          <w:color w:val="000000"/>
          <w:sz w:val="20"/>
          <w:szCs w:val="20"/>
        </w:rPr>
      </w:pPr>
      <w:r w:rsidRPr="000C0AD1">
        <w:rPr>
          <w:b/>
          <w:noProof/>
          <w:sz w:val="20"/>
          <w:szCs w:val="20"/>
        </w:rPr>
        <w:lastRenderedPageBreak/>
        <mc:AlternateContent>
          <mc:Choice Requires="wpg">
            <w:drawing>
              <wp:anchor distT="0" distB="0" distL="114300" distR="114300" simplePos="0" relativeHeight="251652096" behindDoc="0" locked="0" layoutInCell="1" allowOverlap="1" wp14:anchorId="31F698BD" wp14:editId="5C4E6147">
                <wp:simplePos x="0" y="0"/>
                <wp:positionH relativeFrom="column">
                  <wp:posOffset>-271516</wp:posOffset>
                </wp:positionH>
                <wp:positionV relativeFrom="paragraph">
                  <wp:posOffset>85030</wp:posOffset>
                </wp:positionV>
                <wp:extent cx="6650790" cy="5842001"/>
                <wp:effectExtent l="0" t="0" r="74295" b="63500"/>
                <wp:wrapNone/>
                <wp:docPr id="459" name="44 Grupo"/>
                <wp:cNvGraphicFramePr/>
                <a:graphic xmlns:a="http://schemas.openxmlformats.org/drawingml/2006/main">
                  <a:graphicData uri="http://schemas.microsoft.com/office/word/2010/wordprocessingGroup">
                    <wpg:wgp>
                      <wpg:cNvGrpSpPr/>
                      <wpg:grpSpPr>
                        <a:xfrm>
                          <a:off x="0" y="0"/>
                          <a:ext cx="6650790" cy="5842001"/>
                          <a:chOff x="-53995" y="0"/>
                          <a:chExt cx="5635470" cy="2237989"/>
                        </a:xfrm>
                      </wpg:grpSpPr>
                      <wps:wsp>
                        <wps:cNvPr id="460" name="14 Conector recto de flecha"/>
                        <wps:cNvCnPr/>
                        <wps:spPr>
                          <a:xfrm>
                            <a:off x="314150" y="1273428"/>
                            <a:ext cx="5267325" cy="0"/>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461" name="43 Grupo"/>
                        <wpg:cNvGrpSpPr/>
                        <wpg:grpSpPr>
                          <a:xfrm>
                            <a:off x="-53995" y="0"/>
                            <a:ext cx="5548969" cy="2237989"/>
                            <a:chOff x="-53995" y="0"/>
                            <a:chExt cx="5548969" cy="2237989"/>
                          </a:xfrm>
                        </wpg:grpSpPr>
                        <wpg:grpSp>
                          <wpg:cNvPr id="462" name="36 Grupo"/>
                          <wpg:cNvGrpSpPr/>
                          <wpg:grpSpPr>
                            <a:xfrm>
                              <a:off x="762882" y="162657"/>
                              <a:ext cx="4732092" cy="2075332"/>
                              <a:chOff x="-53" y="-28"/>
                              <a:chExt cx="4732092" cy="2075332"/>
                            </a:xfrm>
                          </wpg:grpSpPr>
                          <wps:wsp>
                            <wps:cNvPr id="485" name="4 Conector recto de flecha"/>
                            <wps:cNvCnPr/>
                            <wps:spPr>
                              <a:xfrm>
                                <a:off x="2285797" y="-28"/>
                                <a:ext cx="0" cy="2075332"/>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486" name="35 Grupo"/>
                            <wpg:cNvGrpSpPr/>
                            <wpg:grpSpPr>
                              <a:xfrm>
                                <a:off x="-53" y="0"/>
                                <a:ext cx="4732092" cy="2075304"/>
                                <a:chOff x="-53" y="-161925"/>
                                <a:chExt cx="4732092" cy="2075304"/>
                              </a:xfrm>
                            </wpg:grpSpPr>
                            <wps:wsp>
                              <wps:cNvPr id="487" name="Cuadro de texto 2"/>
                              <wps:cNvSpPr txBox="1">
                                <a:spLocks noChangeArrowheads="1"/>
                              </wps:cNvSpPr>
                              <wps:spPr bwMode="auto">
                                <a:xfrm>
                                  <a:off x="-25" y="-161925"/>
                                  <a:ext cx="2189315" cy="1053248"/>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Pr="00AA2D46" w:rsidRDefault="00FC05A4" w:rsidP="00B0378C">
                                    <w:pPr>
                                      <w:spacing w:after="0"/>
                                      <w:jc w:val="center"/>
                                      <w:rPr>
                                        <w:rFonts w:ascii="Times New Roman" w:hAnsi="Times New Roman" w:cs="Times New Roman"/>
                                        <w:b/>
                                        <w:sz w:val="18"/>
                                        <w:szCs w:val="18"/>
                                      </w:rPr>
                                    </w:pPr>
                                    <w:r w:rsidRPr="00AA2D46">
                                      <w:rPr>
                                        <w:rFonts w:ascii="Times New Roman" w:hAnsi="Times New Roman" w:cs="Times New Roman"/>
                                        <w:b/>
                                        <w:sz w:val="18"/>
                                        <w:szCs w:val="18"/>
                                      </w:rPr>
                                      <w:t>Fortalezas</w:t>
                                    </w:r>
                                  </w:p>
                                  <w:p w:rsidR="00FC05A4" w:rsidRDefault="00FC05A4" w:rsidP="00B0378C">
                                    <w:pPr>
                                      <w:pStyle w:val="NormalWeb"/>
                                      <w:numPr>
                                        <w:ilvl w:val="0"/>
                                        <w:numId w:val="27"/>
                                      </w:numPr>
                                      <w:spacing w:before="0" w:beforeAutospacing="0" w:after="0" w:afterAutospacing="0"/>
                                      <w:ind w:left="284" w:hanging="142"/>
                                      <w:jc w:val="both"/>
                                      <w:rPr>
                                        <w:color w:val="000000"/>
                                        <w:sz w:val="18"/>
                                        <w:szCs w:val="20"/>
                                      </w:rPr>
                                    </w:pPr>
                                    <w:r w:rsidRPr="00DF05C6">
                                      <w:rPr>
                                        <w:color w:val="000000"/>
                                        <w:sz w:val="18"/>
                                        <w:szCs w:val="20"/>
                                      </w:rPr>
                                      <w:t>El programa está vinculado a los instrumentos de planeación de los distintos órdenes de gobierno.</w:t>
                                    </w:r>
                                  </w:p>
                                  <w:p w:rsidR="00FC05A4" w:rsidRDefault="00FC05A4" w:rsidP="00B0378C">
                                    <w:pPr>
                                      <w:pStyle w:val="NormalWeb"/>
                                      <w:numPr>
                                        <w:ilvl w:val="0"/>
                                        <w:numId w:val="27"/>
                                      </w:numPr>
                                      <w:spacing w:before="0" w:beforeAutospacing="0" w:after="0" w:afterAutospacing="0"/>
                                      <w:ind w:left="284" w:hanging="142"/>
                                      <w:jc w:val="both"/>
                                      <w:rPr>
                                        <w:color w:val="000000"/>
                                        <w:sz w:val="18"/>
                                        <w:szCs w:val="20"/>
                                      </w:rPr>
                                    </w:pPr>
                                    <w:r w:rsidRPr="00DF05C6">
                                      <w:rPr>
                                        <w:color w:val="000000"/>
                                        <w:sz w:val="18"/>
                                        <w:szCs w:val="20"/>
                                      </w:rPr>
                                      <w:t>Se perfeccionaron los apoyos que entrega el programa incorporando la modalidad de ayuda en especie.</w:t>
                                    </w:r>
                                  </w:p>
                                  <w:p w:rsidR="00FC05A4" w:rsidRDefault="00FC05A4" w:rsidP="00B0378C">
                                    <w:pPr>
                                      <w:pStyle w:val="NormalWeb"/>
                                      <w:numPr>
                                        <w:ilvl w:val="0"/>
                                        <w:numId w:val="27"/>
                                      </w:numPr>
                                      <w:spacing w:before="0" w:beforeAutospacing="0" w:after="0" w:afterAutospacing="0"/>
                                      <w:ind w:left="284" w:hanging="142"/>
                                      <w:jc w:val="both"/>
                                      <w:rPr>
                                        <w:color w:val="000000"/>
                                        <w:sz w:val="18"/>
                                        <w:szCs w:val="20"/>
                                      </w:rPr>
                                    </w:pPr>
                                    <w:r w:rsidRPr="00DF05C6">
                                      <w:rPr>
                                        <w:color w:val="000000"/>
                                        <w:sz w:val="20"/>
                                        <w:szCs w:val="20"/>
                                      </w:rPr>
                                      <w:t>Las ROP describen de manera precisa las etapas de operación del programa para asegurar su correcto ejercicio.</w:t>
                                    </w:r>
                                  </w:p>
                                  <w:p w:rsidR="00FC05A4" w:rsidRDefault="00FC05A4" w:rsidP="00B0378C">
                                    <w:pPr>
                                      <w:pStyle w:val="NormalWeb"/>
                                      <w:numPr>
                                        <w:ilvl w:val="0"/>
                                        <w:numId w:val="27"/>
                                      </w:numPr>
                                      <w:spacing w:before="0" w:beforeAutospacing="0" w:after="0" w:afterAutospacing="0"/>
                                      <w:ind w:left="284" w:hanging="142"/>
                                      <w:jc w:val="both"/>
                                      <w:rPr>
                                        <w:color w:val="000000"/>
                                        <w:sz w:val="18"/>
                                        <w:szCs w:val="20"/>
                                      </w:rPr>
                                    </w:pPr>
                                    <w:r w:rsidRPr="00DF05C6">
                                      <w:rPr>
                                        <w:color w:val="000000"/>
                                        <w:sz w:val="20"/>
                                        <w:szCs w:val="20"/>
                                      </w:rPr>
                                      <w:t>Las ROP esta diseñadas en apego al marco normativo y lineamientos aplicables.</w:t>
                                    </w:r>
                                  </w:p>
                                  <w:p w:rsidR="00FC05A4" w:rsidRPr="00DF05C6" w:rsidRDefault="00FC05A4" w:rsidP="00B0378C">
                                    <w:pPr>
                                      <w:pStyle w:val="NormalWeb"/>
                                      <w:numPr>
                                        <w:ilvl w:val="0"/>
                                        <w:numId w:val="27"/>
                                      </w:numPr>
                                      <w:spacing w:before="0" w:beforeAutospacing="0" w:after="0" w:afterAutospacing="0"/>
                                      <w:ind w:left="284" w:hanging="142"/>
                                      <w:jc w:val="both"/>
                                      <w:rPr>
                                        <w:color w:val="000000"/>
                                        <w:sz w:val="18"/>
                                        <w:szCs w:val="20"/>
                                      </w:rPr>
                                    </w:pPr>
                                    <w:r w:rsidRPr="00DF05C6">
                                      <w:rPr>
                                        <w:color w:val="000000"/>
                                        <w:sz w:val="20"/>
                                        <w:szCs w:val="20"/>
                                      </w:rPr>
                                      <w:t xml:space="preserve">El personal que participa en la operación del programa cuenta con el perfil técnico y experiencia para que la ejecución sea idónea. </w:t>
                                    </w:r>
                                  </w:p>
                                  <w:p w:rsidR="00FC05A4" w:rsidRPr="00021C1D" w:rsidRDefault="00FC05A4" w:rsidP="00B0378C">
                                    <w:pPr>
                                      <w:spacing w:after="0"/>
                                      <w:ind w:left="-142"/>
                                      <w:jc w:val="center"/>
                                      <w:rPr>
                                        <w:sz w:val="18"/>
                                        <w:szCs w:val="18"/>
                                      </w:rPr>
                                    </w:pPr>
                                  </w:p>
                                </w:txbxContent>
                              </wps:txbx>
                              <wps:bodyPr rot="0" vert="horz" wrap="square" lIns="91440" tIns="45720" rIns="91440" bIns="45720" anchor="t" anchorCtr="0">
                                <a:noAutofit/>
                              </wps:bodyPr>
                            </wps:wsp>
                            <wps:wsp>
                              <wps:cNvPr id="488" name="Cuadro de texto 2"/>
                              <wps:cNvSpPr txBox="1">
                                <a:spLocks noChangeArrowheads="1"/>
                              </wps:cNvSpPr>
                              <wps:spPr bwMode="auto">
                                <a:xfrm>
                                  <a:off x="2531764" y="-161925"/>
                                  <a:ext cx="2200275" cy="1011651"/>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Pr="00AA2D46" w:rsidRDefault="00FC05A4" w:rsidP="00B0378C">
                                    <w:pPr>
                                      <w:spacing w:after="0"/>
                                      <w:jc w:val="center"/>
                                      <w:rPr>
                                        <w:rFonts w:ascii="Times New Roman" w:hAnsi="Times New Roman" w:cs="Times New Roman"/>
                                        <w:b/>
                                        <w:sz w:val="18"/>
                                        <w:szCs w:val="18"/>
                                      </w:rPr>
                                    </w:pPr>
                                    <w:r w:rsidRPr="00AA2D46">
                                      <w:rPr>
                                        <w:rFonts w:ascii="Times New Roman" w:hAnsi="Times New Roman" w:cs="Times New Roman"/>
                                        <w:b/>
                                        <w:sz w:val="18"/>
                                        <w:szCs w:val="18"/>
                                      </w:rPr>
                                      <w:t>Debilidades</w:t>
                                    </w:r>
                                  </w:p>
                                  <w:p w:rsidR="00FC05A4" w:rsidRDefault="00FC05A4" w:rsidP="00B0378C">
                                    <w:pPr>
                                      <w:pStyle w:val="NormalWeb"/>
                                      <w:numPr>
                                        <w:ilvl w:val="0"/>
                                        <w:numId w:val="26"/>
                                      </w:numPr>
                                      <w:ind w:left="284" w:hanging="142"/>
                                      <w:jc w:val="both"/>
                                      <w:rPr>
                                        <w:color w:val="000000"/>
                                        <w:sz w:val="18"/>
                                        <w:szCs w:val="20"/>
                                      </w:rPr>
                                    </w:pPr>
                                    <w:r w:rsidRPr="00DF05C6">
                                      <w:rPr>
                                        <w:color w:val="000000"/>
                                        <w:sz w:val="18"/>
                                        <w:szCs w:val="20"/>
                                      </w:rPr>
                                      <w:t>No se establece un calendario de trabajo durante el proceso de ejecución del programa.</w:t>
                                    </w:r>
                                  </w:p>
                                  <w:p w:rsidR="00FC05A4" w:rsidRDefault="00FC05A4" w:rsidP="00B0378C">
                                    <w:pPr>
                                      <w:pStyle w:val="NormalWeb"/>
                                      <w:numPr>
                                        <w:ilvl w:val="0"/>
                                        <w:numId w:val="26"/>
                                      </w:numPr>
                                      <w:ind w:left="284" w:hanging="142"/>
                                      <w:jc w:val="both"/>
                                      <w:rPr>
                                        <w:color w:val="000000"/>
                                        <w:sz w:val="18"/>
                                        <w:szCs w:val="20"/>
                                      </w:rPr>
                                    </w:pPr>
                                    <w:r w:rsidRPr="00DF05C6">
                                      <w:rPr>
                                        <w:color w:val="000000"/>
                                        <w:sz w:val="18"/>
                                        <w:szCs w:val="20"/>
                                      </w:rPr>
                                      <w:t>No se cuenta con el personal suficiente para operar el programa social</w:t>
                                    </w:r>
                                  </w:p>
                                  <w:p w:rsidR="00FC05A4" w:rsidRPr="00DF05C6" w:rsidRDefault="00FC05A4" w:rsidP="00B0378C">
                                    <w:pPr>
                                      <w:pStyle w:val="NormalWeb"/>
                                      <w:numPr>
                                        <w:ilvl w:val="0"/>
                                        <w:numId w:val="26"/>
                                      </w:numPr>
                                      <w:ind w:left="284" w:hanging="142"/>
                                      <w:jc w:val="both"/>
                                      <w:rPr>
                                        <w:color w:val="000000"/>
                                        <w:sz w:val="18"/>
                                        <w:szCs w:val="20"/>
                                      </w:rPr>
                                    </w:pPr>
                                    <w:r w:rsidRPr="00DF05C6">
                                      <w:rPr>
                                        <w:color w:val="000000"/>
                                        <w:sz w:val="18"/>
                                        <w:szCs w:val="20"/>
                                      </w:rPr>
                                      <w:t xml:space="preserve">El objetivo a nivel de Fin no es coherente con el objetivo general del programa social. </w:t>
                                    </w:r>
                                  </w:p>
                                  <w:p w:rsidR="00FC05A4" w:rsidRPr="00DF05C6" w:rsidRDefault="00FC05A4" w:rsidP="00B0378C">
                                    <w:pPr>
                                      <w:spacing w:after="0"/>
                                      <w:jc w:val="center"/>
                                      <w:rPr>
                                        <w:b/>
                                        <w:sz w:val="16"/>
                                        <w:szCs w:val="18"/>
                                      </w:rPr>
                                    </w:pPr>
                                  </w:p>
                                </w:txbxContent>
                              </wps:txbx>
                              <wps:bodyPr rot="0" vert="horz" wrap="square" lIns="91440" tIns="45720" rIns="91440" bIns="45720" anchor="t" anchorCtr="0">
                                <a:noAutofit/>
                              </wps:bodyPr>
                            </wps:wsp>
                            <wps:wsp>
                              <wps:cNvPr id="489" name="Cuadro de texto 2"/>
                              <wps:cNvSpPr txBox="1">
                                <a:spLocks noChangeArrowheads="1"/>
                              </wps:cNvSpPr>
                              <wps:spPr bwMode="auto">
                                <a:xfrm>
                                  <a:off x="-53" y="1037992"/>
                                  <a:ext cx="2189480" cy="859169"/>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Pr="00AA2D46" w:rsidRDefault="00FC05A4" w:rsidP="00B0378C">
                                    <w:pPr>
                                      <w:spacing w:after="0"/>
                                      <w:ind w:right="-302"/>
                                      <w:jc w:val="center"/>
                                      <w:rPr>
                                        <w:rFonts w:ascii="Times New Roman" w:hAnsi="Times New Roman" w:cs="Times New Roman"/>
                                        <w:b/>
                                        <w:sz w:val="18"/>
                                        <w:szCs w:val="18"/>
                                      </w:rPr>
                                    </w:pPr>
                                    <w:r w:rsidRPr="00AA2D46">
                                      <w:rPr>
                                        <w:rFonts w:ascii="Times New Roman" w:hAnsi="Times New Roman" w:cs="Times New Roman"/>
                                        <w:b/>
                                        <w:sz w:val="18"/>
                                        <w:szCs w:val="18"/>
                                      </w:rPr>
                                      <w:t>Oportunidades</w:t>
                                    </w:r>
                                  </w:p>
                                  <w:p w:rsidR="00FC05A4" w:rsidRDefault="00FC05A4" w:rsidP="00B0378C">
                                    <w:pPr>
                                      <w:spacing w:after="0"/>
                                      <w:ind w:right="-302"/>
                                      <w:jc w:val="both"/>
                                      <w:rPr>
                                        <w:b/>
                                        <w:sz w:val="18"/>
                                        <w:szCs w:val="18"/>
                                      </w:rPr>
                                    </w:pPr>
                                  </w:p>
                                  <w:p w:rsidR="00FC05A4" w:rsidRPr="00E74136" w:rsidRDefault="00FC05A4" w:rsidP="00B0378C">
                                    <w:pPr>
                                      <w:pStyle w:val="NormalWeb"/>
                                      <w:numPr>
                                        <w:ilvl w:val="0"/>
                                        <w:numId w:val="23"/>
                                      </w:numPr>
                                      <w:spacing w:before="0" w:beforeAutospacing="0" w:after="0" w:afterAutospacing="0"/>
                                      <w:ind w:left="284" w:hanging="142"/>
                                      <w:jc w:val="both"/>
                                      <w:rPr>
                                        <w:color w:val="000000"/>
                                        <w:sz w:val="20"/>
                                        <w:szCs w:val="20"/>
                                      </w:rPr>
                                    </w:pPr>
                                    <w:r w:rsidRPr="00E74136">
                                      <w:rPr>
                                        <w:color w:val="000000"/>
                                        <w:sz w:val="20"/>
                                        <w:szCs w:val="20"/>
                                      </w:rPr>
                                      <w:t>El interés de los productores para acceder a algún apoyo o ayuda que otorga el programa social.</w:t>
                                    </w:r>
                                  </w:p>
                                  <w:p w:rsidR="00FC05A4" w:rsidRPr="00E74136" w:rsidRDefault="00FC05A4" w:rsidP="00B0378C">
                                    <w:pPr>
                                      <w:pStyle w:val="NormalWeb"/>
                                      <w:numPr>
                                        <w:ilvl w:val="0"/>
                                        <w:numId w:val="23"/>
                                      </w:numPr>
                                      <w:spacing w:before="0" w:beforeAutospacing="0" w:after="0" w:afterAutospacing="0"/>
                                      <w:ind w:left="284" w:hanging="142"/>
                                      <w:jc w:val="both"/>
                                      <w:rPr>
                                        <w:color w:val="000000"/>
                                        <w:sz w:val="20"/>
                                        <w:szCs w:val="20"/>
                                      </w:rPr>
                                    </w:pPr>
                                    <w:r w:rsidRPr="00E74136">
                                      <w:rPr>
                                        <w:color w:val="000000"/>
                                        <w:sz w:val="20"/>
                                        <w:szCs w:val="20"/>
                                      </w:rPr>
                                      <w:t xml:space="preserve">La relación interinstitucional que se establece en los distintos niveles de gobierno y que favorece a la población de las zonas rurales de Ciudad de México. </w:t>
                                    </w:r>
                                  </w:p>
                                  <w:p w:rsidR="00FC05A4" w:rsidRDefault="00FC05A4" w:rsidP="00B0378C">
                                    <w:pPr>
                                      <w:spacing w:after="0"/>
                                      <w:ind w:right="-302"/>
                                      <w:jc w:val="both"/>
                                      <w:rPr>
                                        <w:b/>
                                        <w:sz w:val="18"/>
                                        <w:szCs w:val="18"/>
                                      </w:rPr>
                                    </w:pPr>
                                  </w:p>
                                </w:txbxContent>
                              </wps:txbx>
                              <wps:bodyPr rot="0" vert="horz" wrap="square" lIns="91440" tIns="45720" rIns="91440" bIns="45720" anchor="t" anchorCtr="0">
                                <a:noAutofit/>
                              </wps:bodyPr>
                            </wps:wsp>
                            <wps:wsp>
                              <wps:cNvPr id="490" name="Cuadro de texto 2"/>
                              <wps:cNvSpPr txBox="1">
                                <a:spLocks noChangeArrowheads="1"/>
                              </wps:cNvSpPr>
                              <wps:spPr bwMode="auto">
                                <a:xfrm>
                                  <a:off x="2464988" y="1038225"/>
                                  <a:ext cx="2200275" cy="875154"/>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Pr="00AA2D46" w:rsidRDefault="00FC05A4" w:rsidP="00B0378C">
                                    <w:pPr>
                                      <w:spacing w:after="0"/>
                                      <w:jc w:val="center"/>
                                      <w:rPr>
                                        <w:rFonts w:ascii="Times New Roman" w:hAnsi="Times New Roman" w:cs="Times New Roman"/>
                                        <w:b/>
                                        <w:sz w:val="18"/>
                                        <w:szCs w:val="18"/>
                                      </w:rPr>
                                    </w:pPr>
                                    <w:r w:rsidRPr="00AA2D46">
                                      <w:rPr>
                                        <w:rFonts w:ascii="Times New Roman" w:hAnsi="Times New Roman" w:cs="Times New Roman"/>
                                        <w:b/>
                                        <w:sz w:val="18"/>
                                        <w:szCs w:val="18"/>
                                      </w:rPr>
                                      <w:t>Amenazas</w:t>
                                    </w:r>
                                  </w:p>
                                  <w:p w:rsidR="00FC05A4" w:rsidRDefault="00FC05A4" w:rsidP="00B0378C">
                                    <w:pPr>
                                      <w:spacing w:after="0"/>
                                      <w:jc w:val="center"/>
                                      <w:rPr>
                                        <w:b/>
                                        <w:sz w:val="18"/>
                                        <w:szCs w:val="18"/>
                                      </w:rPr>
                                    </w:pPr>
                                  </w:p>
                                  <w:p w:rsidR="00FC05A4" w:rsidRPr="00E74136" w:rsidRDefault="00FC05A4" w:rsidP="00B0378C">
                                    <w:pPr>
                                      <w:pStyle w:val="NormalWeb"/>
                                      <w:numPr>
                                        <w:ilvl w:val="0"/>
                                        <w:numId w:val="23"/>
                                      </w:numPr>
                                      <w:spacing w:before="0" w:beforeAutospacing="0" w:after="0" w:afterAutospacing="0"/>
                                      <w:ind w:left="284" w:hanging="142"/>
                                      <w:jc w:val="both"/>
                                      <w:rPr>
                                        <w:color w:val="000000"/>
                                        <w:sz w:val="20"/>
                                        <w:szCs w:val="20"/>
                                      </w:rPr>
                                    </w:pPr>
                                    <w:r w:rsidRPr="00E74136">
                                      <w:rPr>
                                        <w:color w:val="000000"/>
                                        <w:sz w:val="20"/>
                                        <w:szCs w:val="20"/>
                                      </w:rPr>
                                      <w:t>El presupuesto asignado al programa no permite tener una mayor cobertura de la población objetivo.</w:t>
                                    </w:r>
                                  </w:p>
                                  <w:p w:rsidR="00FC05A4" w:rsidRPr="00E74136" w:rsidRDefault="00FC05A4" w:rsidP="00B0378C">
                                    <w:pPr>
                                      <w:pStyle w:val="NormalWeb"/>
                                      <w:numPr>
                                        <w:ilvl w:val="0"/>
                                        <w:numId w:val="23"/>
                                      </w:numPr>
                                      <w:spacing w:before="0" w:beforeAutospacing="0" w:after="0" w:afterAutospacing="0"/>
                                      <w:ind w:left="284" w:hanging="142"/>
                                      <w:jc w:val="both"/>
                                      <w:rPr>
                                        <w:color w:val="000000"/>
                                        <w:sz w:val="20"/>
                                        <w:szCs w:val="20"/>
                                      </w:rPr>
                                    </w:pPr>
                                    <w:r w:rsidRPr="00E74136">
                                      <w:rPr>
                                        <w:color w:val="000000"/>
                                        <w:sz w:val="20"/>
                                        <w:szCs w:val="20"/>
                                      </w:rPr>
                                      <w:t>Inconformidades ciudadanas que originan el cierre de instalaciones y perturban la operación del programa.</w:t>
                                    </w:r>
                                  </w:p>
                                  <w:p w:rsidR="00FC05A4" w:rsidRDefault="00FC05A4" w:rsidP="00B0378C">
                                    <w:pPr>
                                      <w:spacing w:after="0"/>
                                      <w:jc w:val="center"/>
                                      <w:rPr>
                                        <w:b/>
                                        <w:sz w:val="18"/>
                                        <w:szCs w:val="18"/>
                                      </w:rPr>
                                    </w:pPr>
                                  </w:p>
                                  <w:p w:rsidR="00FC05A4" w:rsidRPr="00021C1D" w:rsidRDefault="00FC05A4" w:rsidP="00B0378C">
                                    <w:pPr>
                                      <w:spacing w:after="0"/>
                                      <w:jc w:val="center"/>
                                      <w:rPr>
                                        <w:sz w:val="18"/>
                                        <w:szCs w:val="18"/>
                                      </w:rPr>
                                    </w:pPr>
                                  </w:p>
                                </w:txbxContent>
                              </wps:txbx>
                              <wps:bodyPr rot="0" vert="horz" wrap="square" lIns="91440" tIns="45720" rIns="91440" bIns="45720" anchor="t" anchorCtr="0">
                                <a:noAutofit/>
                              </wps:bodyPr>
                            </wps:wsp>
                          </wpg:grpSp>
                        </wpg:grpSp>
                        <wpg:grpSp>
                          <wpg:cNvPr id="491" name="42 Grupo"/>
                          <wpg:cNvGrpSpPr/>
                          <wpg:grpSpPr>
                            <a:xfrm>
                              <a:off x="-53995" y="0"/>
                              <a:ext cx="4637449" cy="1894296"/>
                              <a:chOff x="-53995" y="0"/>
                              <a:chExt cx="4637449" cy="1894296"/>
                            </a:xfrm>
                          </wpg:grpSpPr>
                          <wpg:grpSp>
                            <wpg:cNvPr id="492" name="41 Grupo"/>
                            <wpg:cNvGrpSpPr/>
                            <wpg:grpSpPr>
                              <a:xfrm>
                                <a:off x="-53995" y="673178"/>
                                <a:ext cx="777895" cy="1221118"/>
                                <a:chOff x="-53995" y="0"/>
                                <a:chExt cx="777895" cy="1221118"/>
                              </a:xfrm>
                            </wpg:grpSpPr>
                            <wps:wsp>
                              <wps:cNvPr id="493" name="Cuadro de texto 2"/>
                              <wps:cNvSpPr txBox="1">
                                <a:spLocks noChangeArrowheads="1"/>
                              </wps:cNvSpPr>
                              <wps:spPr bwMode="auto">
                                <a:xfrm>
                                  <a:off x="-53995" y="0"/>
                                  <a:ext cx="723900" cy="97107"/>
                                </a:xfrm>
                                <a:prstGeom prst="rect">
                                  <a:avLst/>
                                </a:prstGeom>
                                <a:solidFill>
                                  <a:srgbClr val="FFFFFF"/>
                                </a:solidFill>
                                <a:ln w="19050">
                                  <a:solidFill>
                                    <a:srgbClr val="000000"/>
                                  </a:solidFill>
                                  <a:miter lim="800000"/>
                                  <a:headEnd/>
                                  <a:tailEnd/>
                                </a:ln>
                              </wps:spPr>
                              <wps:txbx>
                                <w:txbxContent>
                                  <w:p w:rsidR="00FC05A4" w:rsidRPr="00840051" w:rsidRDefault="00FC05A4" w:rsidP="00B0378C">
                                    <w:pPr>
                                      <w:ind w:right="-29"/>
                                      <w:jc w:val="center"/>
                                      <w:rPr>
                                        <w:rFonts w:ascii="Times New Roman" w:hAnsi="Times New Roman" w:cs="Times New Roman"/>
                                        <w:b/>
                                        <w:sz w:val="20"/>
                                      </w:rPr>
                                    </w:pPr>
                                    <w:r w:rsidRPr="00840051">
                                      <w:rPr>
                                        <w:rFonts w:ascii="Times New Roman" w:hAnsi="Times New Roman" w:cs="Times New Roman"/>
                                        <w:b/>
                                        <w:sz w:val="20"/>
                                      </w:rPr>
                                      <w:t>Interno</w:t>
                                    </w:r>
                                  </w:p>
                                </w:txbxContent>
                              </wps:txbx>
                              <wps:bodyPr rot="0" vert="horz" wrap="square" lIns="91440" tIns="45720" rIns="91440" bIns="45720" anchor="t" anchorCtr="0">
                                <a:noAutofit/>
                              </wps:bodyPr>
                            </wps:wsp>
                            <wps:wsp>
                              <wps:cNvPr id="494" name="Cuadro de texto 2"/>
                              <wps:cNvSpPr txBox="1">
                                <a:spLocks noChangeArrowheads="1"/>
                              </wps:cNvSpPr>
                              <wps:spPr bwMode="auto">
                                <a:xfrm>
                                  <a:off x="0" y="1121963"/>
                                  <a:ext cx="723900" cy="99155"/>
                                </a:xfrm>
                                <a:prstGeom prst="rect">
                                  <a:avLst/>
                                </a:prstGeom>
                                <a:solidFill>
                                  <a:srgbClr val="FFFFFF"/>
                                </a:solidFill>
                                <a:ln w="19050">
                                  <a:solidFill>
                                    <a:srgbClr val="000000"/>
                                  </a:solidFill>
                                  <a:miter lim="800000"/>
                                  <a:headEnd/>
                                  <a:tailEnd/>
                                </a:ln>
                              </wps:spPr>
                              <wps:txbx>
                                <w:txbxContent>
                                  <w:p w:rsidR="00FC05A4" w:rsidRPr="00E74136" w:rsidRDefault="00FC05A4" w:rsidP="00B0378C">
                                    <w:pPr>
                                      <w:jc w:val="center"/>
                                      <w:rPr>
                                        <w:rFonts w:ascii="Times New Roman" w:hAnsi="Times New Roman" w:cs="Times New Roman"/>
                                        <w:b/>
                                        <w:sz w:val="20"/>
                                      </w:rPr>
                                    </w:pPr>
                                    <w:r w:rsidRPr="00E74136">
                                      <w:rPr>
                                        <w:rFonts w:ascii="Times New Roman" w:hAnsi="Times New Roman" w:cs="Times New Roman"/>
                                        <w:b/>
                                        <w:sz w:val="20"/>
                                      </w:rPr>
                                      <w:t>Externo</w:t>
                                    </w:r>
                                  </w:p>
                                </w:txbxContent>
                              </wps:txbx>
                              <wps:bodyPr rot="0" vert="horz" wrap="square" lIns="91440" tIns="45720" rIns="91440" bIns="45720" anchor="t" anchorCtr="0">
                                <a:noAutofit/>
                              </wps:bodyPr>
                            </wps:wsp>
                          </wpg:grpSp>
                          <wps:wsp>
                            <wps:cNvPr id="495" name="Cuadro de texto 2"/>
                            <wps:cNvSpPr txBox="1">
                              <a:spLocks noChangeArrowheads="1"/>
                            </wps:cNvSpPr>
                            <wps:spPr bwMode="auto">
                              <a:xfrm>
                                <a:off x="1536986" y="0"/>
                                <a:ext cx="723900" cy="95413"/>
                              </a:xfrm>
                              <a:prstGeom prst="rect">
                                <a:avLst/>
                              </a:prstGeom>
                              <a:solidFill>
                                <a:srgbClr val="FFFFFF"/>
                              </a:solidFill>
                              <a:ln w="19050">
                                <a:solidFill>
                                  <a:srgbClr val="000000"/>
                                </a:solidFill>
                                <a:miter lim="800000"/>
                                <a:headEnd/>
                                <a:tailEnd/>
                              </a:ln>
                            </wps:spPr>
                            <wps:txbx>
                              <w:txbxContent>
                                <w:p w:rsidR="00FC05A4" w:rsidRPr="00840051" w:rsidRDefault="00FC05A4" w:rsidP="00B0378C">
                                  <w:pPr>
                                    <w:ind w:right="-29"/>
                                    <w:jc w:val="center"/>
                                    <w:rPr>
                                      <w:rFonts w:ascii="Times New Roman" w:hAnsi="Times New Roman" w:cs="Times New Roman"/>
                                      <w:b/>
                                      <w:sz w:val="20"/>
                                    </w:rPr>
                                  </w:pPr>
                                  <w:r w:rsidRPr="00840051">
                                    <w:rPr>
                                      <w:rFonts w:ascii="Times New Roman" w:hAnsi="Times New Roman" w:cs="Times New Roman"/>
                                      <w:b/>
                                      <w:sz w:val="20"/>
                                    </w:rPr>
                                    <w:t>Positivo</w:t>
                                  </w:r>
                                </w:p>
                              </w:txbxContent>
                            </wps:txbx>
                            <wps:bodyPr rot="0" vert="horz" wrap="square" lIns="91440" tIns="45720" rIns="91440" bIns="45720" anchor="t" anchorCtr="0">
                              <a:noAutofit/>
                            </wps:bodyPr>
                          </wps:wsp>
                          <wps:wsp>
                            <wps:cNvPr id="496" name="Cuadro de texto 2"/>
                            <wps:cNvSpPr txBox="1">
                              <a:spLocks noChangeArrowheads="1"/>
                            </wps:cNvSpPr>
                            <wps:spPr bwMode="auto">
                              <a:xfrm>
                                <a:off x="3859554" y="0"/>
                                <a:ext cx="723900" cy="95413"/>
                              </a:xfrm>
                              <a:prstGeom prst="rect">
                                <a:avLst/>
                              </a:prstGeom>
                              <a:solidFill>
                                <a:srgbClr val="FFFFFF"/>
                              </a:solidFill>
                              <a:ln w="19050">
                                <a:solidFill>
                                  <a:srgbClr val="000000"/>
                                </a:solidFill>
                                <a:miter lim="800000"/>
                                <a:headEnd/>
                                <a:tailEnd/>
                              </a:ln>
                            </wps:spPr>
                            <wps:txbx>
                              <w:txbxContent>
                                <w:p w:rsidR="00FC05A4" w:rsidRPr="00840051" w:rsidRDefault="00FC05A4" w:rsidP="00B0378C">
                                  <w:pPr>
                                    <w:ind w:right="-29"/>
                                    <w:jc w:val="center"/>
                                    <w:rPr>
                                      <w:rFonts w:ascii="Times New Roman" w:hAnsi="Times New Roman" w:cs="Times New Roman"/>
                                      <w:b/>
                                      <w:sz w:val="20"/>
                                      <w:szCs w:val="20"/>
                                    </w:rPr>
                                  </w:pPr>
                                  <w:r w:rsidRPr="00840051">
                                    <w:rPr>
                                      <w:rFonts w:ascii="Times New Roman" w:hAnsi="Times New Roman" w:cs="Times New Roman"/>
                                      <w:b/>
                                      <w:sz w:val="20"/>
                                      <w:szCs w:val="20"/>
                                    </w:rPr>
                                    <w:t>Negativo</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id="_x0000_s1265" style="position:absolute;left:0;text-align:left;margin-left:-21.4pt;margin-top:6.7pt;width:523.7pt;height:460pt;z-index:251652096;mso-position-horizontal-relative:text;mso-position-vertical-relative:text;mso-width-relative:margin;mso-height-relative:margin" coordorigin="-539" coordsize="56354,22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">
                <v:shapetype id="_x0000_t32" coordsize="21600,21600" o:spt="32" o:oned="t" path="m,l21600,21600e" filled="f">
                  <v:path arrowok="t" fillok="f" o:connecttype="none"/>
                  <o:lock v:ext="edit" shapetype="t"/>
                </v:shapetype>
                <v:shape id="14 Conector recto de flecha" o:spid="_x0000_s1266" type="#_x0000_t32" style="position:absolute;left:3141;top:12734;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keY8IAAADcAAAADwAAAGRycy9kb3ducmV2LnhtbERPTWvCQBC9F/wPywi91Y1FVKKriFg0&#10;UApVD3obsmMSzc6G7Fbjv+8cCj0+3vd82bla3akNlWcDw0ECijj3tuLCwPHw8TYFFSKyxdozGXhS&#10;gOWi9zLH1PoHf9N9HwslIRxSNFDG2KRah7wkh2HgG2LhLr51GAW2hbYtPiTc1fo9ScbaYcXSUGJD&#10;65Ly2/7HSW823V43k0n2lXSbTxcpo+vpbMxrv1vNQEXq4r/4z72zBkZjmS9n5A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keY8IAAADcAAAADwAAAAAAAAAAAAAA&#10;AAChAgAAZHJzL2Rvd25yZXYueG1sUEsFBgAAAAAEAAQA+QAAAJADAAAAAA==&#10;" strokecolor="#eb1bc3" strokeweight="3pt">
                  <v:stroke startarrow="block" endarrow="block" joinstyle="miter"/>
                </v:shape>
                <v:group id="43 Grupo" o:spid="_x0000_s1267" style="position:absolute;left:-539;width:55488;height:22379" coordorigin="-539" coordsize="55489,22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group id="36 Grupo" o:spid="_x0000_s1268" style="position:absolute;left:7628;top:1626;width:47321;height:20753" coordorigin="" coordsize="47320,20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4 Conector recto de flecha" o:spid="_x0000_s1269" type="#_x0000_t32" style="position:absolute;left:22857;width:0;height:207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JbAcUAAADcAAAADwAAAGRycy9kb3ducmV2LnhtbESPS2vCQBSF94L/YbiF7nRSqRpSJ1KK&#10;ooEimHbR7i6Z2zzM3AmZUdN/3ykILg/n8XFW68G04kK9qy0reJpGIIgLq2suFXx+bCcxCOeRNbaW&#10;ScEvOVin49EKE22vfKRL7ksRRtglqKDyvkukdEVFBt3UdsTB+7G9QR9kX0rd4zWMm1bOomghDdYc&#10;CBV29FZRccrPJnCzeNdslsvsEA2bd+Mpo+brW6nHh+H1BYSnwd/Dt/ZeK3iO5/B/JhwB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JbAcUAAADcAAAADwAAAAAAAAAA&#10;AAAAAAChAgAAZHJzL2Rvd25yZXYueG1sUEsFBgAAAAAEAAQA+QAAAJMDAAAAAA==&#10;" strokecolor="#eb1bc3" strokeweight="3pt">
                      <v:stroke startarrow="block" endarrow="block" joinstyle="miter"/>
                    </v:shape>
                    <v:group id="35 Grupo" o:spid="_x0000_s1270" style="position:absolute;width:47320;height:20753" coordorigin=",-1619" coordsize="47320,20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roundrect id="Cuadro de texto 2" o:spid="_x0000_s1271" style="position:absolute;top:-1619;width:21892;height:105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3zmsQA&#10;AADcAAAADwAAAGRycy9kb3ducmV2LnhtbESPQWsCMRSE74L/IbyCN822SF1Xo0hVaAUPant/bJ67&#10;225eliTq2l9vBMHjMDPfMNN5a2pxJucrywpeBwkI4tzqigsF34d1PwXhA7LG2jIpuJKH+azbmWKm&#10;7YV3dN6HQkQI+wwVlCE0mZQ+L8mgH9iGOHpH6wyGKF0htcNLhJtaviXJuzRYcVwosaGPkvK//cko&#10;2OGyTX/cdrO6bhupx+53nH79K9V7aRcTEIHa8Aw/2p9awTAdwf1MP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985rEAAAA3AAAAA8AAAAAAAAAAAAAAAAAmAIAAGRycy9k&#10;b3ducmV2LnhtbFBLBQYAAAAABAAEAPUAAACJAwAAAAA=&#10;" fillcolor="#d8d8d8 [2732]" strokecolor="#d8d8d8 [2732]" strokeweight="1pt">
                        <v:stroke joinstyle="miter"/>
                        <v:textbox>
                          <w:txbxContent>
                            <w:p w:rsidR="00FC05A4" w:rsidRPr="00AA2D46" w:rsidRDefault="00FC05A4" w:rsidP="00B0378C">
                              <w:pPr>
                                <w:spacing w:after="0"/>
                                <w:jc w:val="center"/>
                                <w:rPr>
                                  <w:rFonts w:ascii="Times New Roman" w:hAnsi="Times New Roman" w:cs="Times New Roman"/>
                                  <w:b/>
                                  <w:sz w:val="18"/>
                                  <w:szCs w:val="18"/>
                                </w:rPr>
                              </w:pPr>
                              <w:r w:rsidRPr="00AA2D46">
                                <w:rPr>
                                  <w:rFonts w:ascii="Times New Roman" w:hAnsi="Times New Roman" w:cs="Times New Roman"/>
                                  <w:b/>
                                  <w:sz w:val="18"/>
                                  <w:szCs w:val="18"/>
                                </w:rPr>
                                <w:t>Fortalezas</w:t>
                              </w:r>
                            </w:p>
                            <w:p w:rsidR="00FC05A4" w:rsidRDefault="00FC05A4" w:rsidP="00B0378C">
                              <w:pPr>
                                <w:pStyle w:val="NormalWeb"/>
                                <w:numPr>
                                  <w:ilvl w:val="0"/>
                                  <w:numId w:val="27"/>
                                </w:numPr>
                                <w:spacing w:before="0" w:beforeAutospacing="0" w:after="0" w:afterAutospacing="0"/>
                                <w:ind w:left="284" w:hanging="142"/>
                                <w:jc w:val="both"/>
                                <w:rPr>
                                  <w:color w:val="000000"/>
                                  <w:sz w:val="18"/>
                                  <w:szCs w:val="20"/>
                                </w:rPr>
                              </w:pPr>
                              <w:r w:rsidRPr="00DF05C6">
                                <w:rPr>
                                  <w:color w:val="000000"/>
                                  <w:sz w:val="18"/>
                                  <w:szCs w:val="20"/>
                                </w:rPr>
                                <w:t>El programa está vinculado a los instrumentos de planeación de los distintos órdenes de gobierno.</w:t>
                              </w:r>
                            </w:p>
                            <w:p w:rsidR="00FC05A4" w:rsidRDefault="00FC05A4" w:rsidP="00B0378C">
                              <w:pPr>
                                <w:pStyle w:val="NormalWeb"/>
                                <w:numPr>
                                  <w:ilvl w:val="0"/>
                                  <w:numId w:val="27"/>
                                </w:numPr>
                                <w:spacing w:before="0" w:beforeAutospacing="0" w:after="0" w:afterAutospacing="0"/>
                                <w:ind w:left="284" w:hanging="142"/>
                                <w:jc w:val="both"/>
                                <w:rPr>
                                  <w:color w:val="000000"/>
                                  <w:sz w:val="18"/>
                                  <w:szCs w:val="20"/>
                                </w:rPr>
                              </w:pPr>
                              <w:r w:rsidRPr="00DF05C6">
                                <w:rPr>
                                  <w:color w:val="000000"/>
                                  <w:sz w:val="18"/>
                                  <w:szCs w:val="20"/>
                                </w:rPr>
                                <w:t>Se perfeccionaron los apoyos que entrega el programa incorporando la modalidad de ayuda en especie.</w:t>
                              </w:r>
                            </w:p>
                            <w:p w:rsidR="00FC05A4" w:rsidRDefault="00FC05A4" w:rsidP="00B0378C">
                              <w:pPr>
                                <w:pStyle w:val="NormalWeb"/>
                                <w:numPr>
                                  <w:ilvl w:val="0"/>
                                  <w:numId w:val="27"/>
                                </w:numPr>
                                <w:spacing w:before="0" w:beforeAutospacing="0" w:after="0" w:afterAutospacing="0"/>
                                <w:ind w:left="284" w:hanging="142"/>
                                <w:jc w:val="both"/>
                                <w:rPr>
                                  <w:color w:val="000000"/>
                                  <w:sz w:val="18"/>
                                  <w:szCs w:val="20"/>
                                </w:rPr>
                              </w:pPr>
                              <w:r w:rsidRPr="00DF05C6">
                                <w:rPr>
                                  <w:color w:val="000000"/>
                                  <w:sz w:val="20"/>
                                  <w:szCs w:val="20"/>
                                </w:rPr>
                                <w:t>Las ROP describen de manera precisa las etapas de operación del programa para asegurar su correcto ejercicio.</w:t>
                              </w:r>
                            </w:p>
                            <w:p w:rsidR="00FC05A4" w:rsidRDefault="00FC05A4" w:rsidP="00B0378C">
                              <w:pPr>
                                <w:pStyle w:val="NormalWeb"/>
                                <w:numPr>
                                  <w:ilvl w:val="0"/>
                                  <w:numId w:val="27"/>
                                </w:numPr>
                                <w:spacing w:before="0" w:beforeAutospacing="0" w:after="0" w:afterAutospacing="0"/>
                                <w:ind w:left="284" w:hanging="142"/>
                                <w:jc w:val="both"/>
                                <w:rPr>
                                  <w:color w:val="000000"/>
                                  <w:sz w:val="18"/>
                                  <w:szCs w:val="20"/>
                                </w:rPr>
                              </w:pPr>
                              <w:r w:rsidRPr="00DF05C6">
                                <w:rPr>
                                  <w:color w:val="000000"/>
                                  <w:sz w:val="20"/>
                                  <w:szCs w:val="20"/>
                                </w:rPr>
                                <w:t>Las ROP esta diseñadas en apego al marco normativo y lineamientos aplicables.</w:t>
                              </w:r>
                            </w:p>
                            <w:p w:rsidR="00FC05A4" w:rsidRPr="00DF05C6" w:rsidRDefault="00FC05A4" w:rsidP="00B0378C">
                              <w:pPr>
                                <w:pStyle w:val="NormalWeb"/>
                                <w:numPr>
                                  <w:ilvl w:val="0"/>
                                  <w:numId w:val="27"/>
                                </w:numPr>
                                <w:spacing w:before="0" w:beforeAutospacing="0" w:after="0" w:afterAutospacing="0"/>
                                <w:ind w:left="284" w:hanging="142"/>
                                <w:jc w:val="both"/>
                                <w:rPr>
                                  <w:color w:val="000000"/>
                                  <w:sz w:val="18"/>
                                  <w:szCs w:val="20"/>
                                </w:rPr>
                              </w:pPr>
                              <w:r w:rsidRPr="00DF05C6">
                                <w:rPr>
                                  <w:color w:val="000000"/>
                                  <w:sz w:val="20"/>
                                  <w:szCs w:val="20"/>
                                </w:rPr>
                                <w:t xml:space="preserve">El personal que participa en la operación del programa cuenta con el perfil técnico y experiencia para que la ejecución sea idónea. </w:t>
                              </w:r>
                            </w:p>
                            <w:p w:rsidR="00FC05A4" w:rsidRPr="00021C1D" w:rsidRDefault="00FC05A4" w:rsidP="00B0378C">
                              <w:pPr>
                                <w:spacing w:after="0"/>
                                <w:ind w:left="-142"/>
                                <w:jc w:val="center"/>
                                <w:rPr>
                                  <w:sz w:val="18"/>
                                  <w:szCs w:val="18"/>
                                </w:rPr>
                              </w:pPr>
                            </w:p>
                          </w:txbxContent>
                        </v:textbox>
                      </v:roundrect>
                      <v:roundrect id="Cuadro de texto 2" o:spid="_x0000_s1272" style="position:absolute;left:25317;top:-1619;width:22003;height:1011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Jn6MEA&#10;AADcAAAADwAAAGRycy9kb3ducmV2LnhtbERPy4rCMBTdD/gP4QruxtRBpHaMIo6CCi58zP7S3Gk7&#10;NjcliVr9erMQXB7OezJrTS2u5HxlWcGgn4Agzq2uuFBwOq4+UxA+IGusLZOCO3mYTTsfE8y0vfGe&#10;rodQiBjCPkMFZQhNJqXPSzLo+7YhjtyfdQZDhK6Q2uEthptafiXJSBqsODaU2NCipPx8uBgFe/xp&#10;01+32y7vu0bqsfsfp5uHUr1uO/8GEagNb/HLvdYKhmlcG8/EIyC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Z+jBAAAA3AAAAA8AAAAAAAAAAAAAAAAAmAIAAGRycy9kb3du&#10;cmV2LnhtbFBLBQYAAAAABAAEAPUAAACGAwAAAAA=&#10;" fillcolor="#d8d8d8 [2732]" strokecolor="#d8d8d8 [2732]" strokeweight="1pt">
                        <v:stroke joinstyle="miter"/>
                        <v:textbox>
                          <w:txbxContent>
                            <w:p w:rsidR="00FC05A4" w:rsidRPr="00AA2D46" w:rsidRDefault="00FC05A4" w:rsidP="00B0378C">
                              <w:pPr>
                                <w:spacing w:after="0"/>
                                <w:jc w:val="center"/>
                                <w:rPr>
                                  <w:rFonts w:ascii="Times New Roman" w:hAnsi="Times New Roman" w:cs="Times New Roman"/>
                                  <w:b/>
                                  <w:sz w:val="18"/>
                                  <w:szCs w:val="18"/>
                                </w:rPr>
                              </w:pPr>
                              <w:r w:rsidRPr="00AA2D46">
                                <w:rPr>
                                  <w:rFonts w:ascii="Times New Roman" w:hAnsi="Times New Roman" w:cs="Times New Roman"/>
                                  <w:b/>
                                  <w:sz w:val="18"/>
                                  <w:szCs w:val="18"/>
                                </w:rPr>
                                <w:t>Debilidades</w:t>
                              </w:r>
                            </w:p>
                            <w:p w:rsidR="00FC05A4" w:rsidRDefault="00FC05A4" w:rsidP="00B0378C">
                              <w:pPr>
                                <w:pStyle w:val="NormalWeb"/>
                                <w:numPr>
                                  <w:ilvl w:val="0"/>
                                  <w:numId w:val="26"/>
                                </w:numPr>
                                <w:ind w:left="284" w:hanging="142"/>
                                <w:jc w:val="both"/>
                                <w:rPr>
                                  <w:color w:val="000000"/>
                                  <w:sz w:val="18"/>
                                  <w:szCs w:val="20"/>
                                </w:rPr>
                              </w:pPr>
                              <w:r w:rsidRPr="00DF05C6">
                                <w:rPr>
                                  <w:color w:val="000000"/>
                                  <w:sz w:val="18"/>
                                  <w:szCs w:val="20"/>
                                </w:rPr>
                                <w:t>No se establece un calendario de trabajo durante el proceso de ejecución del programa.</w:t>
                              </w:r>
                            </w:p>
                            <w:p w:rsidR="00FC05A4" w:rsidRDefault="00FC05A4" w:rsidP="00B0378C">
                              <w:pPr>
                                <w:pStyle w:val="NormalWeb"/>
                                <w:numPr>
                                  <w:ilvl w:val="0"/>
                                  <w:numId w:val="26"/>
                                </w:numPr>
                                <w:ind w:left="284" w:hanging="142"/>
                                <w:jc w:val="both"/>
                                <w:rPr>
                                  <w:color w:val="000000"/>
                                  <w:sz w:val="18"/>
                                  <w:szCs w:val="20"/>
                                </w:rPr>
                              </w:pPr>
                              <w:r w:rsidRPr="00DF05C6">
                                <w:rPr>
                                  <w:color w:val="000000"/>
                                  <w:sz w:val="18"/>
                                  <w:szCs w:val="20"/>
                                </w:rPr>
                                <w:t>No se cuenta con el personal suficiente para operar el programa social</w:t>
                              </w:r>
                            </w:p>
                            <w:p w:rsidR="00FC05A4" w:rsidRPr="00DF05C6" w:rsidRDefault="00FC05A4" w:rsidP="00B0378C">
                              <w:pPr>
                                <w:pStyle w:val="NormalWeb"/>
                                <w:numPr>
                                  <w:ilvl w:val="0"/>
                                  <w:numId w:val="26"/>
                                </w:numPr>
                                <w:ind w:left="284" w:hanging="142"/>
                                <w:jc w:val="both"/>
                                <w:rPr>
                                  <w:color w:val="000000"/>
                                  <w:sz w:val="18"/>
                                  <w:szCs w:val="20"/>
                                </w:rPr>
                              </w:pPr>
                              <w:r w:rsidRPr="00DF05C6">
                                <w:rPr>
                                  <w:color w:val="000000"/>
                                  <w:sz w:val="18"/>
                                  <w:szCs w:val="20"/>
                                </w:rPr>
                                <w:t xml:space="preserve">El objetivo a nivel de Fin no es coherente con el objetivo general del programa social. </w:t>
                              </w:r>
                            </w:p>
                            <w:p w:rsidR="00FC05A4" w:rsidRPr="00DF05C6" w:rsidRDefault="00FC05A4" w:rsidP="00B0378C">
                              <w:pPr>
                                <w:spacing w:after="0"/>
                                <w:jc w:val="center"/>
                                <w:rPr>
                                  <w:b/>
                                  <w:sz w:val="16"/>
                                  <w:szCs w:val="18"/>
                                </w:rPr>
                              </w:pPr>
                            </w:p>
                          </w:txbxContent>
                        </v:textbox>
                      </v:roundrect>
                      <v:roundrect id="Cuadro de texto 2" o:spid="_x0000_s1273" style="position:absolute;top:10379;width:21894;height:859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Cc8UA&#10;AADcAAAADwAAAGRycy9kb3ducmV2LnhtbESPQWvCQBSE7wX/w/KE3urGIiWJrkGsQit40Nb7I/ua&#10;pGbfht01xv76rlDocZiZb5hFMZhW9OR8Y1nBdJKAIC6tbrhS8PmxfUpB+ICssbVMCm7koViOHhaY&#10;a3vlA/XHUIkIYZ+jgjqELpfSlzUZ9BPbEUfvyzqDIUpXSe3wGuGmlc9J8iINNhwXauxoXVN5Pl6M&#10;ggO+DunJ7Xeb276TOnPfWfr+o9TjeFjNQQQawn/4r/2mFczSDO5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LsJzxQAAANwAAAAPAAAAAAAAAAAAAAAAAJgCAABkcnMv&#10;ZG93bnJldi54bWxQSwUGAAAAAAQABAD1AAAAigMAAAAA&#10;" fillcolor="#d8d8d8 [2732]" strokecolor="#d8d8d8 [2732]" strokeweight="1pt">
                        <v:stroke joinstyle="miter"/>
                        <v:textbox>
                          <w:txbxContent>
                            <w:p w:rsidR="00FC05A4" w:rsidRPr="00AA2D46" w:rsidRDefault="00FC05A4" w:rsidP="00B0378C">
                              <w:pPr>
                                <w:spacing w:after="0"/>
                                <w:ind w:right="-302"/>
                                <w:jc w:val="center"/>
                                <w:rPr>
                                  <w:rFonts w:ascii="Times New Roman" w:hAnsi="Times New Roman" w:cs="Times New Roman"/>
                                  <w:b/>
                                  <w:sz w:val="18"/>
                                  <w:szCs w:val="18"/>
                                </w:rPr>
                              </w:pPr>
                              <w:r w:rsidRPr="00AA2D46">
                                <w:rPr>
                                  <w:rFonts w:ascii="Times New Roman" w:hAnsi="Times New Roman" w:cs="Times New Roman"/>
                                  <w:b/>
                                  <w:sz w:val="18"/>
                                  <w:szCs w:val="18"/>
                                </w:rPr>
                                <w:t>Oportunidades</w:t>
                              </w:r>
                            </w:p>
                            <w:p w:rsidR="00FC05A4" w:rsidRDefault="00FC05A4" w:rsidP="00B0378C">
                              <w:pPr>
                                <w:spacing w:after="0"/>
                                <w:ind w:right="-302"/>
                                <w:jc w:val="both"/>
                                <w:rPr>
                                  <w:b/>
                                  <w:sz w:val="18"/>
                                  <w:szCs w:val="18"/>
                                </w:rPr>
                              </w:pPr>
                            </w:p>
                            <w:p w:rsidR="00FC05A4" w:rsidRPr="00E74136" w:rsidRDefault="00FC05A4" w:rsidP="00B0378C">
                              <w:pPr>
                                <w:pStyle w:val="NormalWeb"/>
                                <w:numPr>
                                  <w:ilvl w:val="0"/>
                                  <w:numId w:val="23"/>
                                </w:numPr>
                                <w:spacing w:before="0" w:beforeAutospacing="0" w:after="0" w:afterAutospacing="0"/>
                                <w:ind w:left="284" w:hanging="142"/>
                                <w:jc w:val="both"/>
                                <w:rPr>
                                  <w:color w:val="000000"/>
                                  <w:sz w:val="20"/>
                                  <w:szCs w:val="20"/>
                                </w:rPr>
                              </w:pPr>
                              <w:r w:rsidRPr="00E74136">
                                <w:rPr>
                                  <w:color w:val="000000"/>
                                  <w:sz w:val="20"/>
                                  <w:szCs w:val="20"/>
                                </w:rPr>
                                <w:t>El interés de los productores para acceder a algún apoyo o ayuda que otorga el programa social.</w:t>
                              </w:r>
                            </w:p>
                            <w:p w:rsidR="00FC05A4" w:rsidRPr="00E74136" w:rsidRDefault="00FC05A4" w:rsidP="00B0378C">
                              <w:pPr>
                                <w:pStyle w:val="NormalWeb"/>
                                <w:numPr>
                                  <w:ilvl w:val="0"/>
                                  <w:numId w:val="23"/>
                                </w:numPr>
                                <w:spacing w:before="0" w:beforeAutospacing="0" w:after="0" w:afterAutospacing="0"/>
                                <w:ind w:left="284" w:hanging="142"/>
                                <w:jc w:val="both"/>
                                <w:rPr>
                                  <w:color w:val="000000"/>
                                  <w:sz w:val="20"/>
                                  <w:szCs w:val="20"/>
                                </w:rPr>
                              </w:pPr>
                              <w:r w:rsidRPr="00E74136">
                                <w:rPr>
                                  <w:color w:val="000000"/>
                                  <w:sz w:val="20"/>
                                  <w:szCs w:val="20"/>
                                </w:rPr>
                                <w:t xml:space="preserve">La relación interinstitucional que se establece en los distintos niveles de gobierno y que favorece a la población de las zonas rurales de Ciudad de México. </w:t>
                              </w:r>
                            </w:p>
                            <w:p w:rsidR="00FC05A4" w:rsidRDefault="00FC05A4" w:rsidP="00B0378C">
                              <w:pPr>
                                <w:spacing w:after="0"/>
                                <w:ind w:right="-302"/>
                                <w:jc w:val="both"/>
                                <w:rPr>
                                  <w:b/>
                                  <w:sz w:val="18"/>
                                  <w:szCs w:val="18"/>
                                </w:rPr>
                              </w:pPr>
                            </w:p>
                          </w:txbxContent>
                        </v:textbox>
                      </v:roundrect>
                      <v:roundrect id="Cuadro de texto 2" o:spid="_x0000_s1274" style="position:absolute;left:24649;top:10382;width:22003;height:87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9M8EA&#10;AADcAAAADwAAAGRycy9kb3ducmV2LnhtbERPy4rCMBTdD/gP4QqzG1NFhrYaRXzAzIALX/tLc22r&#10;zU1Jotb5+sliwOXhvKfzzjTiTs7XlhUMBwkI4sLqmksFx8PmIwXhA7LGxjIpeJKH+az3NsVc2wfv&#10;6L4PpYgh7HNUUIXQ5lL6oiKDfmBb4sidrTMYInSl1A4fMdw0cpQkn9JgzbGhwpaWFRXX/c0o2OGq&#10;S09u+7N+blupM3fJ0u9fpd773WICIlAXXuJ/95dWMM7i/HgmHgE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N/TPBAAAA3AAAAA8AAAAAAAAAAAAAAAAAmAIAAGRycy9kb3du&#10;cmV2LnhtbFBLBQYAAAAABAAEAPUAAACGAwAAAAA=&#10;" fillcolor="#d8d8d8 [2732]" strokecolor="#d8d8d8 [2732]" strokeweight="1pt">
                        <v:stroke joinstyle="miter"/>
                        <v:textbox>
                          <w:txbxContent>
                            <w:p w:rsidR="00FC05A4" w:rsidRPr="00AA2D46" w:rsidRDefault="00FC05A4" w:rsidP="00B0378C">
                              <w:pPr>
                                <w:spacing w:after="0"/>
                                <w:jc w:val="center"/>
                                <w:rPr>
                                  <w:rFonts w:ascii="Times New Roman" w:hAnsi="Times New Roman" w:cs="Times New Roman"/>
                                  <w:b/>
                                  <w:sz w:val="18"/>
                                  <w:szCs w:val="18"/>
                                </w:rPr>
                              </w:pPr>
                              <w:r w:rsidRPr="00AA2D46">
                                <w:rPr>
                                  <w:rFonts w:ascii="Times New Roman" w:hAnsi="Times New Roman" w:cs="Times New Roman"/>
                                  <w:b/>
                                  <w:sz w:val="18"/>
                                  <w:szCs w:val="18"/>
                                </w:rPr>
                                <w:t>Amenazas</w:t>
                              </w:r>
                            </w:p>
                            <w:p w:rsidR="00FC05A4" w:rsidRDefault="00FC05A4" w:rsidP="00B0378C">
                              <w:pPr>
                                <w:spacing w:after="0"/>
                                <w:jc w:val="center"/>
                                <w:rPr>
                                  <w:b/>
                                  <w:sz w:val="18"/>
                                  <w:szCs w:val="18"/>
                                </w:rPr>
                              </w:pPr>
                            </w:p>
                            <w:p w:rsidR="00FC05A4" w:rsidRPr="00E74136" w:rsidRDefault="00FC05A4" w:rsidP="00B0378C">
                              <w:pPr>
                                <w:pStyle w:val="NormalWeb"/>
                                <w:numPr>
                                  <w:ilvl w:val="0"/>
                                  <w:numId w:val="23"/>
                                </w:numPr>
                                <w:spacing w:before="0" w:beforeAutospacing="0" w:after="0" w:afterAutospacing="0"/>
                                <w:ind w:left="284" w:hanging="142"/>
                                <w:jc w:val="both"/>
                                <w:rPr>
                                  <w:color w:val="000000"/>
                                  <w:sz w:val="20"/>
                                  <w:szCs w:val="20"/>
                                </w:rPr>
                              </w:pPr>
                              <w:r w:rsidRPr="00E74136">
                                <w:rPr>
                                  <w:color w:val="000000"/>
                                  <w:sz w:val="20"/>
                                  <w:szCs w:val="20"/>
                                </w:rPr>
                                <w:t>El presupuesto asignado al programa no permite tener una mayor cobertura de la población objetivo.</w:t>
                              </w:r>
                            </w:p>
                            <w:p w:rsidR="00FC05A4" w:rsidRPr="00E74136" w:rsidRDefault="00FC05A4" w:rsidP="00B0378C">
                              <w:pPr>
                                <w:pStyle w:val="NormalWeb"/>
                                <w:numPr>
                                  <w:ilvl w:val="0"/>
                                  <w:numId w:val="23"/>
                                </w:numPr>
                                <w:spacing w:before="0" w:beforeAutospacing="0" w:after="0" w:afterAutospacing="0"/>
                                <w:ind w:left="284" w:hanging="142"/>
                                <w:jc w:val="both"/>
                                <w:rPr>
                                  <w:color w:val="000000"/>
                                  <w:sz w:val="20"/>
                                  <w:szCs w:val="20"/>
                                </w:rPr>
                              </w:pPr>
                              <w:r w:rsidRPr="00E74136">
                                <w:rPr>
                                  <w:color w:val="000000"/>
                                  <w:sz w:val="20"/>
                                  <w:szCs w:val="20"/>
                                </w:rPr>
                                <w:t>Inconformidades ciudadanas que originan el cierre de instalaciones y perturban la operación del programa.</w:t>
                              </w:r>
                            </w:p>
                            <w:p w:rsidR="00FC05A4" w:rsidRDefault="00FC05A4" w:rsidP="00B0378C">
                              <w:pPr>
                                <w:spacing w:after="0"/>
                                <w:jc w:val="center"/>
                                <w:rPr>
                                  <w:b/>
                                  <w:sz w:val="18"/>
                                  <w:szCs w:val="18"/>
                                </w:rPr>
                              </w:pPr>
                            </w:p>
                            <w:p w:rsidR="00FC05A4" w:rsidRPr="00021C1D" w:rsidRDefault="00FC05A4" w:rsidP="00B0378C">
                              <w:pPr>
                                <w:spacing w:after="0"/>
                                <w:jc w:val="center"/>
                                <w:rPr>
                                  <w:sz w:val="18"/>
                                  <w:szCs w:val="18"/>
                                </w:rPr>
                              </w:pPr>
                            </w:p>
                          </w:txbxContent>
                        </v:textbox>
                      </v:roundrect>
                    </v:group>
                  </v:group>
                  <v:group id="42 Grupo" o:spid="_x0000_s1275" style="position:absolute;left:-539;width:46373;height:18942" coordorigin="-539" coordsize="46374,18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group id="41 Grupo" o:spid="_x0000_s1276" style="position:absolute;left:-539;top:6731;width:7778;height:12211" coordorigin="-539" coordsize="7778,12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type id="_x0000_t202" coordsize="21600,21600" o:spt="202" path="m,l,21600r21600,l21600,xe">
                        <v:stroke joinstyle="miter"/>
                        <v:path gradientshapeok="t" o:connecttype="rect"/>
                      </v:shapetype>
                      <v:shape id="Cuadro de texto 2" o:spid="_x0000_s1277" type="#_x0000_t202" style="position:absolute;left:-539;width:7238;height:9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bl+MMA&#10;AADcAAAADwAAAGRycy9kb3ducmV2LnhtbESPQWvCQBSE74L/YXmCN91Y06LRVaRg8Fi1xesz+5oN&#10;zb4N2TXGf+8WCj0OM/MNs972thYdtb5yrGA2TUAQF05XXCr4PO8nCxA+IGusHZOCB3nYboaDNWba&#10;3flI3SmUIkLYZ6jAhNBkUvrCkEU/dQ1x9L5dazFE2ZZSt3iPcFvLlyR5kxYrjgsGG3o3VPycblbB&#10;q798pN3jWply8ZXLvLfH9JwrNR71uxWIQH34D/+1D1pBupzD75l4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bl+MMAAADcAAAADwAAAAAAAAAAAAAAAACYAgAAZHJzL2Rv&#10;d25yZXYueG1sUEsFBgAAAAAEAAQA9QAAAIgDAAAAAA==&#10;" strokeweight="1.5pt">
                        <v:textbox>
                          <w:txbxContent>
                            <w:p w:rsidR="00FC05A4" w:rsidRPr="00840051" w:rsidRDefault="00FC05A4" w:rsidP="00B0378C">
                              <w:pPr>
                                <w:ind w:right="-29"/>
                                <w:jc w:val="center"/>
                                <w:rPr>
                                  <w:rFonts w:ascii="Times New Roman" w:hAnsi="Times New Roman" w:cs="Times New Roman"/>
                                  <w:b/>
                                  <w:sz w:val="20"/>
                                </w:rPr>
                              </w:pPr>
                              <w:r w:rsidRPr="00840051">
                                <w:rPr>
                                  <w:rFonts w:ascii="Times New Roman" w:hAnsi="Times New Roman" w:cs="Times New Roman"/>
                                  <w:b/>
                                  <w:sz w:val="20"/>
                                </w:rPr>
                                <w:t>Interno</w:t>
                              </w:r>
                            </w:p>
                          </w:txbxContent>
                        </v:textbox>
                      </v:shape>
                      <v:shape id="Cuadro de texto 2" o:spid="_x0000_s1278" type="#_x0000_t202" style="position:absolute;top:11219;width:7239;height:9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9jMQA&#10;AADcAAAADwAAAGRycy9kb3ducmV2LnhtbESPzWrDMBCE74G8g9hAbomc4pbUtRxCoKbH5o9ct9bW&#10;MrFWxlIc5+2rQqHHYWa+YfLNaFsxUO8bxwpWywQEceV0w7WC0/F9sQbhA7LG1jEpeJCHTTGd5Jhp&#10;d+c9DYdQiwhhn6ECE0KXSekrQxb90nXE0ft2vcUQZV9L3eM9wm0rn5LkRVpsOC4Y7GhnqLoeblbB&#10;s798psPjqzH1+lzKcrT79FgqNZ+N2zcQgcbwH/5rf2gF6WsK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fYzEAAAA3AAAAA8AAAAAAAAAAAAAAAAAmAIAAGRycy9k&#10;b3ducmV2LnhtbFBLBQYAAAAABAAEAPUAAACJAwAAAAA=&#10;" strokeweight="1.5pt">
                        <v:textbox>
                          <w:txbxContent>
                            <w:p w:rsidR="00FC05A4" w:rsidRPr="00E74136" w:rsidRDefault="00FC05A4" w:rsidP="00B0378C">
                              <w:pPr>
                                <w:jc w:val="center"/>
                                <w:rPr>
                                  <w:rFonts w:ascii="Times New Roman" w:hAnsi="Times New Roman" w:cs="Times New Roman"/>
                                  <w:b/>
                                  <w:sz w:val="20"/>
                                </w:rPr>
                              </w:pPr>
                              <w:r w:rsidRPr="00E74136">
                                <w:rPr>
                                  <w:rFonts w:ascii="Times New Roman" w:hAnsi="Times New Roman" w:cs="Times New Roman"/>
                                  <w:b/>
                                  <w:sz w:val="20"/>
                                </w:rPr>
                                <w:t>Externo</w:t>
                              </w:r>
                            </w:p>
                          </w:txbxContent>
                        </v:textbox>
                      </v:shape>
                    </v:group>
                    <v:shape id="Cuadro de texto 2" o:spid="_x0000_s1279" type="#_x0000_t202" style="position:absolute;left:15369;width:723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YF8QA&#10;AADcAAAADwAAAGRycy9kb3ducmV2LnhtbESPzWrDMBCE74W+g9hCbo3c4oTEsRxKoSbH5o9cN9bW&#10;MrVWxlId5+2rQCDHYWa+YfL1aFsxUO8bxwrepgkI4srphmsFh/3X6wKED8gaW8ek4Eoe1sXzU46Z&#10;dhfe0rALtYgQ9hkqMCF0mZS+MmTRT11HHL0f11sMUfa11D1eIty28j1J5tJiw3HBYEefhqrf3Z9V&#10;MPOn73S4nhtTL46lLEe7TfelUpOX8WMFItAYHuF7e6MVpMsZ3M7EIy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2BfEAAAA3AAAAA8AAAAAAAAAAAAAAAAAmAIAAGRycy9k&#10;b3ducmV2LnhtbFBLBQYAAAAABAAEAPUAAACJAwAAAAA=&#10;" strokeweight="1.5pt">
                      <v:textbox>
                        <w:txbxContent>
                          <w:p w:rsidR="00FC05A4" w:rsidRPr="00840051" w:rsidRDefault="00FC05A4" w:rsidP="00B0378C">
                            <w:pPr>
                              <w:ind w:right="-29"/>
                              <w:jc w:val="center"/>
                              <w:rPr>
                                <w:rFonts w:ascii="Times New Roman" w:hAnsi="Times New Roman" w:cs="Times New Roman"/>
                                <w:b/>
                                <w:sz w:val="20"/>
                              </w:rPr>
                            </w:pPr>
                            <w:bookmarkStart w:id="120" w:name="_GoBack"/>
                            <w:r w:rsidRPr="00840051">
                              <w:rPr>
                                <w:rFonts w:ascii="Times New Roman" w:hAnsi="Times New Roman" w:cs="Times New Roman"/>
                                <w:b/>
                                <w:sz w:val="20"/>
                              </w:rPr>
                              <w:t>Positivo</w:t>
                            </w:r>
                            <w:bookmarkEnd w:id="120"/>
                          </w:p>
                        </w:txbxContent>
                      </v:textbox>
                    </v:shape>
                    <v:shape id="Cuadro de texto 2" o:spid="_x0000_s1280" type="#_x0000_t202" style="position:absolute;left:38595;width:7239;height: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FGYMMA&#10;AADcAAAADwAAAGRycy9kb3ducmV2LnhtbESPT4vCMBTE74LfITxhb5oqVdyuUUTYskf/7LLXt82z&#10;KTYvpcnW+u2NIHgcZuY3zGrT21p01PrKsYLpJAFBXDhdcang+/Q5XoLwAVlj7ZgU3MjDZj0crDDT&#10;7soH6o6hFBHCPkMFJoQmk9IXhiz6iWuIo3d2rcUQZVtK3eI1wm0tZ0mykBYrjgsGG9oZKi7Hf6tg&#10;7n/3aXf7q0y5/Mll3ttDesqVehv12w8QgfrwCj/bX1pB+r6Ax5l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FGYMMAAADcAAAADwAAAAAAAAAAAAAAAACYAgAAZHJzL2Rv&#10;d25yZXYueG1sUEsFBgAAAAAEAAQA9QAAAIgDAAAAAA==&#10;" strokeweight="1.5pt">
                      <v:textbox>
                        <w:txbxContent>
                          <w:p w:rsidR="00FC05A4" w:rsidRPr="00840051" w:rsidRDefault="00FC05A4" w:rsidP="00B0378C">
                            <w:pPr>
                              <w:ind w:right="-29"/>
                              <w:jc w:val="center"/>
                              <w:rPr>
                                <w:rFonts w:ascii="Times New Roman" w:hAnsi="Times New Roman" w:cs="Times New Roman"/>
                                <w:b/>
                                <w:sz w:val="20"/>
                                <w:szCs w:val="20"/>
                              </w:rPr>
                            </w:pPr>
                            <w:r w:rsidRPr="00840051">
                              <w:rPr>
                                <w:rFonts w:ascii="Times New Roman" w:hAnsi="Times New Roman" w:cs="Times New Roman"/>
                                <w:b/>
                                <w:sz w:val="20"/>
                                <w:szCs w:val="20"/>
                              </w:rPr>
                              <w:t>Negativo</w:t>
                            </w:r>
                          </w:p>
                        </w:txbxContent>
                      </v:textbox>
                    </v:shape>
                  </v:group>
                </v:group>
              </v:group>
            </w:pict>
          </mc:Fallback>
        </mc:AlternateContent>
      </w: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B43AE7" w:rsidP="00B0378C">
      <w:pPr>
        <w:pStyle w:val="NormalWeb"/>
        <w:spacing w:before="0" w:beforeAutospacing="0" w:after="0" w:afterAutospacing="0"/>
        <w:contextualSpacing/>
        <w:jc w:val="center"/>
        <w:rPr>
          <w:color w:val="000000"/>
          <w:sz w:val="20"/>
          <w:szCs w:val="20"/>
        </w:rPr>
      </w:pPr>
      <w:r w:rsidRPr="000C0AD1">
        <w:rPr>
          <w:noProof/>
          <w:sz w:val="20"/>
          <w:szCs w:val="20"/>
        </w:rPr>
        <mc:AlternateContent>
          <mc:Choice Requires="wps">
            <w:drawing>
              <wp:anchor distT="0" distB="0" distL="114300" distR="114300" simplePos="0" relativeHeight="251686912" behindDoc="0" locked="0" layoutInCell="1" allowOverlap="1" wp14:anchorId="45F6B9BC" wp14:editId="25402C14">
                <wp:simplePos x="0" y="0"/>
                <wp:positionH relativeFrom="column">
                  <wp:posOffset>-271145</wp:posOffset>
                </wp:positionH>
                <wp:positionV relativeFrom="paragraph">
                  <wp:posOffset>78740</wp:posOffset>
                </wp:positionV>
                <wp:extent cx="6650355" cy="635"/>
                <wp:effectExtent l="0" t="0" r="0" b="0"/>
                <wp:wrapNone/>
                <wp:docPr id="708" name="708 Cuadro de texto"/>
                <wp:cNvGraphicFramePr/>
                <a:graphic xmlns:a="http://schemas.openxmlformats.org/drawingml/2006/main">
                  <a:graphicData uri="http://schemas.microsoft.com/office/word/2010/wordprocessingShape">
                    <wps:wsp>
                      <wps:cNvSpPr txBox="1"/>
                      <wps:spPr>
                        <a:xfrm>
                          <a:off x="0" y="0"/>
                          <a:ext cx="6650355" cy="635"/>
                        </a:xfrm>
                        <a:prstGeom prst="rect">
                          <a:avLst/>
                        </a:prstGeom>
                        <a:solidFill>
                          <a:prstClr val="white"/>
                        </a:solidFill>
                        <a:ln>
                          <a:noFill/>
                        </a:ln>
                        <a:effectLst/>
                      </wps:spPr>
                      <wps:txbx>
                        <w:txbxContent>
                          <w:p w:rsidR="00FC05A4" w:rsidRPr="00B43AE7" w:rsidRDefault="00FC05A4" w:rsidP="00346772">
                            <w:pPr>
                              <w:pStyle w:val="Epgrafe"/>
                              <w:jc w:val="center"/>
                              <w:rPr>
                                <w:rFonts w:ascii="Times New Roman" w:eastAsia="Times New Roman" w:hAnsi="Times New Roman" w:cs="Times New Roman"/>
                                <w:b/>
                                <w:i w:val="0"/>
                                <w:iCs w:val="0"/>
                                <w:noProof/>
                                <w:color w:val="000000"/>
                                <w:sz w:val="20"/>
                                <w:szCs w:val="20"/>
                                <w:lang w:eastAsia="es-MX"/>
                              </w:rPr>
                            </w:pPr>
                            <w:bookmarkStart w:id="119" w:name="_Toc517347287"/>
                            <w:r>
                              <w:rPr>
                                <w:rFonts w:ascii="Times New Roman" w:eastAsia="Times New Roman" w:hAnsi="Times New Roman" w:cs="Times New Roman"/>
                                <w:b/>
                                <w:i w:val="0"/>
                                <w:iCs w:val="0"/>
                                <w:noProof/>
                                <w:color w:val="000000"/>
                                <w:sz w:val="20"/>
                                <w:szCs w:val="20"/>
                                <w:lang w:eastAsia="es-MX"/>
                              </w:rPr>
                              <w:t>Figura</w:t>
                            </w:r>
                            <w:r w:rsidRPr="00B43AE7">
                              <w:rPr>
                                <w:rFonts w:ascii="Times New Roman" w:eastAsia="Times New Roman" w:hAnsi="Times New Roman" w:cs="Times New Roman"/>
                                <w:b/>
                                <w:i w:val="0"/>
                                <w:iCs w:val="0"/>
                                <w:noProof/>
                                <w:color w:val="000000"/>
                                <w:sz w:val="20"/>
                                <w:szCs w:val="20"/>
                                <w:lang w:eastAsia="es-MX"/>
                              </w:rPr>
                              <w:t xml:space="preserve"> </w:t>
                            </w:r>
                            <w:r w:rsidRPr="00B43AE7">
                              <w:rPr>
                                <w:rFonts w:ascii="Times New Roman" w:eastAsia="Times New Roman" w:hAnsi="Times New Roman" w:cs="Times New Roman"/>
                                <w:b/>
                                <w:i w:val="0"/>
                                <w:iCs w:val="0"/>
                                <w:noProof/>
                                <w:color w:val="000000"/>
                                <w:sz w:val="20"/>
                                <w:szCs w:val="20"/>
                                <w:lang w:eastAsia="es-MX"/>
                              </w:rPr>
                              <w:fldChar w:fldCharType="begin"/>
                            </w:r>
                            <w:r w:rsidRPr="00B43AE7">
                              <w:rPr>
                                <w:rFonts w:ascii="Times New Roman" w:eastAsia="Times New Roman" w:hAnsi="Times New Roman" w:cs="Times New Roman"/>
                                <w:b/>
                                <w:i w:val="0"/>
                                <w:iCs w:val="0"/>
                                <w:noProof/>
                                <w:color w:val="000000"/>
                                <w:sz w:val="20"/>
                                <w:szCs w:val="20"/>
                                <w:lang w:eastAsia="es-MX"/>
                              </w:rPr>
                              <w:instrText xml:space="preserve"> SEQ Ilustración \* ARABIC </w:instrText>
                            </w:r>
                            <w:r w:rsidRPr="00B43AE7">
                              <w:rPr>
                                <w:rFonts w:ascii="Times New Roman" w:eastAsia="Times New Roman" w:hAnsi="Times New Roman" w:cs="Times New Roman"/>
                                <w:b/>
                                <w:i w:val="0"/>
                                <w:iCs w:val="0"/>
                                <w:noProof/>
                                <w:color w:val="000000"/>
                                <w:sz w:val="20"/>
                                <w:szCs w:val="20"/>
                                <w:lang w:eastAsia="es-MX"/>
                              </w:rPr>
                              <w:fldChar w:fldCharType="separate"/>
                            </w:r>
                            <w:r>
                              <w:rPr>
                                <w:rFonts w:ascii="Times New Roman" w:eastAsia="Times New Roman" w:hAnsi="Times New Roman" w:cs="Times New Roman"/>
                                <w:b/>
                                <w:i w:val="0"/>
                                <w:iCs w:val="0"/>
                                <w:noProof/>
                                <w:color w:val="000000"/>
                                <w:sz w:val="20"/>
                                <w:szCs w:val="20"/>
                                <w:lang w:eastAsia="es-MX"/>
                              </w:rPr>
                              <w:t>16</w:t>
                            </w:r>
                            <w:r w:rsidRPr="00B43AE7">
                              <w:rPr>
                                <w:rFonts w:ascii="Times New Roman" w:eastAsia="Times New Roman" w:hAnsi="Times New Roman" w:cs="Times New Roman"/>
                                <w:b/>
                                <w:i w:val="0"/>
                                <w:iCs w:val="0"/>
                                <w:noProof/>
                                <w:color w:val="000000"/>
                                <w:sz w:val="20"/>
                                <w:szCs w:val="20"/>
                                <w:lang w:eastAsia="es-MX"/>
                              </w:rPr>
                              <w:fldChar w:fldCharType="end"/>
                            </w:r>
                            <w:r w:rsidRPr="00B43AE7">
                              <w:rPr>
                                <w:rFonts w:ascii="Times New Roman" w:eastAsia="Times New Roman" w:hAnsi="Times New Roman" w:cs="Times New Roman"/>
                                <w:b/>
                                <w:i w:val="0"/>
                                <w:iCs w:val="0"/>
                                <w:noProof/>
                                <w:color w:val="000000"/>
                                <w:sz w:val="20"/>
                                <w:szCs w:val="20"/>
                                <w:lang w:eastAsia="es-MX"/>
                              </w:rPr>
                              <w:t xml:space="preserve">. </w:t>
                            </w:r>
                            <w:r>
                              <w:rPr>
                                <w:rFonts w:ascii="Times New Roman" w:eastAsia="Times New Roman" w:hAnsi="Times New Roman" w:cs="Times New Roman"/>
                                <w:b/>
                                <w:i w:val="0"/>
                                <w:iCs w:val="0"/>
                                <w:noProof/>
                                <w:color w:val="000000"/>
                                <w:sz w:val="20"/>
                                <w:szCs w:val="20"/>
                                <w:lang w:eastAsia="es-MX"/>
                              </w:rPr>
                              <w:t xml:space="preserve"> </w:t>
                            </w:r>
                            <w:r w:rsidRPr="00B43AE7">
                              <w:rPr>
                                <w:rFonts w:ascii="Times New Roman" w:eastAsia="Times New Roman" w:hAnsi="Times New Roman" w:cs="Times New Roman"/>
                                <w:b/>
                                <w:i w:val="0"/>
                                <w:iCs w:val="0"/>
                                <w:noProof/>
                                <w:color w:val="000000"/>
                                <w:sz w:val="20"/>
                                <w:szCs w:val="20"/>
                                <w:lang w:eastAsia="es-MX"/>
                              </w:rPr>
                              <w:t>Matriz FODA del diseño y operación del programa social</w:t>
                            </w:r>
                            <w:bookmarkEnd w:id="1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5F6B9BC" id="708 Cuadro de texto" o:spid="_x0000_s1281" type="#_x0000_t202" style="position:absolute;left:0;text-align:left;margin-left:-21.35pt;margin-top:6.2pt;width:523.65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" stroked="f">
                <v:textbox style="mso-fit-shape-to-text:t" inset="0,0,0,0">
                  <w:txbxContent>
                    <w:p w:rsidR="00516379" w:rsidRPr="00B43AE7" w:rsidRDefault="00516379" w:rsidP="00346772">
                      <w:pPr>
                        <w:pStyle w:val="Descripcin"/>
                        <w:jc w:val="center"/>
                        <w:rPr>
                          <w:rFonts w:ascii="Times New Roman" w:eastAsia="Times New Roman" w:hAnsi="Times New Roman" w:cs="Times New Roman"/>
                          <w:b/>
                          <w:i w:val="0"/>
                          <w:iCs w:val="0"/>
                          <w:noProof/>
                          <w:color w:val="000000"/>
                          <w:sz w:val="20"/>
                          <w:szCs w:val="20"/>
                          <w:lang w:eastAsia="es-MX"/>
                        </w:rPr>
                      </w:pPr>
                      <w:bookmarkStart w:id="126" w:name="_Toc517347287"/>
                      <w:r>
                        <w:rPr>
                          <w:rFonts w:ascii="Times New Roman" w:eastAsia="Times New Roman" w:hAnsi="Times New Roman" w:cs="Times New Roman"/>
                          <w:b/>
                          <w:i w:val="0"/>
                          <w:iCs w:val="0"/>
                          <w:noProof/>
                          <w:color w:val="000000"/>
                          <w:sz w:val="20"/>
                          <w:szCs w:val="20"/>
                          <w:lang w:eastAsia="es-MX"/>
                        </w:rPr>
                        <w:t>Figura</w:t>
                      </w:r>
                      <w:r w:rsidRPr="00B43AE7">
                        <w:rPr>
                          <w:rFonts w:ascii="Times New Roman" w:eastAsia="Times New Roman" w:hAnsi="Times New Roman" w:cs="Times New Roman"/>
                          <w:b/>
                          <w:i w:val="0"/>
                          <w:iCs w:val="0"/>
                          <w:noProof/>
                          <w:color w:val="000000"/>
                          <w:sz w:val="20"/>
                          <w:szCs w:val="20"/>
                          <w:lang w:eastAsia="es-MX"/>
                        </w:rPr>
                        <w:t xml:space="preserve"> </w:t>
                      </w:r>
                      <w:r w:rsidRPr="00B43AE7">
                        <w:rPr>
                          <w:rFonts w:ascii="Times New Roman" w:eastAsia="Times New Roman" w:hAnsi="Times New Roman" w:cs="Times New Roman"/>
                          <w:b/>
                          <w:i w:val="0"/>
                          <w:iCs w:val="0"/>
                          <w:noProof/>
                          <w:color w:val="000000"/>
                          <w:sz w:val="20"/>
                          <w:szCs w:val="20"/>
                          <w:lang w:eastAsia="es-MX"/>
                        </w:rPr>
                        <w:fldChar w:fldCharType="begin"/>
                      </w:r>
                      <w:r w:rsidRPr="00B43AE7">
                        <w:rPr>
                          <w:rFonts w:ascii="Times New Roman" w:eastAsia="Times New Roman" w:hAnsi="Times New Roman" w:cs="Times New Roman"/>
                          <w:b/>
                          <w:i w:val="0"/>
                          <w:iCs w:val="0"/>
                          <w:noProof/>
                          <w:color w:val="000000"/>
                          <w:sz w:val="20"/>
                          <w:szCs w:val="20"/>
                          <w:lang w:eastAsia="es-MX"/>
                        </w:rPr>
                        <w:instrText xml:space="preserve"> SEQ Ilustración \* ARABIC </w:instrText>
                      </w:r>
                      <w:r w:rsidRPr="00B43AE7">
                        <w:rPr>
                          <w:rFonts w:ascii="Times New Roman" w:eastAsia="Times New Roman" w:hAnsi="Times New Roman" w:cs="Times New Roman"/>
                          <w:b/>
                          <w:i w:val="0"/>
                          <w:iCs w:val="0"/>
                          <w:noProof/>
                          <w:color w:val="000000"/>
                          <w:sz w:val="20"/>
                          <w:szCs w:val="20"/>
                          <w:lang w:eastAsia="es-MX"/>
                        </w:rPr>
                        <w:fldChar w:fldCharType="separate"/>
                      </w:r>
                      <w:r>
                        <w:rPr>
                          <w:rFonts w:ascii="Times New Roman" w:eastAsia="Times New Roman" w:hAnsi="Times New Roman" w:cs="Times New Roman"/>
                          <w:b/>
                          <w:i w:val="0"/>
                          <w:iCs w:val="0"/>
                          <w:noProof/>
                          <w:color w:val="000000"/>
                          <w:sz w:val="20"/>
                          <w:szCs w:val="20"/>
                          <w:lang w:eastAsia="es-MX"/>
                        </w:rPr>
                        <w:t>16</w:t>
                      </w:r>
                      <w:r w:rsidRPr="00B43AE7">
                        <w:rPr>
                          <w:rFonts w:ascii="Times New Roman" w:eastAsia="Times New Roman" w:hAnsi="Times New Roman" w:cs="Times New Roman"/>
                          <w:b/>
                          <w:i w:val="0"/>
                          <w:iCs w:val="0"/>
                          <w:noProof/>
                          <w:color w:val="000000"/>
                          <w:sz w:val="20"/>
                          <w:szCs w:val="20"/>
                          <w:lang w:eastAsia="es-MX"/>
                        </w:rPr>
                        <w:fldChar w:fldCharType="end"/>
                      </w:r>
                      <w:r w:rsidRPr="00B43AE7">
                        <w:rPr>
                          <w:rFonts w:ascii="Times New Roman" w:eastAsia="Times New Roman" w:hAnsi="Times New Roman" w:cs="Times New Roman"/>
                          <w:b/>
                          <w:i w:val="0"/>
                          <w:iCs w:val="0"/>
                          <w:noProof/>
                          <w:color w:val="000000"/>
                          <w:sz w:val="20"/>
                          <w:szCs w:val="20"/>
                          <w:lang w:eastAsia="es-MX"/>
                        </w:rPr>
                        <w:t xml:space="preserve">. </w:t>
                      </w:r>
                      <w:r>
                        <w:rPr>
                          <w:rFonts w:ascii="Times New Roman" w:eastAsia="Times New Roman" w:hAnsi="Times New Roman" w:cs="Times New Roman"/>
                          <w:b/>
                          <w:i w:val="0"/>
                          <w:iCs w:val="0"/>
                          <w:noProof/>
                          <w:color w:val="000000"/>
                          <w:sz w:val="20"/>
                          <w:szCs w:val="20"/>
                          <w:lang w:eastAsia="es-MX"/>
                        </w:rPr>
                        <w:t xml:space="preserve"> </w:t>
                      </w:r>
                      <w:r w:rsidRPr="00B43AE7">
                        <w:rPr>
                          <w:rFonts w:ascii="Times New Roman" w:eastAsia="Times New Roman" w:hAnsi="Times New Roman" w:cs="Times New Roman"/>
                          <w:b/>
                          <w:i w:val="0"/>
                          <w:iCs w:val="0"/>
                          <w:noProof/>
                          <w:color w:val="000000"/>
                          <w:sz w:val="20"/>
                          <w:szCs w:val="20"/>
                          <w:lang w:eastAsia="es-MX"/>
                        </w:rPr>
                        <w:t>Matriz FODA del diseño y operación del programa social</w:t>
                      </w:r>
                      <w:bookmarkEnd w:id="126"/>
                    </w:p>
                  </w:txbxContent>
                </v:textbox>
              </v:shape>
            </w:pict>
          </mc:Fallback>
        </mc:AlternateContent>
      </w: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793BBB" w:rsidRDefault="00793BBB" w:rsidP="00B0378C">
      <w:pPr>
        <w:pStyle w:val="NormalWeb"/>
        <w:spacing w:before="0" w:beforeAutospacing="0" w:after="0" w:afterAutospacing="0"/>
        <w:contextualSpacing/>
        <w:jc w:val="center"/>
        <w:rPr>
          <w:color w:val="000000"/>
          <w:sz w:val="20"/>
          <w:szCs w:val="20"/>
        </w:rPr>
      </w:pPr>
    </w:p>
    <w:p w:rsidR="00425DA2" w:rsidRDefault="00425DA2" w:rsidP="00425DA2">
      <w:pPr>
        <w:pStyle w:val="NormalWeb"/>
        <w:spacing w:before="0" w:beforeAutospacing="0" w:after="0" w:afterAutospacing="0"/>
        <w:contextualSpacing/>
        <w:rPr>
          <w:color w:val="000000"/>
          <w:sz w:val="20"/>
          <w:szCs w:val="20"/>
        </w:rPr>
      </w:pPr>
    </w:p>
    <w:p w:rsidR="002C3BC6" w:rsidRDefault="002C3BC6" w:rsidP="00425DA2">
      <w:pPr>
        <w:pStyle w:val="NormalWeb"/>
        <w:spacing w:before="0" w:beforeAutospacing="0" w:after="0" w:afterAutospacing="0"/>
        <w:contextualSpacing/>
        <w:rPr>
          <w:color w:val="000000"/>
          <w:sz w:val="20"/>
          <w:szCs w:val="20"/>
        </w:rPr>
      </w:pPr>
    </w:p>
    <w:p w:rsidR="002C3BC6" w:rsidRDefault="002C3BC6" w:rsidP="00425DA2">
      <w:pPr>
        <w:pStyle w:val="NormalWeb"/>
        <w:spacing w:before="0" w:beforeAutospacing="0" w:after="0" w:afterAutospacing="0"/>
        <w:contextualSpacing/>
        <w:rPr>
          <w:color w:val="000000"/>
          <w:sz w:val="20"/>
          <w:szCs w:val="20"/>
        </w:rPr>
      </w:pPr>
    </w:p>
    <w:p w:rsidR="002C3BC6" w:rsidRDefault="002C3BC6" w:rsidP="00425DA2">
      <w:pPr>
        <w:pStyle w:val="NormalWeb"/>
        <w:spacing w:before="0" w:beforeAutospacing="0" w:after="0" w:afterAutospacing="0"/>
        <w:contextualSpacing/>
        <w:rPr>
          <w:color w:val="000000"/>
          <w:sz w:val="20"/>
          <w:szCs w:val="20"/>
        </w:rPr>
      </w:pPr>
    </w:p>
    <w:p w:rsidR="002C3BC6" w:rsidRDefault="002C3BC6" w:rsidP="00425DA2">
      <w:pPr>
        <w:pStyle w:val="NormalWeb"/>
        <w:spacing w:before="0" w:beforeAutospacing="0" w:after="0" w:afterAutospacing="0"/>
        <w:contextualSpacing/>
        <w:rPr>
          <w:color w:val="000000"/>
          <w:sz w:val="20"/>
          <w:szCs w:val="20"/>
        </w:rPr>
      </w:pPr>
    </w:p>
    <w:p w:rsidR="002C3BC6" w:rsidRDefault="002C3BC6" w:rsidP="00425DA2">
      <w:pPr>
        <w:pStyle w:val="NormalWeb"/>
        <w:spacing w:before="0" w:beforeAutospacing="0" w:after="0" w:afterAutospacing="0"/>
        <w:contextualSpacing/>
        <w:rPr>
          <w:color w:val="000000"/>
          <w:sz w:val="20"/>
          <w:szCs w:val="20"/>
        </w:rPr>
      </w:pPr>
    </w:p>
    <w:p w:rsidR="002C3BC6" w:rsidRDefault="002C3BC6" w:rsidP="00425DA2">
      <w:pPr>
        <w:pStyle w:val="NormalWeb"/>
        <w:spacing w:before="0" w:beforeAutospacing="0" w:after="0" w:afterAutospacing="0"/>
        <w:contextualSpacing/>
        <w:rPr>
          <w:color w:val="000000"/>
          <w:sz w:val="20"/>
          <w:szCs w:val="20"/>
        </w:rPr>
      </w:pPr>
    </w:p>
    <w:p w:rsidR="00047795" w:rsidRPr="000C0AD1" w:rsidRDefault="00047795" w:rsidP="002C3BC6">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jc w:val="center"/>
        <w:rPr>
          <w:color w:val="000000"/>
          <w:sz w:val="20"/>
          <w:szCs w:val="20"/>
        </w:rPr>
      </w:pPr>
    </w:p>
    <w:p w:rsidR="00B0378C" w:rsidRPr="000C0AD1" w:rsidRDefault="00B0378C" w:rsidP="00581850">
      <w:pPr>
        <w:pStyle w:val="Ttulo3"/>
      </w:pPr>
      <w:bookmarkStart w:id="120" w:name="_Toc517347153"/>
      <w:r w:rsidRPr="000C0AD1">
        <w:lastRenderedPageBreak/>
        <w:t>VIII.1.2. Matriz FODA de la Satisfacción y los Resultados del Programa Social</w:t>
      </w:r>
      <w:bookmarkEnd w:id="120"/>
      <w:r w:rsidR="00AE48E4" w:rsidRPr="000C0AD1">
        <w:t>.</w:t>
      </w:r>
    </w:p>
    <w:p w:rsidR="00793BBB" w:rsidRPr="000C0AD1" w:rsidRDefault="00793BBB" w:rsidP="00B0378C">
      <w:pPr>
        <w:pStyle w:val="NormalWeb"/>
        <w:spacing w:before="0" w:beforeAutospacing="0" w:after="0" w:afterAutospacing="0"/>
        <w:contextualSpacing/>
        <w:jc w:val="both"/>
        <w:rPr>
          <w:color w:val="000000"/>
          <w:sz w:val="20"/>
          <w:szCs w:val="20"/>
        </w:rPr>
      </w:pPr>
    </w:p>
    <w:p w:rsidR="00B0378C" w:rsidRPr="000C0AD1" w:rsidRDefault="00793BBB" w:rsidP="00B0378C">
      <w:pPr>
        <w:pStyle w:val="NormalWeb"/>
        <w:spacing w:before="0" w:beforeAutospacing="0" w:after="0" w:afterAutospacing="0"/>
        <w:contextualSpacing/>
        <w:jc w:val="both"/>
        <w:rPr>
          <w:color w:val="000000"/>
          <w:sz w:val="20"/>
          <w:szCs w:val="20"/>
        </w:rPr>
      </w:pPr>
      <w:r w:rsidRPr="000C0AD1">
        <w:rPr>
          <w:color w:val="000000"/>
          <w:sz w:val="20"/>
          <w:szCs w:val="20"/>
        </w:rPr>
        <w:t xml:space="preserve">Las conclusiones en cuanto a </w:t>
      </w:r>
      <w:r w:rsidR="00B0378C" w:rsidRPr="000C0AD1">
        <w:rPr>
          <w:color w:val="000000"/>
          <w:sz w:val="20"/>
          <w:szCs w:val="20"/>
        </w:rPr>
        <w:t>satisfacción y los</w:t>
      </w:r>
      <w:r w:rsidRPr="000C0AD1">
        <w:rPr>
          <w:color w:val="000000"/>
          <w:sz w:val="20"/>
          <w:szCs w:val="20"/>
        </w:rPr>
        <w:t xml:space="preserve"> resultados del programa social, se  muestran en el siguiente  FODA</w:t>
      </w:r>
    </w:p>
    <w:p w:rsidR="00B0378C" w:rsidRPr="000C0AD1" w:rsidRDefault="00B0378C" w:rsidP="00B0378C">
      <w:pPr>
        <w:pStyle w:val="NormalWeb"/>
        <w:spacing w:before="0" w:beforeAutospacing="0" w:after="0" w:afterAutospacing="0"/>
        <w:contextualSpacing/>
        <w:jc w:val="center"/>
        <w:rPr>
          <w:noProof/>
          <w:color w:val="000000"/>
          <w:sz w:val="20"/>
          <w:szCs w:val="20"/>
        </w:rPr>
      </w:pPr>
    </w:p>
    <w:p w:rsidR="00B0378C" w:rsidRPr="000C0AD1" w:rsidRDefault="00B0378C" w:rsidP="00B0378C">
      <w:pPr>
        <w:pStyle w:val="NormalWeb"/>
        <w:spacing w:before="0" w:beforeAutospacing="0" w:after="0" w:afterAutospacing="0"/>
        <w:contextualSpacing/>
        <w:jc w:val="both"/>
        <w:rPr>
          <w:b/>
          <w:color w:val="000000"/>
          <w:sz w:val="20"/>
          <w:szCs w:val="20"/>
        </w:rPr>
      </w:pPr>
    </w:p>
    <w:p w:rsidR="00B0378C" w:rsidRPr="000C0AD1" w:rsidRDefault="0051646B" w:rsidP="00B0378C">
      <w:pPr>
        <w:pStyle w:val="NormalWeb"/>
        <w:spacing w:before="0" w:beforeAutospacing="0" w:after="0" w:afterAutospacing="0"/>
        <w:contextualSpacing/>
        <w:rPr>
          <w:color w:val="000000"/>
          <w:sz w:val="20"/>
          <w:szCs w:val="20"/>
        </w:rPr>
      </w:pPr>
      <w:r w:rsidRPr="000C0AD1">
        <w:rPr>
          <w:b/>
          <w:noProof/>
          <w:sz w:val="20"/>
          <w:szCs w:val="20"/>
        </w:rPr>
        <mc:AlternateContent>
          <mc:Choice Requires="wpg">
            <w:drawing>
              <wp:anchor distT="0" distB="0" distL="114300" distR="114300" simplePos="0" relativeHeight="251654144" behindDoc="0" locked="0" layoutInCell="1" allowOverlap="1" wp14:anchorId="29E7B962" wp14:editId="39BFAE55">
                <wp:simplePos x="0" y="0"/>
                <wp:positionH relativeFrom="column">
                  <wp:posOffset>427990</wp:posOffset>
                </wp:positionH>
                <wp:positionV relativeFrom="paragraph">
                  <wp:posOffset>96465</wp:posOffset>
                </wp:positionV>
                <wp:extent cx="5292436" cy="5444837"/>
                <wp:effectExtent l="0" t="0" r="41910" b="41910"/>
                <wp:wrapNone/>
                <wp:docPr id="497" name="44 Grupo"/>
                <wp:cNvGraphicFramePr/>
                <a:graphic xmlns:a="http://schemas.openxmlformats.org/drawingml/2006/main">
                  <a:graphicData uri="http://schemas.microsoft.com/office/word/2010/wordprocessingGroup">
                    <wpg:wgp>
                      <wpg:cNvGrpSpPr/>
                      <wpg:grpSpPr>
                        <a:xfrm>
                          <a:off x="0" y="0"/>
                          <a:ext cx="5292436" cy="5444837"/>
                          <a:chOff x="0" y="0"/>
                          <a:chExt cx="5581475" cy="2390269"/>
                        </a:xfrm>
                      </wpg:grpSpPr>
                      <wps:wsp>
                        <wps:cNvPr id="498" name="14 Conector recto de flecha"/>
                        <wps:cNvCnPr/>
                        <wps:spPr>
                          <a:xfrm>
                            <a:off x="314150" y="1273428"/>
                            <a:ext cx="5267325" cy="0"/>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499" name="43 Grupo"/>
                        <wpg:cNvGrpSpPr/>
                        <wpg:grpSpPr>
                          <a:xfrm>
                            <a:off x="0" y="0"/>
                            <a:ext cx="5494544" cy="2390269"/>
                            <a:chOff x="0" y="0"/>
                            <a:chExt cx="5494544" cy="2390269"/>
                          </a:xfrm>
                        </wpg:grpSpPr>
                        <wpg:grpSp>
                          <wpg:cNvPr id="500" name="36 Grupo"/>
                          <wpg:cNvGrpSpPr/>
                          <wpg:grpSpPr>
                            <a:xfrm>
                              <a:off x="762835" y="162657"/>
                              <a:ext cx="4731709" cy="2227612"/>
                              <a:chOff x="-100" y="-28"/>
                              <a:chExt cx="4731709" cy="2227612"/>
                            </a:xfrm>
                          </wpg:grpSpPr>
                          <wps:wsp>
                            <wps:cNvPr id="501" name="4 Conector recto de flecha"/>
                            <wps:cNvCnPr/>
                            <wps:spPr>
                              <a:xfrm>
                                <a:off x="2286000" y="-28"/>
                                <a:ext cx="0" cy="2227612"/>
                              </a:xfrm>
                              <a:prstGeom prst="straightConnector1">
                                <a:avLst/>
                              </a:prstGeom>
                              <a:ln w="38100">
                                <a:solidFill>
                                  <a:srgbClr val="EB1BC3"/>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cNvPr id="502" name="35 Grupo"/>
                            <wpg:cNvGrpSpPr/>
                            <wpg:grpSpPr>
                              <a:xfrm>
                                <a:off x="-100" y="-21"/>
                                <a:ext cx="4731709" cy="2127250"/>
                                <a:chOff x="-100" y="-161946"/>
                                <a:chExt cx="4731709" cy="2127250"/>
                              </a:xfrm>
                            </wpg:grpSpPr>
                            <wps:wsp>
                              <wps:cNvPr id="503" name="Cuadro de texto 2"/>
                              <wps:cNvSpPr txBox="1">
                                <a:spLocks noChangeArrowheads="1"/>
                              </wps:cNvSpPr>
                              <wps:spPr bwMode="auto">
                                <a:xfrm>
                                  <a:off x="113915" y="-161938"/>
                                  <a:ext cx="2075507" cy="871286"/>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Default="00FC05A4" w:rsidP="00B0378C">
                                    <w:pPr>
                                      <w:spacing w:after="0"/>
                                      <w:jc w:val="center"/>
                                      <w:rPr>
                                        <w:b/>
                                        <w:sz w:val="18"/>
                                        <w:szCs w:val="18"/>
                                      </w:rPr>
                                    </w:pPr>
                                    <w:r w:rsidRPr="00021C1D">
                                      <w:rPr>
                                        <w:b/>
                                        <w:sz w:val="18"/>
                                        <w:szCs w:val="18"/>
                                      </w:rPr>
                                      <w:t>Fortalezas</w:t>
                                    </w:r>
                                  </w:p>
                                  <w:p w:rsidR="00FC05A4" w:rsidRDefault="00FC05A4" w:rsidP="00B0378C">
                                    <w:pPr>
                                      <w:pStyle w:val="NormalWeb"/>
                                      <w:numPr>
                                        <w:ilvl w:val="0"/>
                                        <w:numId w:val="30"/>
                                      </w:numPr>
                                      <w:spacing w:before="0" w:beforeAutospacing="0" w:after="0" w:afterAutospacing="0"/>
                                      <w:ind w:left="284" w:hanging="142"/>
                                      <w:jc w:val="both"/>
                                      <w:rPr>
                                        <w:color w:val="000000"/>
                                        <w:sz w:val="18"/>
                                        <w:szCs w:val="20"/>
                                      </w:rPr>
                                    </w:pPr>
                                    <w:r w:rsidRPr="00DC49F6">
                                      <w:rPr>
                                        <w:color w:val="000000"/>
                                        <w:sz w:val="18"/>
                                        <w:szCs w:val="20"/>
                                      </w:rPr>
                                      <w:t>Buena percepción de las personas beneficiarias con respecto a la atención y orientación brindada.</w:t>
                                    </w:r>
                                  </w:p>
                                  <w:p w:rsidR="00FC05A4" w:rsidRDefault="00FC05A4" w:rsidP="00B0378C">
                                    <w:pPr>
                                      <w:pStyle w:val="NormalWeb"/>
                                      <w:numPr>
                                        <w:ilvl w:val="0"/>
                                        <w:numId w:val="30"/>
                                      </w:numPr>
                                      <w:spacing w:before="0" w:beforeAutospacing="0" w:after="0" w:afterAutospacing="0"/>
                                      <w:ind w:left="284" w:hanging="142"/>
                                      <w:jc w:val="both"/>
                                      <w:rPr>
                                        <w:color w:val="000000"/>
                                        <w:sz w:val="18"/>
                                        <w:szCs w:val="20"/>
                                      </w:rPr>
                                    </w:pPr>
                                    <w:r>
                                      <w:rPr>
                                        <w:color w:val="000000"/>
                                        <w:sz w:val="18"/>
                                        <w:szCs w:val="20"/>
                                      </w:rPr>
                                      <w:t>Los bienes y servicios otorgados ayudaron a incrementar la  producción.</w:t>
                                    </w:r>
                                  </w:p>
                                  <w:p w:rsidR="00FC05A4" w:rsidRPr="00DC49F6" w:rsidRDefault="00FC05A4" w:rsidP="00B0378C">
                                    <w:pPr>
                                      <w:pStyle w:val="NormalWeb"/>
                                      <w:numPr>
                                        <w:ilvl w:val="0"/>
                                        <w:numId w:val="30"/>
                                      </w:numPr>
                                      <w:spacing w:before="0" w:beforeAutospacing="0" w:after="0" w:afterAutospacing="0"/>
                                      <w:ind w:left="284" w:hanging="142"/>
                                      <w:jc w:val="both"/>
                                      <w:rPr>
                                        <w:color w:val="000000"/>
                                        <w:sz w:val="18"/>
                                        <w:szCs w:val="20"/>
                                      </w:rPr>
                                    </w:pPr>
                                    <w:r>
                                      <w:rPr>
                                        <w:color w:val="000000"/>
                                        <w:sz w:val="18"/>
                                        <w:szCs w:val="20"/>
                                      </w:rPr>
                                      <w:t>Las personas beneficiarias consideran que los bienes y servicios son adecuados para atender sus necesidades</w:t>
                                    </w:r>
                                  </w:p>
                                </w:txbxContent>
                              </wps:txbx>
                              <wps:bodyPr rot="0" vert="horz" wrap="square" lIns="91440" tIns="45720" rIns="91440" bIns="45720" anchor="t" anchorCtr="0">
                                <a:noAutofit/>
                              </wps:bodyPr>
                            </wps:wsp>
                            <wps:wsp>
                              <wps:cNvPr id="504" name="Cuadro de texto 2"/>
                              <wps:cNvSpPr txBox="1">
                                <a:spLocks noChangeArrowheads="1"/>
                              </wps:cNvSpPr>
                              <wps:spPr bwMode="auto">
                                <a:xfrm>
                                  <a:off x="2531334" y="-161946"/>
                                  <a:ext cx="2200275" cy="871228"/>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Default="00FC05A4" w:rsidP="00B0378C">
                                    <w:pPr>
                                      <w:spacing w:after="0"/>
                                      <w:jc w:val="center"/>
                                      <w:rPr>
                                        <w:b/>
                                        <w:sz w:val="18"/>
                                        <w:szCs w:val="18"/>
                                      </w:rPr>
                                    </w:pPr>
                                    <w:r>
                                      <w:rPr>
                                        <w:b/>
                                        <w:sz w:val="18"/>
                                        <w:szCs w:val="18"/>
                                      </w:rPr>
                                      <w:t>Debilidades</w:t>
                                    </w:r>
                                  </w:p>
                                  <w:p w:rsidR="00FC05A4" w:rsidRPr="00E74136" w:rsidRDefault="00FC05A4" w:rsidP="00B0378C">
                                    <w:pPr>
                                      <w:pStyle w:val="NormalWeb"/>
                                      <w:numPr>
                                        <w:ilvl w:val="0"/>
                                        <w:numId w:val="29"/>
                                      </w:numPr>
                                      <w:ind w:left="142" w:hanging="142"/>
                                      <w:jc w:val="both"/>
                                      <w:rPr>
                                        <w:color w:val="000000"/>
                                        <w:sz w:val="18"/>
                                        <w:szCs w:val="20"/>
                                      </w:rPr>
                                    </w:pPr>
                                    <w:r w:rsidRPr="00E74136">
                                      <w:rPr>
                                        <w:color w:val="000000"/>
                                        <w:sz w:val="18"/>
                                        <w:szCs w:val="20"/>
                                      </w:rPr>
                                      <w:t>La difusión del programa en medios electrónicos es insuficiente.</w:t>
                                    </w:r>
                                  </w:p>
                                  <w:p w:rsidR="00FC05A4" w:rsidRPr="00DF05C6" w:rsidRDefault="00FC05A4" w:rsidP="00B0378C">
                                    <w:pPr>
                                      <w:spacing w:after="0"/>
                                      <w:jc w:val="center"/>
                                      <w:rPr>
                                        <w:b/>
                                        <w:sz w:val="16"/>
                                        <w:szCs w:val="18"/>
                                      </w:rPr>
                                    </w:pPr>
                                  </w:p>
                                </w:txbxContent>
                              </wps:txbx>
                              <wps:bodyPr rot="0" vert="horz" wrap="square" lIns="91440" tIns="45720" rIns="91440" bIns="45720" anchor="t" anchorCtr="0">
                                <a:noAutofit/>
                              </wps:bodyPr>
                            </wps:wsp>
                            <wps:wsp>
                              <wps:cNvPr id="505" name="Cuadro de texto 2"/>
                              <wps:cNvSpPr txBox="1">
                                <a:spLocks noChangeArrowheads="1"/>
                              </wps:cNvSpPr>
                              <wps:spPr bwMode="auto">
                                <a:xfrm>
                                  <a:off x="-100" y="1037818"/>
                                  <a:ext cx="2189480" cy="927486"/>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Default="00FC05A4" w:rsidP="00B0378C">
                                    <w:pPr>
                                      <w:spacing w:after="0"/>
                                      <w:ind w:right="-302"/>
                                      <w:jc w:val="center"/>
                                      <w:rPr>
                                        <w:b/>
                                        <w:sz w:val="18"/>
                                        <w:szCs w:val="18"/>
                                      </w:rPr>
                                    </w:pPr>
                                    <w:r>
                                      <w:rPr>
                                        <w:b/>
                                        <w:sz w:val="18"/>
                                        <w:szCs w:val="18"/>
                                      </w:rPr>
                                      <w:t>Oportunidades</w:t>
                                    </w:r>
                                  </w:p>
                                  <w:p w:rsidR="00FC05A4" w:rsidRPr="001B163F" w:rsidRDefault="00FC05A4" w:rsidP="00B0378C">
                                    <w:pPr>
                                      <w:pStyle w:val="NormalWeb"/>
                                      <w:numPr>
                                        <w:ilvl w:val="0"/>
                                        <w:numId w:val="23"/>
                                      </w:numPr>
                                      <w:ind w:left="284" w:hanging="142"/>
                                      <w:jc w:val="both"/>
                                      <w:rPr>
                                        <w:color w:val="000000"/>
                                        <w:sz w:val="20"/>
                                        <w:szCs w:val="20"/>
                                      </w:rPr>
                                    </w:pPr>
                                    <w:r w:rsidRPr="001B163F">
                                      <w:rPr>
                                        <w:color w:val="000000"/>
                                        <w:sz w:val="20"/>
                                        <w:szCs w:val="20"/>
                                      </w:rPr>
                                      <w:t xml:space="preserve">Gestión  de espacios locales para promover la venta de la producción agrícola. </w:t>
                                    </w:r>
                                  </w:p>
                                  <w:p w:rsidR="00FC05A4" w:rsidRPr="001B163F" w:rsidRDefault="00FC05A4" w:rsidP="00B0378C">
                                    <w:pPr>
                                      <w:pStyle w:val="NormalWeb"/>
                                      <w:numPr>
                                        <w:ilvl w:val="0"/>
                                        <w:numId w:val="23"/>
                                      </w:numPr>
                                      <w:ind w:left="284" w:hanging="142"/>
                                      <w:jc w:val="both"/>
                                      <w:rPr>
                                        <w:color w:val="000000"/>
                                        <w:sz w:val="20"/>
                                        <w:szCs w:val="20"/>
                                      </w:rPr>
                                    </w:pPr>
                                    <w:r w:rsidRPr="001B163F">
                                      <w:rPr>
                                        <w:color w:val="000000"/>
                                        <w:sz w:val="20"/>
                                        <w:szCs w:val="20"/>
                                      </w:rPr>
                                      <w:t>Las y los productores  de la zona rural de la Ciudad de México se sienten motivados p</w:t>
                                    </w:r>
                                    <w:r w:rsidRPr="00B43AE7">
                                      <w:rPr>
                                        <w:b/>
                                        <w:noProof/>
                                        <w:color w:val="000000"/>
                                        <w:sz w:val="20"/>
                                        <w:szCs w:val="20"/>
                                      </w:rPr>
                                      <w:t>a</w:t>
                                    </w:r>
                                    <w:r w:rsidRPr="001B163F">
                                      <w:rPr>
                                        <w:color w:val="000000"/>
                                        <w:sz w:val="20"/>
                                        <w:szCs w:val="20"/>
                                      </w:rPr>
                                      <w:t>ra incrementar su producción.</w:t>
                                    </w:r>
                                  </w:p>
                                  <w:p w:rsidR="00FC05A4" w:rsidRPr="001B163F" w:rsidRDefault="00FC05A4" w:rsidP="00B0378C">
                                    <w:pPr>
                                      <w:pStyle w:val="NormalWeb"/>
                                      <w:ind w:left="360"/>
                                      <w:jc w:val="both"/>
                                      <w:rPr>
                                        <w:color w:val="000000"/>
                                        <w:sz w:val="20"/>
                                        <w:szCs w:val="20"/>
                                      </w:rPr>
                                    </w:pPr>
                                  </w:p>
                                  <w:p w:rsidR="00FC05A4" w:rsidRDefault="00FC05A4" w:rsidP="00B0378C">
                                    <w:pPr>
                                      <w:spacing w:after="0"/>
                                      <w:ind w:right="-302"/>
                                      <w:jc w:val="center"/>
                                      <w:rPr>
                                        <w:b/>
                                        <w:sz w:val="18"/>
                                        <w:szCs w:val="18"/>
                                      </w:rPr>
                                    </w:pPr>
                                  </w:p>
                                </w:txbxContent>
                              </wps:txbx>
                              <wps:bodyPr rot="0" vert="horz" wrap="square" lIns="91440" tIns="45720" rIns="91440" bIns="45720" anchor="t" anchorCtr="0">
                                <a:noAutofit/>
                              </wps:bodyPr>
                            </wps:wsp>
                            <wps:wsp>
                              <wps:cNvPr id="506" name="Cuadro de texto 2"/>
                              <wps:cNvSpPr txBox="1">
                                <a:spLocks noChangeArrowheads="1"/>
                              </wps:cNvSpPr>
                              <wps:spPr bwMode="auto">
                                <a:xfrm>
                                  <a:off x="2465206" y="1038138"/>
                                  <a:ext cx="2200275" cy="927020"/>
                                </a:xfrm>
                                <a:prstGeom prst="roundRect">
                                  <a:avLst/>
                                </a:prstGeom>
                                <a:solidFill>
                                  <a:schemeClr val="bg1">
                                    <a:lumMod val="85000"/>
                                  </a:schemeClr>
                                </a:solidFill>
                                <a:ln>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rsidR="00FC05A4" w:rsidRDefault="00FC05A4" w:rsidP="00B0378C">
                                    <w:pPr>
                                      <w:spacing w:after="0"/>
                                      <w:jc w:val="center"/>
                                      <w:rPr>
                                        <w:b/>
                                        <w:sz w:val="18"/>
                                        <w:szCs w:val="18"/>
                                      </w:rPr>
                                    </w:pPr>
                                    <w:r>
                                      <w:rPr>
                                        <w:b/>
                                        <w:sz w:val="18"/>
                                        <w:szCs w:val="18"/>
                                      </w:rPr>
                                      <w:t>Amenazas</w:t>
                                    </w:r>
                                  </w:p>
                                  <w:p w:rsidR="00FC05A4" w:rsidRDefault="00FC05A4" w:rsidP="00B0378C">
                                    <w:pPr>
                                      <w:spacing w:after="0"/>
                                      <w:jc w:val="center"/>
                                      <w:rPr>
                                        <w:b/>
                                        <w:sz w:val="18"/>
                                        <w:szCs w:val="18"/>
                                      </w:rPr>
                                    </w:pPr>
                                  </w:p>
                                  <w:p w:rsidR="00FC05A4" w:rsidRPr="001B163F" w:rsidRDefault="00FC05A4" w:rsidP="00B0378C">
                                    <w:pPr>
                                      <w:pStyle w:val="NormalWeb"/>
                                      <w:numPr>
                                        <w:ilvl w:val="0"/>
                                        <w:numId w:val="28"/>
                                      </w:numPr>
                                      <w:ind w:left="284" w:hanging="284"/>
                                      <w:jc w:val="both"/>
                                      <w:rPr>
                                        <w:color w:val="000000"/>
                                        <w:sz w:val="20"/>
                                        <w:szCs w:val="20"/>
                                      </w:rPr>
                                    </w:pPr>
                                    <w:r w:rsidRPr="001B163F">
                                      <w:rPr>
                                        <w:color w:val="000000"/>
                                        <w:sz w:val="20"/>
                                        <w:szCs w:val="20"/>
                                      </w:rPr>
                                      <w:t xml:space="preserve">La presión demográfica por vivienda impulsa el crecimiento de la mancha urbana  sobre las áreas rurales. </w:t>
                                    </w:r>
                                  </w:p>
                                  <w:p w:rsidR="00FC05A4" w:rsidRDefault="00FC05A4" w:rsidP="00B0378C">
                                    <w:pPr>
                                      <w:spacing w:after="0"/>
                                      <w:jc w:val="center"/>
                                      <w:rPr>
                                        <w:b/>
                                        <w:sz w:val="18"/>
                                        <w:szCs w:val="18"/>
                                      </w:rPr>
                                    </w:pPr>
                                  </w:p>
                                  <w:p w:rsidR="00FC05A4" w:rsidRPr="00021C1D" w:rsidRDefault="00FC05A4" w:rsidP="00B0378C">
                                    <w:pPr>
                                      <w:spacing w:after="0"/>
                                      <w:jc w:val="center"/>
                                      <w:rPr>
                                        <w:sz w:val="18"/>
                                        <w:szCs w:val="18"/>
                                      </w:rPr>
                                    </w:pPr>
                                  </w:p>
                                </w:txbxContent>
                              </wps:txbx>
                              <wps:bodyPr rot="0" vert="horz" wrap="square" lIns="91440" tIns="45720" rIns="91440" bIns="45720" anchor="t" anchorCtr="0">
                                <a:noAutofit/>
                              </wps:bodyPr>
                            </wps:wsp>
                          </wpg:grpSp>
                        </wpg:grpSp>
                        <wpg:grpSp>
                          <wpg:cNvPr id="507" name="42 Grupo"/>
                          <wpg:cNvGrpSpPr/>
                          <wpg:grpSpPr>
                            <a:xfrm>
                              <a:off x="0" y="0"/>
                              <a:ext cx="4583454" cy="1909782"/>
                              <a:chOff x="0" y="0"/>
                              <a:chExt cx="4583454" cy="1909782"/>
                            </a:xfrm>
                          </wpg:grpSpPr>
                          <wpg:grpSp>
                            <wpg:cNvPr id="508" name="41 Grupo"/>
                            <wpg:cNvGrpSpPr/>
                            <wpg:grpSpPr>
                              <a:xfrm>
                                <a:off x="0" y="673178"/>
                                <a:ext cx="763169" cy="1236604"/>
                                <a:chOff x="0" y="0"/>
                                <a:chExt cx="763169" cy="1236604"/>
                              </a:xfrm>
                            </wpg:grpSpPr>
                            <wps:wsp>
                              <wps:cNvPr id="509" name="Cuadro de texto 2"/>
                              <wps:cNvSpPr txBox="1">
                                <a:spLocks noChangeArrowheads="1"/>
                              </wps:cNvSpPr>
                              <wps:spPr bwMode="auto">
                                <a:xfrm>
                                  <a:off x="39269" y="0"/>
                                  <a:ext cx="723900" cy="110779"/>
                                </a:xfrm>
                                <a:prstGeom prst="rect">
                                  <a:avLst/>
                                </a:prstGeom>
                                <a:solidFill>
                                  <a:srgbClr val="FFFFFF"/>
                                </a:solidFill>
                                <a:ln w="19050">
                                  <a:solidFill>
                                    <a:srgbClr val="000000"/>
                                  </a:solidFill>
                                  <a:miter lim="800000"/>
                                  <a:headEnd/>
                                  <a:tailEnd/>
                                </a:ln>
                              </wps:spPr>
                              <wps:txbx>
                                <w:txbxContent>
                                  <w:p w:rsidR="00FC05A4" w:rsidRPr="00E528AD" w:rsidRDefault="00FC05A4" w:rsidP="00B0378C">
                                    <w:pPr>
                                      <w:ind w:right="-29"/>
                                      <w:jc w:val="center"/>
                                      <w:rPr>
                                        <w:rFonts w:ascii="Times New Roman" w:hAnsi="Times New Roman" w:cs="Times New Roman"/>
                                        <w:b/>
                                        <w:sz w:val="20"/>
                                      </w:rPr>
                                    </w:pPr>
                                    <w:r w:rsidRPr="00E528AD">
                                      <w:rPr>
                                        <w:rFonts w:ascii="Times New Roman" w:hAnsi="Times New Roman" w:cs="Times New Roman"/>
                                        <w:b/>
                                        <w:sz w:val="20"/>
                                      </w:rPr>
                                      <w:t>Interno</w:t>
                                    </w:r>
                                  </w:p>
                                </w:txbxContent>
                              </wps:txbx>
                              <wps:bodyPr rot="0" vert="horz" wrap="square" lIns="91440" tIns="45720" rIns="91440" bIns="45720" anchor="t" anchorCtr="0">
                                <a:noAutofit/>
                              </wps:bodyPr>
                            </wps:wsp>
                            <wps:wsp>
                              <wps:cNvPr id="510" name="Cuadro de texto 2"/>
                              <wps:cNvSpPr txBox="1">
                                <a:spLocks noChangeArrowheads="1"/>
                              </wps:cNvSpPr>
                              <wps:spPr bwMode="auto">
                                <a:xfrm>
                                  <a:off x="0" y="1121848"/>
                                  <a:ext cx="723900" cy="114756"/>
                                </a:xfrm>
                                <a:prstGeom prst="rect">
                                  <a:avLst/>
                                </a:prstGeom>
                                <a:solidFill>
                                  <a:srgbClr val="FFFFFF"/>
                                </a:solidFill>
                                <a:ln w="19050">
                                  <a:solidFill>
                                    <a:srgbClr val="000000"/>
                                  </a:solidFill>
                                  <a:miter lim="800000"/>
                                  <a:headEnd/>
                                  <a:tailEnd/>
                                </a:ln>
                              </wps:spPr>
                              <wps:txbx>
                                <w:txbxContent>
                                  <w:p w:rsidR="00FC05A4" w:rsidRPr="00E528AD" w:rsidRDefault="00FC05A4" w:rsidP="00B0378C">
                                    <w:pPr>
                                      <w:jc w:val="center"/>
                                      <w:rPr>
                                        <w:rFonts w:ascii="Times New Roman" w:hAnsi="Times New Roman" w:cs="Times New Roman"/>
                                        <w:b/>
                                        <w:sz w:val="20"/>
                                      </w:rPr>
                                    </w:pPr>
                                    <w:r w:rsidRPr="00E528AD">
                                      <w:rPr>
                                        <w:rFonts w:ascii="Times New Roman" w:hAnsi="Times New Roman" w:cs="Times New Roman"/>
                                        <w:b/>
                                        <w:sz w:val="20"/>
                                      </w:rPr>
                                      <w:t>Externo</w:t>
                                    </w:r>
                                  </w:p>
                                </w:txbxContent>
                              </wps:txbx>
                              <wps:bodyPr rot="0" vert="horz" wrap="square" lIns="91440" tIns="45720" rIns="91440" bIns="45720" anchor="t" anchorCtr="0">
                                <a:noAutofit/>
                              </wps:bodyPr>
                            </wps:wsp>
                          </wpg:grpSp>
                          <wps:wsp>
                            <wps:cNvPr id="511" name="Cuadro de texto 2"/>
                            <wps:cNvSpPr txBox="1">
                              <a:spLocks noChangeArrowheads="1"/>
                            </wps:cNvSpPr>
                            <wps:spPr bwMode="auto">
                              <a:xfrm>
                                <a:off x="1537090" y="0"/>
                                <a:ext cx="723900" cy="110373"/>
                              </a:xfrm>
                              <a:prstGeom prst="rect">
                                <a:avLst/>
                              </a:prstGeom>
                              <a:solidFill>
                                <a:srgbClr val="FFFFFF"/>
                              </a:solidFill>
                              <a:ln w="19050">
                                <a:solidFill>
                                  <a:srgbClr val="000000"/>
                                </a:solidFill>
                                <a:miter lim="800000"/>
                                <a:headEnd/>
                                <a:tailEnd/>
                              </a:ln>
                            </wps:spPr>
                            <wps:txbx>
                              <w:txbxContent>
                                <w:p w:rsidR="00FC05A4" w:rsidRPr="00E528AD" w:rsidRDefault="00FC05A4" w:rsidP="00B0378C">
                                  <w:pPr>
                                    <w:ind w:right="-29"/>
                                    <w:jc w:val="center"/>
                                    <w:rPr>
                                      <w:rFonts w:ascii="Times New Roman" w:hAnsi="Times New Roman" w:cs="Times New Roman"/>
                                      <w:b/>
                                      <w:sz w:val="20"/>
                                    </w:rPr>
                                  </w:pPr>
                                  <w:r w:rsidRPr="00E528AD">
                                    <w:rPr>
                                      <w:rFonts w:ascii="Times New Roman" w:hAnsi="Times New Roman" w:cs="Times New Roman"/>
                                      <w:b/>
                                      <w:sz w:val="20"/>
                                    </w:rPr>
                                    <w:t>Positivo</w:t>
                                  </w:r>
                                </w:p>
                              </w:txbxContent>
                            </wps:txbx>
                            <wps:bodyPr rot="0" vert="horz" wrap="square" lIns="91440" tIns="45720" rIns="91440" bIns="45720" anchor="t" anchorCtr="0">
                              <a:noAutofit/>
                            </wps:bodyPr>
                          </wps:wsp>
                          <wps:wsp>
                            <wps:cNvPr id="704" name="Cuadro de texto 2"/>
                            <wps:cNvSpPr txBox="1">
                              <a:spLocks noChangeArrowheads="1"/>
                            </wps:cNvSpPr>
                            <wps:spPr bwMode="auto">
                              <a:xfrm>
                                <a:off x="3859554" y="0"/>
                                <a:ext cx="723900" cy="110373"/>
                              </a:xfrm>
                              <a:prstGeom prst="rect">
                                <a:avLst/>
                              </a:prstGeom>
                              <a:solidFill>
                                <a:srgbClr val="FFFFFF"/>
                              </a:solidFill>
                              <a:ln w="19050">
                                <a:solidFill>
                                  <a:srgbClr val="000000"/>
                                </a:solidFill>
                                <a:miter lim="800000"/>
                                <a:headEnd/>
                                <a:tailEnd/>
                              </a:ln>
                            </wps:spPr>
                            <wps:txbx>
                              <w:txbxContent>
                                <w:p w:rsidR="00FC05A4" w:rsidRPr="00E528AD" w:rsidRDefault="00FC05A4" w:rsidP="00B0378C">
                                  <w:pPr>
                                    <w:ind w:right="-29"/>
                                    <w:jc w:val="center"/>
                                    <w:rPr>
                                      <w:rFonts w:ascii="Times New Roman" w:hAnsi="Times New Roman" w:cs="Times New Roman"/>
                                      <w:b/>
                                      <w:sz w:val="20"/>
                                      <w:szCs w:val="20"/>
                                    </w:rPr>
                                  </w:pPr>
                                  <w:r w:rsidRPr="00E528AD">
                                    <w:rPr>
                                      <w:rFonts w:ascii="Times New Roman" w:hAnsi="Times New Roman" w:cs="Times New Roman"/>
                                      <w:b/>
                                      <w:sz w:val="20"/>
                                      <w:szCs w:val="20"/>
                                    </w:rPr>
                                    <w:t>Negativo</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9E7B962" id="_x0000_s1282" style="position:absolute;margin-left:33.7pt;margin-top:7.6pt;width:416.75pt;height:428.75pt;z-index:251654144;mso-position-horizontal-relative:text;mso-position-vertical-relative:text;mso-width-relative:margin;mso-height-relative:margin" coordsize="55814,23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">
                <v:shape id="14 Conector recto de flecha" o:spid="_x0000_s1283" type="#_x0000_t32" style="position:absolute;left:3141;top:12734;width:52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piQsIAAADcAAAADwAAAGRycy9kb3ducmV2LnhtbERPTWvCQBC9F/wPywi96cZSaoyuIsXS&#10;Bkqh6kFvQ3ZMotnZkN1q+u87B6HHx/terHrXqCt1ofZsYDJOQBEX3tZcGtjv3kYpqBCRLTaeycAv&#10;BVgtBw8LzKy/8Tddt7FUEsIhQwNVjG2mdSgqchjGviUW7uQ7h1FgV2rb4U3CXaOfkuRFO6xZGips&#10;6bWi4rL9cdKbp+/nzXSafyX95tNFyul8OBrzOOzXc1CR+vgvvrs/rIHnmayVM3IE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piQsIAAADcAAAADwAAAAAAAAAAAAAA&#10;AAChAgAAZHJzL2Rvd25yZXYueG1sUEsFBgAAAAAEAAQA+QAAAJADAAAAAA==&#10;" strokecolor="#eb1bc3" strokeweight="3pt">
                  <v:stroke startarrow="block" endarrow="block" joinstyle="miter"/>
                </v:shape>
                <v:group id="43 Grupo" o:spid="_x0000_s1284" style="position:absolute;width:54945;height:23902" coordsize="54945,23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group id="36 Grupo" o:spid="_x0000_s1285" style="position:absolute;left:7628;top:1626;width:47317;height:22276" coordorigin="-1" coordsize="47317,22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4 Conector recto de flecha" o:spid="_x0000_s1286" type="#_x0000_t32" style="position:absolute;left:22860;width:0;height:222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tRxcUAAADcAAAADwAAAGRycy9kb3ducmV2LnhtbESPX2vCMBTF3wf7DuEO9jYThU2ppmUM&#10;ZSvIwOqDvl2aa1ttbkqTafftF2Hg4+H8+XEW2WBbcaHeN441jEcKBHHpTMOVht129TID4QOywdYx&#10;afglD1n6+LDAxLgrb+hShErEEfYJaqhD6BIpfVmTRT9yHXH0jq63GKLsK2l6vMZx28qJUm/SYsOR&#10;UGNHHzWV5+LHRm4++zwtp9P8Ww3LtQ2U02l/0Pr5aXifgwg0hHv4v/1lNLyqMdzOxCMg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7tRxcUAAADcAAAADwAAAAAAAAAA&#10;AAAAAAChAgAAZHJzL2Rvd25yZXYueG1sUEsFBgAAAAAEAAQA+QAAAJMDAAAAAA==&#10;" strokecolor="#eb1bc3" strokeweight="3pt">
                      <v:stroke startarrow="block" endarrow="block" joinstyle="miter"/>
                    </v:shape>
                    <v:group id="35 Grupo" o:spid="_x0000_s1287" style="position:absolute;left:-1;width:47317;height:21272" coordorigin="-1,-1619" coordsize="47317,21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roundrect id="Cuadro de texto 2" o:spid="_x0000_s1288" style="position:absolute;left:1139;top:-1619;width:20755;height:87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5XsUA&#10;AADcAAAADwAAAGRycy9kb3ducmV2LnhtbESPQWvCQBSE74X+h+UJvdWNFkuM2UixLWjBg1bvj+wz&#10;iWbfht2tRn99tyD0OMzMN0w+700rzuR8Y1nBaJiAIC6tbrhSsPv+fE5B+ICssbVMCq7kYV48PuSY&#10;aXvhDZ23oRIRwj5DBXUIXSalL2sy6Ie2I47ewTqDIUpXSe3wEuGmleMkeZUGG44LNXa0qKk8bX+M&#10;gg2+9+nerb8+rutO6qk7TtPVTamnQf82AxGoD//he3upFUySF/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PlexQAAANwAAAAPAAAAAAAAAAAAAAAAAJgCAABkcnMv&#10;ZG93bnJldi54bWxQSwUGAAAAAAQABAD1AAAAigMAAAAA&#10;" fillcolor="#d8d8d8 [2732]" strokecolor="#d8d8d8 [2732]" strokeweight="1pt">
                        <v:stroke joinstyle="miter"/>
                        <v:textbox>
                          <w:txbxContent>
                            <w:p w:rsidR="00516379" w:rsidRDefault="00516379" w:rsidP="00B0378C">
                              <w:pPr>
                                <w:spacing w:after="0"/>
                                <w:jc w:val="center"/>
                                <w:rPr>
                                  <w:b/>
                                  <w:sz w:val="18"/>
                                  <w:szCs w:val="18"/>
                                </w:rPr>
                              </w:pPr>
                              <w:r w:rsidRPr="00021C1D">
                                <w:rPr>
                                  <w:b/>
                                  <w:sz w:val="18"/>
                                  <w:szCs w:val="18"/>
                                </w:rPr>
                                <w:t>Fortalezas</w:t>
                              </w:r>
                            </w:p>
                            <w:p w:rsidR="00516379" w:rsidRDefault="00516379" w:rsidP="00B0378C">
                              <w:pPr>
                                <w:pStyle w:val="NormalWeb"/>
                                <w:numPr>
                                  <w:ilvl w:val="0"/>
                                  <w:numId w:val="30"/>
                                </w:numPr>
                                <w:spacing w:before="0" w:beforeAutospacing="0" w:after="0" w:afterAutospacing="0"/>
                                <w:ind w:left="284" w:hanging="142"/>
                                <w:jc w:val="both"/>
                                <w:rPr>
                                  <w:color w:val="000000"/>
                                  <w:sz w:val="18"/>
                                  <w:szCs w:val="20"/>
                                </w:rPr>
                              </w:pPr>
                              <w:r w:rsidRPr="00DC49F6">
                                <w:rPr>
                                  <w:color w:val="000000"/>
                                  <w:sz w:val="18"/>
                                  <w:szCs w:val="20"/>
                                </w:rPr>
                                <w:t>Buena percepción de las personas beneficiarias con respecto a la atención y orientación brindada.</w:t>
                              </w:r>
                            </w:p>
                            <w:p w:rsidR="00516379" w:rsidRDefault="00516379" w:rsidP="00B0378C">
                              <w:pPr>
                                <w:pStyle w:val="NormalWeb"/>
                                <w:numPr>
                                  <w:ilvl w:val="0"/>
                                  <w:numId w:val="30"/>
                                </w:numPr>
                                <w:spacing w:before="0" w:beforeAutospacing="0" w:after="0" w:afterAutospacing="0"/>
                                <w:ind w:left="284" w:hanging="142"/>
                                <w:jc w:val="both"/>
                                <w:rPr>
                                  <w:color w:val="000000"/>
                                  <w:sz w:val="18"/>
                                  <w:szCs w:val="20"/>
                                </w:rPr>
                              </w:pPr>
                              <w:r>
                                <w:rPr>
                                  <w:color w:val="000000"/>
                                  <w:sz w:val="18"/>
                                  <w:szCs w:val="20"/>
                                </w:rPr>
                                <w:t>Los bienes y servicios otorgados ayudaron a incrementar la  producción.</w:t>
                              </w:r>
                            </w:p>
                            <w:p w:rsidR="00516379" w:rsidRPr="00DC49F6" w:rsidRDefault="00516379" w:rsidP="00B0378C">
                              <w:pPr>
                                <w:pStyle w:val="NormalWeb"/>
                                <w:numPr>
                                  <w:ilvl w:val="0"/>
                                  <w:numId w:val="30"/>
                                </w:numPr>
                                <w:spacing w:before="0" w:beforeAutospacing="0" w:after="0" w:afterAutospacing="0"/>
                                <w:ind w:left="284" w:hanging="142"/>
                                <w:jc w:val="both"/>
                                <w:rPr>
                                  <w:color w:val="000000"/>
                                  <w:sz w:val="18"/>
                                  <w:szCs w:val="20"/>
                                </w:rPr>
                              </w:pPr>
                              <w:r>
                                <w:rPr>
                                  <w:color w:val="000000"/>
                                  <w:sz w:val="18"/>
                                  <w:szCs w:val="20"/>
                                </w:rPr>
                                <w:t>Las personas beneficiarias consideran que los bienes y servicios son adecuados para atender sus necesidades</w:t>
                              </w:r>
                            </w:p>
                          </w:txbxContent>
                        </v:textbox>
                      </v:roundrect>
                      <v:roundrect id="Cuadro de texto 2" o:spid="_x0000_s1289" style="position:absolute;left:25313;top:-1619;width:22003;height:871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hKsUA&#10;AADcAAAADwAAAGRycy9kb3ducmV2LnhtbESPQWvCQBSE74X+h+UJvdWNUkuM2UixLWjBg1bvj+wz&#10;iWbfht2tRn99tyD0OMzMN0w+700rzuR8Y1nBaJiAIC6tbrhSsPv+fE5B+ICssbVMCq7kYV48PuSY&#10;aXvhDZ23oRIRwj5DBXUIXSalL2sy6Ie2I47ewTqDIUpXSe3wEuGmleMkeZUGG44LNXa0qKk8bX+M&#10;gg2+9+nerb8+rutO6qk7TtPVTamnQf82AxGoD//he3upFUySF/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WEqxQAAANwAAAAPAAAAAAAAAAAAAAAAAJgCAABkcnMv&#10;ZG93bnJldi54bWxQSwUGAAAAAAQABAD1AAAAigMAAAAA&#10;" fillcolor="#d8d8d8 [2732]" strokecolor="#d8d8d8 [2732]" strokeweight="1pt">
                        <v:stroke joinstyle="miter"/>
                        <v:textbox>
                          <w:txbxContent>
                            <w:p w:rsidR="00516379" w:rsidRDefault="00516379" w:rsidP="00B0378C">
                              <w:pPr>
                                <w:spacing w:after="0"/>
                                <w:jc w:val="center"/>
                                <w:rPr>
                                  <w:b/>
                                  <w:sz w:val="18"/>
                                  <w:szCs w:val="18"/>
                                </w:rPr>
                              </w:pPr>
                              <w:r>
                                <w:rPr>
                                  <w:b/>
                                  <w:sz w:val="18"/>
                                  <w:szCs w:val="18"/>
                                </w:rPr>
                                <w:t>Debilidades</w:t>
                              </w:r>
                            </w:p>
                            <w:p w:rsidR="00516379" w:rsidRPr="00E74136" w:rsidRDefault="00516379" w:rsidP="00B0378C">
                              <w:pPr>
                                <w:pStyle w:val="NormalWeb"/>
                                <w:numPr>
                                  <w:ilvl w:val="0"/>
                                  <w:numId w:val="29"/>
                                </w:numPr>
                                <w:ind w:left="142" w:hanging="142"/>
                                <w:jc w:val="both"/>
                                <w:rPr>
                                  <w:color w:val="000000"/>
                                  <w:sz w:val="18"/>
                                  <w:szCs w:val="20"/>
                                </w:rPr>
                              </w:pPr>
                              <w:r w:rsidRPr="00E74136">
                                <w:rPr>
                                  <w:color w:val="000000"/>
                                  <w:sz w:val="18"/>
                                  <w:szCs w:val="20"/>
                                </w:rPr>
                                <w:t>La difusión del programa en medios electrónicos es insuficiente.</w:t>
                              </w:r>
                            </w:p>
                            <w:p w:rsidR="00516379" w:rsidRPr="00DF05C6" w:rsidRDefault="00516379" w:rsidP="00B0378C">
                              <w:pPr>
                                <w:spacing w:after="0"/>
                                <w:jc w:val="center"/>
                                <w:rPr>
                                  <w:b/>
                                  <w:sz w:val="16"/>
                                  <w:szCs w:val="18"/>
                                </w:rPr>
                              </w:pPr>
                            </w:p>
                          </w:txbxContent>
                        </v:textbox>
                      </v:roundrect>
                      <v:roundrect id="Cuadro de texto 2" o:spid="_x0000_s1290" style="position:absolute;left:-1;top:10378;width:21894;height:92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scQA&#10;AADcAAAADwAAAGRycy9kb3ducmV2LnhtbESPQWvCQBSE7wX/w/IEb3WjYInRVaS1YAseTPX+yD6T&#10;aPZt2N1q9Ne7BaHHYWa+YebLzjTiQs7XlhWMhgkI4sLqmksF+5/P1xSED8gaG8uk4EYeloveyxwz&#10;ba+8o0seShEh7DNUUIXQZlL6oiKDfmhb4ugdrTMYonSl1A6vEW4aOU6SN2mw5rhQYUvvFRXn/Nco&#10;2OFHlx7c9nt927ZST91pmn7dlRr0u9UMRKAu/Ief7Y1WMEkm8Hc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RxLHEAAAA3AAAAA8AAAAAAAAAAAAAAAAAmAIAAGRycy9k&#10;b3ducmV2LnhtbFBLBQYAAAAABAAEAPUAAACJAwAAAAA=&#10;" fillcolor="#d8d8d8 [2732]" strokecolor="#d8d8d8 [2732]" strokeweight="1pt">
                        <v:stroke joinstyle="miter"/>
                        <v:textbox>
                          <w:txbxContent>
                            <w:p w:rsidR="00516379" w:rsidRDefault="00516379" w:rsidP="00B0378C">
                              <w:pPr>
                                <w:spacing w:after="0"/>
                                <w:ind w:right="-302"/>
                                <w:jc w:val="center"/>
                                <w:rPr>
                                  <w:b/>
                                  <w:sz w:val="18"/>
                                  <w:szCs w:val="18"/>
                                </w:rPr>
                              </w:pPr>
                              <w:r>
                                <w:rPr>
                                  <w:b/>
                                  <w:sz w:val="18"/>
                                  <w:szCs w:val="18"/>
                                </w:rPr>
                                <w:t>Oportunidades</w:t>
                              </w:r>
                            </w:p>
                            <w:p w:rsidR="00516379" w:rsidRPr="001B163F" w:rsidRDefault="00516379" w:rsidP="00B0378C">
                              <w:pPr>
                                <w:pStyle w:val="NormalWeb"/>
                                <w:numPr>
                                  <w:ilvl w:val="0"/>
                                  <w:numId w:val="23"/>
                                </w:numPr>
                                <w:ind w:left="284" w:hanging="142"/>
                                <w:jc w:val="both"/>
                                <w:rPr>
                                  <w:color w:val="000000"/>
                                  <w:sz w:val="20"/>
                                  <w:szCs w:val="20"/>
                                </w:rPr>
                              </w:pPr>
                              <w:r w:rsidRPr="001B163F">
                                <w:rPr>
                                  <w:color w:val="000000"/>
                                  <w:sz w:val="20"/>
                                  <w:szCs w:val="20"/>
                                </w:rPr>
                                <w:t xml:space="preserve">Gestión  de espacios locales para promover la venta de la producción agrícola. </w:t>
                              </w:r>
                            </w:p>
                            <w:p w:rsidR="00516379" w:rsidRPr="001B163F" w:rsidRDefault="00516379" w:rsidP="00B0378C">
                              <w:pPr>
                                <w:pStyle w:val="NormalWeb"/>
                                <w:numPr>
                                  <w:ilvl w:val="0"/>
                                  <w:numId w:val="23"/>
                                </w:numPr>
                                <w:ind w:left="284" w:hanging="142"/>
                                <w:jc w:val="both"/>
                                <w:rPr>
                                  <w:color w:val="000000"/>
                                  <w:sz w:val="20"/>
                                  <w:szCs w:val="20"/>
                                </w:rPr>
                              </w:pPr>
                              <w:r w:rsidRPr="001B163F">
                                <w:rPr>
                                  <w:color w:val="000000"/>
                                  <w:sz w:val="20"/>
                                  <w:szCs w:val="20"/>
                                </w:rPr>
                                <w:t>Las y los productores  de la zona rural de la Ciudad de México se sienten motivados p</w:t>
                              </w:r>
                              <w:r w:rsidRPr="00B43AE7">
                                <w:rPr>
                                  <w:b/>
                                  <w:noProof/>
                                  <w:color w:val="000000"/>
                                  <w:sz w:val="20"/>
                                  <w:szCs w:val="20"/>
                                </w:rPr>
                                <w:t>a</w:t>
                              </w:r>
                              <w:r w:rsidRPr="001B163F">
                                <w:rPr>
                                  <w:color w:val="000000"/>
                                  <w:sz w:val="20"/>
                                  <w:szCs w:val="20"/>
                                </w:rPr>
                                <w:t>ra incrementar su producción.</w:t>
                              </w:r>
                            </w:p>
                            <w:p w:rsidR="00516379" w:rsidRPr="001B163F" w:rsidRDefault="00516379" w:rsidP="00B0378C">
                              <w:pPr>
                                <w:pStyle w:val="NormalWeb"/>
                                <w:ind w:left="360"/>
                                <w:jc w:val="both"/>
                                <w:rPr>
                                  <w:color w:val="000000"/>
                                  <w:sz w:val="20"/>
                                  <w:szCs w:val="20"/>
                                </w:rPr>
                              </w:pPr>
                            </w:p>
                            <w:p w:rsidR="00516379" w:rsidRDefault="00516379" w:rsidP="00B0378C">
                              <w:pPr>
                                <w:spacing w:after="0"/>
                                <w:ind w:right="-302"/>
                                <w:jc w:val="center"/>
                                <w:rPr>
                                  <w:b/>
                                  <w:sz w:val="18"/>
                                  <w:szCs w:val="18"/>
                                </w:rPr>
                              </w:pPr>
                            </w:p>
                          </w:txbxContent>
                        </v:textbox>
                      </v:roundrect>
                      <v:roundrect id="Cuadro de texto 2" o:spid="_x0000_s1291" style="position:absolute;left:24652;top:10381;width:22002;height:92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axsQA&#10;AADcAAAADwAAAGRycy9kb3ducmV2LnhtbESPQWsCMRSE74L/ITzBm2YVlHU1iqgFFTxo2/tj89zd&#10;dvOyJKmu/fWNIPQ4zMw3zGLVmlrcyPnKsoLRMAFBnFtdcaHg4/1tkILwAVljbZkUPMjDatntLDDT&#10;9s5nul1CISKEfYYKyhCaTEqfl2TQD21DHL2rdQZDlK6Q2uE9wk0tx0kylQYrjgslNrQpKf++/BgF&#10;Z9y26ac7HXePUyP1zH3N0sOvUv1eu56DCNSG//CrvdcKJskUn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DWsbEAAAA3AAAAA8AAAAAAAAAAAAAAAAAmAIAAGRycy9k&#10;b3ducmV2LnhtbFBLBQYAAAAABAAEAPUAAACJAwAAAAA=&#10;" fillcolor="#d8d8d8 [2732]" strokecolor="#d8d8d8 [2732]" strokeweight="1pt">
                        <v:stroke joinstyle="miter"/>
                        <v:textbox>
                          <w:txbxContent>
                            <w:p w:rsidR="00516379" w:rsidRDefault="00516379" w:rsidP="00B0378C">
                              <w:pPr>
                                <w:spacing w:after="0"/>
                                <w:jc w:val="center"/>
                                <w:rPr>
                                  <w:b/>
                                  <w:sz w:val="18"/>
                                  <w:szCs w:val="18"/>
                                </w:rPr>
                              </w:pPr>
                              <w:r>
                                <w:rPr>
                                  <w:b/>
                                  <w:sz w:val="18"/>
                                  <w:szCs w:val="18"/>
                                </w:rPr>
                                <w:t>Amenazas</w:t>
                              </w:r>
                            </w:p>
                            <w:p w:rsidR="00516379" w:rsidRDefault="00516379" w:rsidP="00B0378C">
                              <w:pPr>
                                <w:spacing w:after="0"/>
                                <w:jc w:val="center"/>
                                <w:rPr>
                                  <w:b/>
                                  <w:sz w:val="18"/>
                                  <w:szCs w:val="18"/>
                                </w:rPr>
                              </w:pPr>
                            </w:p>
                            <w:p w:rsidR="00516379" w:rsidRPr="001B163F" w:rsidRDefault="00516379" w:rsidP="00B0378C">
                              <w:pPr>
                                <w:pStyle w:val="NormalWeb"/>
                                <w:numPr>
                                  <w:ilvl w:val="0"/>
                                  <w:numId w:val="28"/>
                                </w:numPr>
                                <w:ind w:left="284" w:hanging="284"/>
                                <w:jc w:val="both"/>
                                <w:rPr>
                                  <w:color w:val="000000"/>
                                  <w:sz w:val="20"/>
                                  <w:szCs w:val="20"/>
                                </w:rPr>
                              </w:pPr>
                              <w:r w:rsidRPr="001B163F">
                                <w:rPr>
                                  <w:color w:val="000000"/>
                                  <w:sz w:val="20"/>
                                  <w:szCs w:val="20"/>
                                </w:rPr>
                                <w:t xml:space="preserve">La presión demográfica por vivienda impulsa el crecimiento de la mancha urbana  sobre las áreas rurales. </w:t>
                              </w:r>
                            </w:p>
                            <w:p w:rsidR="00516379" w:rsidRDefault="00516379" w:rsidP="00B0378C">
                              <w:pPr>
                                <w:spacing w:after="0"/>
                                <w:jc w:val="center"/>
                                <w:rPr>
                                  <w:b/>
                                  <w:sz w:val="18"/>
                                  <w:szCs w:val="18"/>
                                </w:rPr>
                              </w:pPr>
                            </w:p>
                            <w:p w:rsidR="00516379" w:rsidRPr="00021C1D" w:rsidRDefault="00516379" w:rsidP="00B0378C">
                              <w:pPr>
                                <w:spacing w:after="0"/>
                                <w:jc w:val="center"/>
                                <w:rPr>
                                  <w:sz w:val="18"/>
                                  <w:szCs w:val="18"/>
                                </w:rPr>
                              </w:pPr>
                            </w:p>
                          </w:txbxContent>
                        </v:textbox>
                      </v:roundrect>
                    </v:group>
                  </v:group>
                  <v:group id="42 Grupo" o:spid="_x0000_s1292" style="position:absolute;width:45834;height:19097" coordsize="45834,19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group id="41 Grupo" o:spid="_x0000_s1293" style="position:absolute;top:6731;width:7631;height:12366" coordsize="7631,123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Cuadro de texto 2" o:spid="_x0000_s1294" type="#_x0000_t202" style="position:absolute;left:392;width:7239;height:1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VICMIA&#10;AADcAAAADwAAAGRycy9kb3ducmV2LnhtbESPT4vCMBTE7wt+h/AEb2uquKLVKCJY9rj+w+uzeTbF&#10;5qU0sdZvv1lY8DjM/GaY5bqzlWip8aVjBaNhAoI4d7rkQsHpuPucgfABWWPlmBS8yMN61ftYYqrd&#10;k/fUHkIhYgn7FBWYEOpUSp8bsuiHriaO3s01FkOUTSF1g89Ybis5TpKptFhyXDBY09ZQfj88rIIv&#10;f/mZtK9raYrZOZNZZ/eTY6bUoN9tFiACdeEd/qe/deSSOfydiUd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VUgIwgAAANwAAAAPAAAAAAAAAAAAAAAAAJgCAABkcnMvZG93&#10;bnJldi54bWxQSwUGAAAAAAQABAD1AAAAhwMAAAAA&#10;" strokeweight="1.5pt">
                        <v:textbox>
                          <w:txbxContent>
                            <w:p w:rsidR="00516379" w:rsidRPr="00E528AD" w:rsidRDefault="00516379" w:rsidP="00B0378C">
                              <w:pPr>
                                <w:ind w:right="-29"/>
                                <w:jc w:val="center"/>
                                <w:rPr>
                                  <w:rFonts w:ascii="Times New Roman" w:hAnsi="Times New Roman" w:cs="Times New Roman"/>
                                  <w:b/>
                                  <w:sz w:val="20"/>
                                </w:rPr>
                              </w:pPr>
                              <w:r w:rsidRPr="00E528AD">
                                <w:rPr>
                                  <w:rFonts w:ascii="Times New Roman" w:hAnsi="Times New Roman" w:cs="Times New Roman"/>
                                  <w:b/>
                                  <w:sz w:val="20"/>
                                </w:rPr>
                                <w:t>Interno</w:t>
                              </w:r>
                            </w:p>
                          </w:txbxContent>
                        </v:textbox>
                      </v:shape>
                      <v:shape id="Cuadro de texto 2" o:spid="_x0000_s1295" type="#_x0000_t202" style="position:absolute;top:11218;width:7239;height: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Z3SL8A&#10;AADcAAAADwAAAGRycy9kb3ducmV2LnhtbERPS2vCQBC+F/wPywje6saiRVJXKYLBY33hdcxOs6HZ&#10;2ZDdxvjvOwehx4/vvdoMvlE9dbEObGA2zUARl8HWXBk4n3avS1AxIVtsApOBB0XYrEcvK8xtuPOB&#10;+mOqlIRwzNGAS6nNtY6lI49xGlpi4b5D5zEJ7CptO7xLuG/0W5a9a481S4PDlraOyp/jrzewiNev&#10;ef+41a5aXgpdDP4wPxXGTMbD5weoREP6Fz/deyu+mcyXM3IE9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mtndIvwAAANwAAAAPAAAAAAAAAAAAAAAAAJgCAABkcnMvZG93bnJl&#10;di54bWxQSwUGAAAAAAQABAD1AAAAhAMAAAAA&#10;" strokeweight="1.5pt">
                        <v:textbox>
                          <w:txbxContent>
                            <w:p w:rsidR="00516379" w:rsidRPr="00E528AD" w:rsidRDefault="00516379" w:rsidP="00B0378C">
                              <w:pPr>
                                <w:jc w:val="center"/>
                                <w:rPr>
                                  <w:rFonts w:ascii="Times New Roman" w:hAnsi="Times New Roman" w:cs="Times New Roman"/>
                                  <w:b/>
                                  <w:sz w:val="20"/>
                                </w:rPr>
                              </w:pPr>
                              <w:r w:rsidRPr="00E528AD">
                                <w:rPr>
                                  <w:rFonts w:ascii="Times New Roman" w:hAnsi="Times New Roman" w:cs="Times New Roman"/>
                                  <w:b/>
                                  <w:sz w:val="20"/>
                                </w:rPr>
                                <w:t>Externo</w:t>
                              </w:r>
                            </w:p>
                          </w:txbxContent>
                        </v:textbox>
                      </v:shape>
                    </v:group>
                    <v:shape id="Cuadro de texto 2" o:spid="_x0000_s1296" type="#_x0000_t202" style="position:absolute;left:15370;width:7239;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S08MA&#10;AADcAAAADwAAAGRycy9kb3ducmV2LnhtbESPwWrDMBBE74H+g9hCb7HskBbjRAmlENNj7aT0urE2&#10;lom1MpbqOH9fFQo9DjNvhtnuZ9uLiUbfOVaQJSkI4sbpjlsFp+NhmYPwAVlj75gU3MnDfvew2GKh&#10;3Y0rmurQiljCvkAFJoShkNI3hiz6xA3E0bu40WKIcmylHvEWy20vV2n6Ii12HBcMDvRmqLnW31bB&#10;s//6WE/3c2fa/LOU5Wyr9bFU6ulxft2ACDSH//Af/a4jl2X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S08MAAADcAAAADwAAAAAAAAAAAAAAAACYAgAAZHJzL2Rv&#10;d25yZXYueG1sUEsFBgAAAAAEAAQA9QAAAIgDAAAAAA==&#10;" strokeweight="1.5pt">
                      <v:textbox>
                        <w:txbxContent>
                          <w:p w:rsidR="00516379" w:rsidRPr="00E528AD" w:rsidRDefault="00516379" w:rsidP="00B0378C">
                            <w:pPr>
                              <w:ind w:right="-29"/>
                              <w:jc w:val="center"/>
                              <w:rPr>
                                <w:rFonts w:ascii="Times New Roman" w:hAnsi="Times New Roman" w:cs="Times New Roman"/>
                                <w:b/>
                                <w:sz w:val="20"/>
                              </w:rPr>
                            </w:pPr>
                            <w:r w:rsidRPr="00E528AD">
                              <w:rPr>
                                <w:rFonts w:ascii="Times New Roman" w:hAnsi="Times New Roman" w:cs="Times New Roman"/>
                                <w:b/>
                                <w:sz w:val="20"/>
                              </w:rPr>
                              <w:t>Positivo</w:t>
                            </w:r>
                          </w:p>
                        </w:txbxContent>
                      </v:textbox>
                    </v:shape>
                    <v:shape id="Cuadro de texto 2" o:spid="_x0000_s1297" type="#_x0000_t202" style="position:absolute;left:38595;width:7239;height:1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Jd8MA&#10;AADcAAAADwAAAGRycy9kb3ducmV2LnhtbESPT4vCMBTE7wt+h/CEva2p0l2lGkUEi8f1H16fzbMp&#10;Ni+lydb67c3Cwh6HmfkNs1j1thYdtb5yrGA8SkAQF05XXCo4HbcfMxA+IGusHZOCJ3lYLQdvC8y0&#10;e/CeukMoRYSwz1CBCaHJpPSFIYt+5Bri6N1cazFE2ZZSt/iIcFvLSZJ8SYsVxwWDDW0MFffDj1Xw&#10;6S/fafe8VqacnXOZ93afHnOl3of9eg4iUB/+w3/tnVYwTVL4PROP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Jd8MAAADcAAAADwAAAAAAAAAAAAAAAACYAgAAZHJzL2Rv&#10;d25yZXYueG1sUEsFBgAAAAAEAAQA9QAAAIgDAAAAAA==&#10;" strokeweight="1.5pt">
                      <v:textbox>
                        <w:txbxContent>
                          <w:p w:rsidR="00516379" w:rsidRPr="00E528AD" w:rsidRDefault="00516379" w:rsidP="00B0378C">
                            <w:pPr>
                              <w:ind w:right="-29"/>
                              <w:jc w:val="center"/>
                              <w:rPr>
                                <w:rFonts w:ascii="Times New Roman" w:hAnsi="Times New Roman" w:cs="Times New Roman"/>
                                <w:b/>
                                <w:sz w:val="20"/>
                                <w:szCs w:val="20"/>
                              </w:rPr>
                            </w:pPr>
                            <w:r w:rsidRPr="00E528AD">
                              <w:rPr>
                                <w:rFonts w:ascii="Times New Roman" w:hAnsi="Times New Roman" w:cs="Times New Roman"/>
                                <w:b/>
                                <w:sz w:val="20"/>
                                <w:szCs w:val="20"/>
                              </w:rPr>
                              <w:t>Negativo</w:t>
                            </w:r>
                          </w:p>
                        </w:txbxContent>
                      </v:textbox>
                    </v:shape>
                  </v:group>
                </v:group>
              </v:group>
            </w:pict>
          </mc:Fallback>
        </mc:AlternateContent>
      </w:r>
    </w:p>
    <w:p w:rsidR="00B0378C" w:rsidRPr="000C0AD1" w:rsidRDefault="00B0378C" w:rsidP="00B0378C">
      <w:pPr>
        <w:pStyle w:val="NormalWeb"/>
        <w:spacing w:before="0" w:beforeAutospacing="0" w:after="0" w:afterAutospacing="0"/>
        <w:contextualSpacing/>
        <w:rPr>
          <w:color w:val="000000"/>
          <w:sz w:val="20"/>
          <w:szCs w:val="20"/>
        </w:rPr>
      </w:pPr>
    </w:p>
    <w:p w:rsidR="00B0378C" w:rsidRPr="000C0AD1" w:rsidRDefault="00B0378C" w:rsidP="00B0378C">
      <w:pPr>
        <w:pStyle w:val="NormalWeb"/>
        <w:spacing w:before="0" w:beforeAutospacing="0" w:after="0" w:afterAutospacing="0"/>
        <w:contextualSpacing/>
        <w:rPr>
          <w:color w:val="000000"/>
          <w:sz w:val="20"/>
          <w:szCs w:val="20"/>
        </w:rPr>
      </w:pPr>
    </w:p>
    <w:p w:rsidR="00B0378C" w:rsidRPr="000C0AD1" w:rsidRDefault="00B0378C" w:rsidP="00B0378C">
      <w:pPr>
        <w:pStyle w:val="NormalWeb"/>
        <w:spacing w:before="0" w:beforeAutospacing="0" w:after="0" w:afterAutospacing="0"/>
        <w:contextualSpacing/>
        <w:rPr>
          <w:color w:val="000000"/>
          <w:sz w:val="20"/>
          <w:szCs w:val="20"/>
        </w:rPr>
      </w:pPr>
    </w:p>
    <w:p w:rsidR="00B0378C" w:rsidRPr="000C0AD1" w:rsidRDefault="00B0378C" w:rsidP="00B0378C">
      <w:pPr>
        <w:pStyle w:val="NormalWeb"/>
        <w:spacing w:before="0" w:beforeAutospacing="0" w:after="0" w:afterAutospacing="0"/>
        <w:contextualSpacing/>
        <w:rPr>
          <w:color w:val="000000"/>
          <w:sz w:val="20"/>
          <w:szCs w:val="20"/>
        </w:rPr>
      </w:pPr>
    </w:p>
    <w:p w:rsidR="00B0378C" w:rsidRPr="000C0AD1" w:rsidRDefault="00B0378C" w:rsidP="00B0378C">
      <w:pPr>
        <w:pStyle w:val="NormalWeb"/>
        <w:spacing w:before="0" w:beforeAutospacing="0" w:after="0" w:afterAutospacing="0"/>
        <w:contextualSpacing/>
        <w:rPr>
          <w:color w:val="000000"/>
          <w:sz w:val="20"/>
          <w:szCs w:val="20"/>
        </w:rPr>
      </w:pPr>
    </w:p>
    <w:p w:rsidR="00B0378C" w:rsidRPr="000C0AD1" w:rsidRDefault="00B0378C" w:rsidP="00B0378C">
      <w:pPr>
        <w:pStyle w:val="NormalWeb"/>
        <w:spacing w:before="0" w:beforeAutospacing="0" w:after="0" w:afterAutospacing="0"/>
        <w:contextualSpacing/>
        <w:rPr>
          <w:color w:val="000000"/>
          <w:sz w:val="20"/>
          <w:szCs w:val="20"/>
        </w:rPr>
      </w:pPr>
    </w:p>
    <w:p w:rsidR="00B0378C" w:rsidRPr="000C0AD1" w:rsidRDefault="00B0378C" w:rsidP="00B0378C">
      <w:pPr>
        <w:pStyle w:val="NormalWeb"/>
        <w:spacing w:before="0" w:beforeAutospacing="0" w:after="0" w:afterAutospacing="0"/>
        <w:contextualSpacing/>
        <w:rPr>
          <w:color w:val="000000"/>
          <w:sz w:val="20"/>
          <w:szCs w:val="20"/>
        </w:rPr>
      </w:pPr>
    </w:p>
    <w:p w:rsidR="00B0378C" w:rsidRPr="000C0AD1" w:rsidRDefault="00B0378C" w:rsidP="00B0378C">
      <w:pPr>
        <w:pStyle w:val="NormalWeb"/>
        <w:spacing w:before="0" w:beforeAutospacing="0" w:after="0" w:afterAutospacing="0"/>
        <w:contextualSpacing/>
        <w:rPr>
          <w:color w:val="000000"/>
          <w:sz w:val="20"/>
          <w:szCs w:val="20"/>
        </w:rPr>
      </w:pPr>
    </w:p>
    <w:p w:rsidR="00B0378C" w:rsidRPr="000C0AD1" w:rsidRDefault="00B0378C" w:rsidP="00B0378C">
      <w:pPr>
        <w:pStyle w:val="NormalWeb"/>
        <w:spacing w:before="0" w:beforeAutospacing="0" w:after="0" w:afterAutospacing="0"/>
        <w:contextualSpacing/>
        <w:rPr>
          <w:color w:val="000000"/>
          <w:sz w:val="20"/>
          <w:szCs w:val="20"/>
        </w:rPr>
      </w:pPr>
    </w:p>
    <w:p w:rsidR="00B0378C" w:rsidRPr="000C0AD1" w:rsidRDefault="00B0378C" w:rsidP="00B0378C">
      <w:pPr>
        <w:pStyle w:val="NormalWeb"/>
        <w:spacing w:before="0" w:beforeAutospacing="0" w:after="0" w:afterAutospacing="0"/>
        <w:contextualSpacing/>
        <w:rPr>
          <w:color w:val="000000"/>
          <w:sz w:val="20"/>
          <w:szCs w:val="20"/>
        </w:rPr>
      </w:pPr>
    </w:p>
    <w:p w:rsidR="00B0378C" w:rsidRPr="000C0AD1" w:rsidRDefault="00B0378C" w:rsidP="00B0378C">
      <w:pPr>
        <w:pStyle w:val="NormalWeb"/>
        <w:spacing w:before="0" w:beforeAutospacing="0" w:after="0" w:afterAutospacing="0"/>
        <w:contextualSpacing/>
        <w:rPr>
          <w:color w:val="000000"/>
          <w:sz w:val="20"/>
          <w:szCs w:val="20"/>
        </w:rPr>
      </w:pPr>
    </w:p>
    <w:p w:rsidR="00B0378C" w:rsidRPr="000C0AD1" w:rsidRDefault="00B0378C"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793BBB" w:rsidRPr="000C0AD1" w:rsidRDefault="00793BBB" w:rsidP="00B0378C">
      <w:pPr>
        <w:pStyle w:val="NormalWeb"/>
        <w:spacing w:before="0" w:beforeAutospacing="0" w:after="0" w:afterAutospacing="0"/>
        <w:contextualSpacing/>
        <w:rPr>
          <w:color w:val="000000"/>
          <w:sz w:val="20"/>
          <w:szCs w:val="20"/>
        </w:rPr>
      </w:pPr>
    </w:p>
    <w:p w:rsidR="00B43AE7" w:rsidRPr="000C0AD1" w:rsidRDefault="00B43AE7" w:rsidP="00B0378C">
      <w:pPr>
        <w:pStyle w:val="NormalWeb"/>
        <w:spacing w:before="0" w:beforeAutospacing="0" w:after="0" w:afterAutospacing="0"/>
        <w:contextualSpacing/>
        <w:jc w:val="center"/>
        <w:rPr>
          <w:b/>
          <w:noProof/>
          <w:color w:val="000000"/>
          <w:sz w:val="20"/>
          <w:szCs w:val="20"/>
        </w:rPr>
      </w:pPr>
    </w:p>
    <w:p w:rsidR="00B43AE7" w:rsidRPr="000C0AD1" w:rsidRDefault="00B43AE7" w:rsidP="00B0378C">
      <w:pPr>
        <w:pStyle w:val="NormalWeb"/>
        <w:spacing w:before="0" w:beforeAutospacing="0" w:after="0" w:afterAutospacing="0"/>
        <w:contextualSpacing/>
        <w:jc w:val="center"/>
        <w:rPr>
          <w:b/>
          <w:noProof/>
          <w:color w:val="000000"/>
          <w:sz w:val="20"/>
          <w:szCs w:val="20"/>
        </w:rPr>
      </w:pPr>
    </w:p>
    <w:p w:rsidR="00B43AE7" w:rsidRPr="000C0AD1" w:rsidRDefault="00B43AE7" w:rsidP="00B0378C">
      <w:pPr>
        <w:pStyle w:val="NormalWeb"/>
        <w:spacing w:before="0" w:beforeAutospacing="0" w:after="0" w:afterAutospacing="0"/>
        <w:contextualSpacing/>
        <w:jc w:val="center"/>
        <w:rPr>
          <w:b/>
          <w:noProof/>
          <w:color w:val="000000"/>
          <w:sz w:val="20"/>
          <w:szCs w:val="20"/>
        </w:rPr>
      </w:pPr>
    </w:p>
    <w:p w:rsidR="00B43AE7" w:rsidRPr="000C0AD1" w:rsidRDefault="00B43AE7" w:rsidP="00B0378C">
      <w:pPr>
        <w:pStyle w:val="NormalWeb"/>
        <w:spacing w:before="0" w:beforeAutospacing="0" w:after="0" w:afterAutospacing="0"/>
        <w:contextualSpacing/>
        <w:jc w:val="center"/>
        <w:rPr>
          <w:b/>
          <w:noProof/>
          <w:color w:val="000000"/>
          <w:sz w:val="20"/>
          <w:szCs w:val="20"/>
        </w:rPr>
      </w:pPr>
    </w:p>
    <w:p w:rsidR="00B0378C" w:rsidRPr="000C0AD1" w:rsidRDefault="00B0378C" w:rsidP="00B0378C">
      <w:pPr>
        <w:pStyle w:val="NormalWeb"/>
        <w:spacing w:before="0" w:beforeAutospacing="0" w:after="0" w:afterAutospacing="0"/>
        <w:contextualSpacing/>
        <w:jc w:val="both"/>
        <w:rPr>
          <w:color w:val="000000"/>
          <w:sz w:val="20"/>
          <w:szCs w:val="20"/>
        </w:rPr>
      </w:pPr>
    </w:p>
    <w:p w:rsidR="00B0378C" w:rsidRPr="000C0AD1" w:rsidRDefault="00B0378C" w:rsidP="00B0378C">
      <w:pPr>
        <w:spacing w:after="0" w:line="240" w:lineRule="auto"/>
        <w:contextualSpacing/>
        <w:jc w:val="both"/>
        <w:rPr>
          <w:rFonts w:ascii="Times New Roman" w:eastAsia="Times New Roman" w:hAnsi="Times New Roman" w:cs="Times New Roman"/>
          <w:color w:val="000000"/>
          <w:sz w:val="20"/>
          <w:szCs w:val="20"/>
          <w:lang w:eastAsia="es-MX"/>
        </w:rPr>
      </w:pPr>
    </w:p>
    <w:p w:rsidR="00793BBB" w:rsidRPr="000C0AD1" w:rsidRDefault="00793BBB" w:rsidP="00B0378C">
      <w:pPr>
        <w:spacing w:after="0" w:line="240" w:lineRule="auto"/>
        <w:contextualSpacing/>
        <w:jc w:val="both"/>
        <w:rPr>
          <w:rFonts w:ascii="Times New Roman" w:hAnsi="Times New Roman" w:cs="Times New Roman"/>
          <w:b/>
          <w:sz w:val="20"/>
          <w:szCs w:val="20"/>
        </w:rPr>
      </w:pPr>
    </w:p>
    <w:p w:rsidR="00793BBB" w:rsidRPr="000C0AD1" w:rsidRDefault="00793BBB" w:rsidP="00B0378C">
      <w:pPr>
        <w:spacing w:after="0" w:line="240" w:lineRule="auto"/>
        <w:contextualSpacing/>
        <w:jc w:val="both"/>
        <w:rPr>
          <w:rFonts w:ascii="Times New Roman" w:hAnsi="Times New Roman" w:cs="Times New Roman"/>
          <w:b/>
          <w:sz w:val="20"/>
          <w:szCs w:val="20"/>
        </w:rPr>
      </w:pPr>
    </w:p>
    <w:p w:rsidR="00793BBB" w:rsidRPr="000C0AD1" w:rsidRDefault="00793BBB" w:rsidP="00B0378C">
      <w:pPr>
        <w:spacing w:after="0" w:line="240" w:lineRule="auto"/>
        <w:contextualSpacing/>
        <w:jc w:val="both"/>
        <w:rPr>
          <w:rFonts w:ascii="Times New Roman" w:hAnsi="Times New Roman" w:cs="Times New Roman"/>
          <w:b/>
          <w:sz w:val="20"/>
          <w:szCs w:val="20"/>
        </w:rPr>
      </w:pPr>
    </w:p>
    <w:p w:rsidR="00793BBB" w:rsidRDefault="00793BBB" w:rsidP="00B0378C">
      <w:pPr>
        <w:spacing w:after="0" w:line="240" w:lineRule="auto"/>
        <w:contextualSpacing/>
        <w:jc w:val="both"/>
        <w:rPr>
          <w:rFonts w:ascii="Times New Roman" w:hAnsi="Times New Roman" w:cs="Times New Roman"/>
          <w:b/>
          <w:sz w:val="20"/>
          <w:szCs w:val="20"/>
        </w:rPr>
      </w:pPr>
    </w:p>
    <w:p w:rsidR="0051646B" w:rsidRDefault="0051646B" w:rsidP="00B0378C">
      <w:pPr>
        <w:spacing w:after="0" w:line="240" w:lineRule="auto"/>
        <w:contextualSpacing/>
        <w:jc w:val="both"/>
        <w:rPr>
          <w:rFonts w:ascii="Times New Roman" w:hAnsi="Times New Roman" w:cs="Times New Roman"/>
          <w:b/>
          <w:sz w:val="20"/>
          <w:szCs w:val="20"/>
        </w:rPr>
      </w:pPr>
      <w:r w:rsidRPr="000C0AD1">
        <w:rPr>
          <w:noProof/>
          <w:sz w:val="20"/>
          <w:szCs w:val="20"/>
          <w:lang w:eastAsia="es-MX"/>
        </w:rPr>
        <mc:AlternateContent>
          <mc:Choice Requires="wps">
            <w:drawing>
              <wp:anchor distT="0" distB="0" distL="114300" distR="114300" simplePos="0" relativeHeight="251661312" behindDoc="0" locked="0" layoutInCell="1" allowOverlap="1" wp14:anchorId="098FC288" wp14:editId="6B26921A">
                <wp:simplePos x="0" y="0"/>
                <wp:positionH relativeFrom="column">
                  <wp:posOffset>574040</wp:posOffset>
                </wp:positionH>
                <wp:positionV relativeFrom="paragraph">
                  <wp:posOffset>61595</wp:posOffset>
                </wp:positionV>
                <wp:extent cx="5292090" cy="635"/>
                <wp:effectExtent l="0" t="0" r="3810" b="0"/>
                <wp:wrapNone/>
                <wp:docPr id="712" name="712 Cuadro de texto"/>
                <wp:cNvGraphicFramePr/>
                <a:graphic xmlns:a="http://schemas.openxmlformats.org/drawingml/2006/main">
                  <a:graphicData uri="http://schemas.microsoft.com/office/word/2010/wordprocessingShape">
                    <wps:wsp>
                      <wps:cNvSpPr txBox="1"/>
                      <wps:spPr>
                        <a:xfrm>
                          <a:off x="0" y="0"/>
                          <a:ext cx="5292090" cy="635"/>
                        </a:xfrm>
                        <a:prstGeom prst="rect">
                          <a:avLst/>
                        </a:prstGeom>
                        <a:solidFill>
                          <a:prstClr val="white"/>
                        </a:solidFill>
                        <a:ln>
                          <a:noFill/>
                        </a:ln>
                        <a:effectLst/>
                      </wps:spPr>
                      <wps:txbx>
                        <w:txbxContent>
                          <w:p w:rsidR="00FC05A4" w:rsidRPr="00B43AE7" w:rsidRDefault="00FC05A4" w:rsidP="00B43AE7">
                            <w:pPr>
                              <w:pStyle w:val="Epgrafe"/>
                              <w:jc w:val="center"/>
                              <w:rPr>
                                <w:rFonts w:ascii="Times New Roman" w:eastAsia="Times New Roman" w:hAnsi="Times New Roman" w:cs="Times New Roman"/>
                                <w:b/>
                                <w:i w:val="0"/>
                                <w:iCs w:val="0"/>
                                <w:noProof/>
                                <w:color w:val="000000"/>
                                <w:sz w:val="20"/>
                                <w:szCs w:val="20"/>
                                <w:lang w:eastAsia="es-MX"/>
                              </w:rPr>
                            </w:pPr>
                            <w:bookmarkStart w:id="121" w:name="_Toc517347288"/>
                            <w:r>
                              <w:rPr>
                                <w:rFonts w:ascii="Times New Roman" w:eastAsia="Times New Roman" w:hAnsi="Times New Roman" w:cs="Times New Roman"/>
                                <w:b/>
                                <w:i w:val="0"/>
                                <w:iCs w:val="0"/>
                                <w:noProof/>
                                <w:color w:val="000000"/>
                                <w:sz w:val="20"/>
                                <w:szCs w:val="20"/>
                                <w:lang w:eastAsia="es-MX"/>
                              </w:rPr>
                              <w:t>Figura</w:t>
                            </w:r>
                            <w:r w:rsidRPr="00B43AE7">
                              <w:rPr>
                                <w:rFonts w:ascii="Times New Roman" w:eastAsia="Times New Roman" w:hAnsi="Times New Roman" w:cs="Times New Roman"/>
                                <w:b/>
                                <w:i w:val="0"/>
                                <w:iCs w:val="0"/>
                                <w:noProof/>
                                <w:color w:val="000000"/>
                                <w:sz w:val="20"/>
                                <w:szCs w:val="20"/>
                                <w:lang w:eastAsia="es-MX"/>
                              </w:rPr>
                              <w:t xml:space="preserve"> </w:t>
                            </w:r>
                            <w:r w:rsidRPr="00B43AE7">
                              <w:rPr>
                                <w:rFonts w:ascii="Times New Roman" w:eastAsia="Times New Roman" w:hAnsi="Times New Roman" w:cs="Times New Roman"/>
                                <w:b/>
                                <w:i w:val="0"/>
                                <w:iCs w:val="0"/>
                                <w:noProof/>
                                <w:color w:val="000000"/>
                                <w:sz w:val="20"/>
                                <w:szCs w:val="20"/>
                                <w:lang w:eastAsia="es-MX"/>
                              </w:rPr>
                              <w:fldChar w:fldCharType="begin"/>
                            </w:r>
                            <w:r w:rsidRPr="00B43AE7">
                              <w:rPr>
                                <w:rFonts w:ascii="Times New Roman" w:eastAsia="Times New Roman" w:hAnsi="Times New Roman" w:cs="Times New Roman"/>
                                <w:b/>
                                <w:i w:val="0"/>
                                <w:iCs w:val="0"/>
                                <w:noProof/>
                                <w:color w:val="000000"/>
                                <w:sz w:val="20"/>
                                <w:szCs w:val="20"/>
                                <w:lang w:eastAsia="es-MX"/>
                              </w:rPr>
                              <w:instrText xml:space="preserve"> SEQ Ilustración \* ARABIC </w:instrText>
                            </w:r>
                            <w:r w:rsidRPr="00B43AE7">
                              <w:rPr>
                                <w:rFonts w:ascii="Times New Roman" w:eastAsia="Times New Roman" w:hAnsi="Times New Roman" w:cs="Times New Roman"/>
                                <w:b/>
                                <w:i w:val="0"/>
                                <w:iCs w:val="0"/>
                                <w:noProof/>
                                <w:color w:val="000000"/>
                                <w:sz w:val="20"/>
                                <w:szCs w:val="20"/>
                                <w:lang w:eastAsia="es-MX"/>
                              </w:rPr>
                              <w:fldChar w:fldCharType="separate"/>
                            </w:r>
                            <w:r>
                              <w:rPr>
                                <w:rFonts w:ascii="Times New Roman" w:eastAsia="Times New Roman" w:hAnsi="Times New Roman" w:cs="Times New Roman"/>
                                <w:b/>
                                <w:i w:val="0"/>
                                <w:iCs w:val="0"/>
                                <w:noProof/>
                                <w:color w:val="000000"/>
                                <w:sz w:val="20"/>
                                <w:szCs w:val="20"/>
                                <w:lang w:eastAsia="es-MX"/>
                              </w:rPr>
                              <w:t>17</w:t>
                            </w:r>
                            <w:r w:rsidRPr="00B43AE7">
                              <w:rPr>
                                <w:rFonts w:ascii="Times New Roman" w:eastAsia="Times New Roman" w:hAnsi="Times New Roman" w:cs="Times New Roman"/>
                                <w:b/>
                                <w:i w:val="0"/>
                                <w:iCs w:val="0"/>
                                <w:noProof/>
                                <w:color w:val="000000"/>
                                <w:sz w:val="20"/>
                                <w:szCs w:val="20"/>
                                <w:lang w:eastAsia="es-MX"/>
                              </w:rPr>
                              <w:fldChar w:fldCharType="end"/>
                            </w:r>
                            <w:r w:rsidRPr="00B43AE7">
                              <w:rPr>
                                <w:rFonts w:ascii="Times New Roman" w:eastAsia="Times New Roman" w:hAnsi="Times New Roman" w:cs="Times New Roman"/>
                                <w:b/>
                                <w:i w:val="0"/>
                                <w:iCs w:val="0"/>
                                <w:noProof/>
                                <w:color w:val="000000"/>
                                <w:sz w:val="20"/>
                                <w:szCs w:val="20"/>
                                <w:lang w:eastAsia="es-MX"/>
                              </w:rPr>
                              <w:t>. Matriz FODA del diseño y operación del programa social</w:t>
                            </w:r>
                            <w:bookmarkEnd w:id="1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098FC288" id="712 Cuadro de texto" o:spid="_x0000_s1298" type="#_x0000_t202" style="position:absolute;left:0;text-align:left;margin-left:45.2pt;margin-top:4.85pt;width:416.7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" stroked="f">
                <v:textbox style="mso-fit-shape-to-text:t" inset="0,0,0,0">
                  <w:txbxContent>
                    <w:p w:rsidR="00516379" w:rsidRPr="00B43AE7" w:rsidRDefault="00516379" w:rsidP="00B43AE7">
                      <w:pPr>
                        <w:pStyle w:val="Descripcin"/>
                        <w:jc w:val="center"/>
                        <w:rPr>
                          <w:rFonts w:ascii="Times New Roman" w:eastAsia="Times New Roman" w:hAnsi="Times New Roman" w:cs="Times New Roman"/>
                          <w:b/>
                          <w:i w:val="0"/>
                          <w:iCs w:val="0"/>
                          <w:noProof/>
                          <w:color w:val="000000"/>
                          <w:sz w:val="20"/>
                          <w:szCs w:val="20"/>
                          <w:lang w:eastAsia="es-MX"/>
                        </w:rPr>
                      </w:pPr>
                      <w:bookmarkStart w:id="129" w:name="_Toc517347288"/>
                      <w:r>
                        <w:rPr>
                          <w:rFonts w:ascii="Times New Roman" w:eastAsia="Times New Roman" w:hAnsi="Times New Roman" w:cs="Times New Roman"/>
                          <w:b/>
                          <w:i w:val="0"/>
                          <w:iCs w:val="0"/>
                          <w:noProof/>
                          <w:color w:val="000000"/>
                          <w:sz w:val="20"/>
                          <w:szCs w:val="20"/>
                          <w:lang w:eastAsia="es-MX"/>
                        </w:rPr>
                        <w:t>Figura</w:t>
                      </w:r>
                      <w:r w:rsidRPr="00B43AE7">
                        <w:rPr>
                          <w:rFonts w:ascii="Times New Roman" w:eastAsia="Times New Roman" w:hAnsi="Times New Roman" w:cs="Times New Roman"/>
                          <w:b/>
                          <w:i w:val="0"/>
                          <w:iCs w:val="0"/>
                          <w:noProof/>
                          <w:color w:val="000000"/>
                          <w:sz w:val="20"/>
                          <w:szCs w:val="20"/>
                          <w:lang w:eastAsia="es-MX"/>
                        </w:rPr>
                        <w:t xml:space="preserve"> </w:t>
                      </w:r>
                      <w:r w:rsidRPr="00B43AE7">
                        <w:rPr>
                          <w:rFonts w:ascii="Times New Roman" w:eastAsia="Times New Roman" w:hAnsi="Times New Roman" w:cs="Times New Roman"/>
                          <w:b/>
                          <w:i w:val="0"/>
                          <w:iCs w:val="0"/>
                          <w:noProof/>
                          <w:color w:val="000000"/>
                          <w:sz w:val="20"/>
                          <w:szCs w:val="20"/>
                          <w:lang w:eastAsia="es-MX"/>
                        </w:rPr>
                        <w:fldChar w:fldCharType="begin"/>
                      </w:r>
                      <w:r w:rsidRPr="00B43AE7">
                        <w:rPr>
                          <w:rFonts w:ascii="Times New Roman" w:eastAsia="Times New Roman" w:hAnsi="Times New Roman" w:cs="Times New Roman"/>
                          <w:b/>
                          <w:i w:val="0"/>
                          <w:iCs w:val="0"/>
                          <w:noProof/>
                          <w:color w:val="000000"/>
                          <w:sz w:val="20"/>
                          <w:szCs w:val="20"/>
                          <w:lang w:eastAsia="es-MX"/>
                        </w:rPr>
                        <w:instrText xml:space="preserve"> SEQ Ilustración \* ARABIC </w:instrText>
                      </w:r>
                      <w:r w:rsidRPr="00B43AE7">
                        <w:rPr>
                          <w:rFonts w:ascii="Times New Roman" w:eastAsia="Times New Roman" w:hAnsi="Times New Roman" w:cs="Times New Roman"/>
                          <w:b/>
                          <w:i w:val="0"/>
                          <w:iCs w:val="0"/>
                          <w:noProof/>
                          <w:color w:val="000000"/>
                          <w:sz w:val="20"/>
                          <w:szCs w:val="20"/>
                          <w:lang w:eastAsia="es-MX"/>
                        </w:rPr>
                        <w:fldChar w:fldCharType="separate"/>
                      </w:r>
                      <w:r>
                        <w:rPr>
                          <w:rFonts w:ascii="Times New Roman" w:eastAsia="Times New Roman" w:hAnsi="Times New Roman" w:cs="Times New Roman"/>
                          <w:b/>
                          <w:i w:val="0"/>
                          <w:iCs w:val="0"/>
                          <w:noProof/>
                          <w:color w:val="000000"/>
                          <w:sz w:val="20"/>
                          <w:szCs w:val="20"/>
                          <w:lang w:eastAsia="es-MX"/>
                        </w:rPr>
                        <w:t>17</w:t>
                      </w:r>
                      <w:r w:rsidRPr="00B43AE7">
                        <w:rPr>
                          <w:rFonts w:ascii="Times New Roman" w:eastAsia="Times New Roman" w:hAnsi="Times New Roman" w:cs="Times New Roman"/>
                          <w:b/>
                          <w:i w:val="0"/>
                          <w:iCs w:val="0"/>
                          <w:noProof/>
                          <w:color w:val="000000"/>
                          <w:sz w:val="20"/>
                          <w:szCs w:val="20"/>
                          <w:lang w:eastAsia="es-MX"/>
                        </w:rPr>
                        <w:fldChar w:fldCharType="end"/>
                      </w:r>
                      <w:r w:rsidRPr="00B43AE7">
                        <w:rPr>
                          <w:rFonts w:ascii="Times New Roman" w:eastAsia="Times New Roman" w:hAnsi="Times New Roman" w:cs="Times New Roman"/>
                          <w:b/>
                          <w:i w:val="0"/>
                          <w:iCs w:val="0"/>
                          <w:noProof/>
                          <w:color w:val="000000"/>
                          <w:sz w:val="20"/>
                          <w:szCs w:val="20"/>
                          <w:lang w:eastAsia="es-MX"/>
                        </w:rPr>
                        <w:t>. Matriz FODA del diseño y operación del programa social</w:t>
                      </w:r>
                      <w:bookmarkEnd w:id="129"/>
                    </w:p>
                  </w:txbxContent>
                </v:textbox>
              </v:shape>
            </w:pict>
          </mc:Fallback>
        </mc:AlternateContent>
      </w:r>
    </w:p>
    <w:p w:rsidR="0051646B" w:rsidRDefault="0051646B" w:rsidP="00B0378C">
      <w:pPr>
        <w:spacing w:after="0" w:line="240" w:lineRule="auto"/>
        <w:contextualSpacing/>
        <w:jc w:val="both"/>
        <w:rPr>
          <w:rFonts w:ascii="Times New Roman" w:hAnsi="Times New Roman" w:cs="Times New Roman"/>
          <w:b/>
          <w:sz w:val="20"/>
          <w:szCs w:val="20"/>
        </w:rPr>
      </w:pPr>
    </w:p>
    <w:p w:rsidR="0051646B" w:rsidRDefault="0051646B" w:rsidP="00B0378C">
      <w:pPr>
        <w:spacing w:after="0" w:line="240" w:lineRule="auto"/>
        <w:contextualSpacing/>
        <w:jc w:val="both"/>
        <w:rPr>
          <w:rFonts w:ascii="Times New Roman" w:hAnsi="Times New Roman" w:cs="Times New Roman"/>
          <w:b/>
          <w:sz w:val="20"/>
          <w:szCs w:val="20"/>
        </w:rPr>
      </w:pPr>
    </w:p>
    <w:p w:rsidR="0051646B" w:rsidRDefault="0051646B" w:rsidP="00B0378C">
      <w:pPr>
        <w:spacing w:after="0" w:line="240" w:lineRule="auto"/>
        <w:contextualSpacing/>
        <w:jc w:val="both"/>
        <w:rPr>
          <w:rFonts w:ascii="Times New Roman" w:hAnsi="Times New Roman" w:cs="Times New Roman"/>
          <w:b/>
          <w:sz w:val="20"/>
          <w:szCs w:val="20"/>
        </w:rPr>
      </w:pPr>
    </w:p>
    <w:p w:rsidR="00425DA2" w:rsidRDefault="00425DA2" w:rsidP="00B0378C">
      <w:pPr>
        <w:spacing w:after="0" w:line="240" w:lineRule="auto"/>
        <w:contextualSpacing/>
        <w:jc w:val="both"/>
        <w:rPr>
          <w:rFonts w:ascii="Times New Roman" w:hAnsi="Times New Roman" w:cs="Times New Roman"/>
          <w:b/>
          <w:sz w:val="20"/>
          <w:szCs w:val="20"/>
        </w:rPr>
      </w:pPr>
    </w:p>
    <w:p w:rsidR="00425DA2" w:rsidRDefault="00425DA2" w:rsidP="00B0378C">
      <w:pPr>
        <w:spacing w:after="0" w:line="240" w:lineRule="auto"/>
        <w:contextualSpacing/>
        <w:jc w:val="both"/>
        <w:rPr>
          <w:rFonts w:ascii="Times New Roman" w:hAnsi="Times New Roman" w:cs="Times New Roman"/>
          <w:b/>
          <w:sz w:val="20"/>
          <w:szCs w:val="20"/>
        </w:rPr>
      </w:pPr>
    </w:p>
    <w:p w:rsidR="00425DA2" w:rsidRDefault="00425DA2" w:rsidP="00B0378C">
      <w:pPr>
        <w:spacing w:after="0" w:line="240" w:lineRule="auto"/>
        <w:contextualSpacing/>
        <w:jc w:val="both"/>
        <w:rPr>
          <w:rFonts w:ascii="Times New Roman" w:hAnsi="Times New Roman" w:cs="Times New Roman"/>
          <w:b/>
          <w:sz w:val="20"/>
          <w:szCs w:val="20"/>
        </w:rPr>
      </w:pPr>
    </w:p>
    <w:p w:rsidR="00425DA2" w:rsidRDefault="00425DA2" w:rsidP="00B0378C">
      <w:pPr>
        <w:spacing w:after="0" w:line="240" w:lineRule="auto"/>
        <w:contextualSpacing/>
        <w:jc w:val="both"/>
        <w:rPr>
          <w:rFonts w:ascii="Times New Roman" w:hAnsi="Times New Roman" w:cs="Times New Roman"/>
          <w:b/>
          <w:sz w:val="20"/>
          <w:szCs w:val="20"/>
        </w:rPr>
      </w:pPr>
    </w:p>
    <w:p w:rsidR="00425DA2" w:rsidRDefault="00425DA2" w:rsidP="00B0378C">
      <w:pPr>
        <w:spacing w:after="0" w:line="240" w:lineRule="auto"/>
        <w:contextualSpacing/>
        <w:jc w:val="both"/>
        <w:rPr>
          <w:rFonts w:ascii="Times New Roman" w:hAnsi="Times New Roman" w:cs="Times New Roman"/>
          <w:b/>
          <w:sz w:val="20"/>
          <w:szCs w:val="20"/>
        </w:rPr>
      </w:pPr>
    </w:p>
    <w:p w:rsidR="0051646B" w:rsidRPr="000C0AD1" w:rsidRDefault="0051646B" w:rsidP="00B0378C">
      <w:pPr>
        <w:spacing w:after="0" w:line="240" w:lineRule="auto"/>
        <w:contextualSpacing/>
        <w:jc w:val="both"/>
        <w:rPr>
          <w:rFonts w:ascii="Times New Roman" w:hAnsi="Times New Roman" w:cs="Times New Roman"/>
          <w:b/>
          <w:sz w:val="20"/>
          <w:szCs w:val="20"/>
        </w:rPr>
      </w:pPr>
    </w:p>
    <w:p w:rsidR="00B0378C" w:rsidRPr="000C0AD1" w:rsidRDefault="00B0378C" w:rsidP="00793BBB">
      <w:pPr>
        <w:pStyle w:val="Ttulo2"/>
        <w:rPr>
          <w:rFonts w:ascii="Times New Roman" w:hAnsi="Times New Roman" w:cs="Times New Roman"/>
          <w:b/>
          <w:color w:val="auto"/>
          <w:sz w:val="20"/>
          <w:szCs w:val="20"/>
        </w:rPr>
      </w:pPr>
      <w:bookmarkStart w:id="122" w:name="_Toc517347154"/>
      <w:r w:rsidRPr="000C0AD1">
        <w:rPr>
          <w:rFonts w:ascii="Times New Roman" w:hAnsi="Times New Roman" w:cs="Times New Roman"/>
          <w:b/>
          <w:color w:val="auto"/>
          <w:sz w:val="20"/>
          <w:szCs w:val="20"/>
        </w:rPr>
        <w:lastRenderedPageBreak/>
        <w:t>VIII.2. Estrategias de Mejora</w:t>
      </w:r>
      <w:bookmarkEnd w:id="122"/>
      <w:r w:rsidRPr="000C0AD1">
        <w:rPr>
          <w:rFonts w:ascii="Times New Roman" w:hAnsi="Times New Roman" w:cs="Times New Roman"/>
          <w:b/>
          <w:color w:val="auto"/>
          <w:sz w:val="20"/>
          <w:szCs w:val="20"/>
        </w:rPr>
        <w:t xml:space="preserve"> </w:t>
      </w:r>
    </w:p>
    <w:p w:rsidR="00793BBB" w:rsidRPr="000C0AD1" w:rsidRDefault="00793BBB" w:rsidP="00B0378C">
      <w:pPr>
        <w:spacing w:after="0" w:line="240" w:lineRule="auto"/>
        <w:contextualSpacing/>
        <w:jc w:val="both"/>
        <w:rPr>
          <w:rFonts w:ascii="Times New Roman" w:hAnsi="Times New Roman" w:cs="Times New Roman"/>
          <w:b/>
          <w:sz w:val="20"/>
          <w:szCs w:val="20"/>
        </w:rPr>
      </w:pPr>
    </w:p>
    <w:p w:rsidR="00B0378C" w:rsidRPr="000C0AD1" w:rsidRDefault="00B0378C" w:rsidP="00581850">
      <w:pPr>
        <w:pStyle w:val="Ttulo3"/>
      </w:pPr>
      <w:bookmarkStart w:id="123" w:name="_Toc517347155"/>
      <w:r w:rsidRPr="000C0AD1">
        <w:t>VIII.2.1. Seguimiento de las Estrategias de Mejora de las Evaluaciones Internas Anteriores</w:t>
      </w:r>
      <w:bookmarkEnd w:id="123"/>
      <w:r w:rsidR="00AE48E4" w:rsidRPr="000C0AD1">
        <w:t>.</w:t>
      </w:r>
    </w:p>
    <w:p w:rsidR="00793BBB" w:rsidRPr="000C0AD1" w:rsidRDefault="00793BBB" w:rsidP="00B0378C">
      <w:pPr>
        <w:spacing w:after="0" w:line="240" w:lineRule="auto"/>
        <w:contextualSpacing/>
        <w:rPr>
          <w:rFonts w:ascii="Times New Roman" w:hAnsi="Times New Roman" w:cs="Times New Roman"/>
          <w:b/>
          <w:sz w:val="20"/>
          <w:szCs w:val="20"/>
        </w:rPr>
      </w:pPr>
    </w:p>
    <w:p w:rsidR="00B43AE7" w:rsidRPr="000C0AD1" w:rsidRDefault="00B43AE7" w:rsidP="00B43AE7">
      <w:pPr>
        <w:pStyle w:val="Epgrafe"/>
        <w:keepNext/>
        <w:jc w:val="center"/>
        <w:rPr>
          <w:rFonts w:ascii="Times New Roman" w:hAnsi="Times New Roman" w:cs="Times New Roman"/>
          <w:b/>
          <w:i w:val="0"/>
          <w:iCs w:val="0"/>
          <w:color w:val="auto"/>
          <w:sz w:val="20"/>
          <w:szCs w:val="20"/>
        </w:rPr>
      </w:pPr>
      <w:bookmarkStart w:id="124" w:name="_Toc517347219"/>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50</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Seguimiento de estrategias de mejora de las evaluaciones anteriores</w:t>
      </w:r>
      <w:bookmarkEnd w:id="124"/>
    </w:p>
    <w:tbl>
      <w:tblPr>
        <w:tblStyle w:val="Tablaconcuadrcula"/>
        <w:tblW w:w="0" w:type="auto"/>
        <w:tblLayout w:type="fixed"/>
        <w:tblLook w:val="04A0" w:firstRow="1" w:lastRow="0" w:firstColumn="1" w:lastColumn="0" w:noHBand="0" w:noVBand="1"/>
      </w:tblPr>
      <w:tblGrid>
        <w:gridCol w:w="817"/>
        <w:gridCol w:w="2268"/>
        <w:gridCol w:w="1418"/>
        <w:gridCol w:w="1134"/>
        <w:gridCol w:w="1275"/>
        <w:gridCol w:w="1134"/>
        <w:gridCol w:w="2142"/>
      </w:tblGrid>
      <w:tr w:rsidR="00B0378C" w:rsidRPr="000C0AD1" w:rsidTr="00B0378C">
        <w:tc>
          <w:tcPr>
            <w:tcW w:w="817"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Evaluación Interna</w:t>
            </w:r>
          </w:p>
        </w:tc>
        <w:tc>
          <w:tcPr>
            <w:tcW w:w="2268"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Estrategia de mejora</w:t>
            </w:r>
          </w:p>
        </w:tc>
        <w:tc>
          <w:tcPr>
            <w:tcW w:w="1418"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Etapa de implementación dentro del programa</w:t>
            </w:r>
          </w:p>
        </w:tc>
        <w:tc>
          <w:tcPr>
            <w:tcW w:w="1134"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Plazo establecido</w:t>
            </w:r>
          </w:p>
        </w:tc>
        <w:tc>
          <w:tcPr>
            <w:tcW w:w="1275"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Área de seguimiento</w:t>
            </w:r>
          </w:p>
        </w:tc>
        <w:tc>
          <w:tcPr>
            <w:tcW w:w="1134"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Situación a junio de 2018</w:t>
            </w:r>
          </w:p>
        </w:tc>
        <w:tc>
          <w:tcPr>
            <w:tcW w:w="2142"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p>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Justificación y retos enfrentados</w:t>
            </w:r>
          </w:p>
        </w:tc>
      </w:tr>
      <w:tr w:rsidR="00B0378C" w:rsidRPr="000C0AD1" w:rsidTr="00B0378C">
        <w:tc>
          <w:tcPr>
            <w:tcW w:w="817" w:type="dxa"/>
            <w:vMerge w:val="restart"/>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2016</w:t>
            </w: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Crear indicadores que midan el nivel de cumplimiento de los objetivos a través de la Metodología del Marco Lógico.</w:t>
            </w:r>
          </w:p>
        </w:tc>
        <w:tc>
          <w:tcPr>
            <w:tcW w:w="141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Diseño</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Corto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(6 meses)</w:t>
            </w:r>
          </w:p>
        </w:tc>
        <w:tc>
          <w:tcPr>
            <w:tcW w:w="1275"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Desarrollo Rural.</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Concluida</w:t>
            </w:r>
          </w:p>
        </w:tc>
        <w:tc>
          <w:tcPr>
            <w:tcW w:w="2142"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crearon indicadores para medir el grado de cumplimiento de cada nivel de objetivo con la Metodología del Marco Lógico.</w:t>
            </w:r>
          </w:p>
        </w:tc>
      </w:tr>
      <w:tr w:rsidR="00B0378C" w:rsidRPr="000C0AD1" w:rsidTr="00B0378C">
        <w:tc>
          <w:tcPr>
            <w:tcW w:w="817" w:type="dxa"/>
            <w:vMerge/>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Generar herramientas para la comercialización de los productos del sector rural.</w:t>
            </w:r>
          </w:p>
        </w:tc>
        <w:tc>
          <w:tcPr>
            <w:tcW w:w="141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Diseño</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Corto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(6 meses)</w:t>
            </w:r>
          </w:p>
        </w:tc>
        <w:tc>
          <w:tcPr>
            <w:tcW w:w="1275"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Coordinación de Capacitación.</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Concluida</w:t>
            </w:r>
          </w:p>
        </w:tc>
        <w:tc>
          <w:tcPr>
            <w:tcW w:w="2142"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han generado estrategias de comercialización, y se están instrumentando más acciones para vincular eficientemente a los productores al mercado.</w:t>
            </w:r>
          </w:p>
        </w:tc>
      </w:tr>
      <w:tr w:rsidR="00B0378C" w:rsidRPr="000C0AD1" w:rsidTr="00B0378C">
        <w:tc>
          <w:tcPr>
            <w:tcW w:w="817" w:type="dxa"/>
            <w:vMerge/>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Adquirir un seguro contra desastres naturales que protejan a los productores rurales.</w:t>
            </w:r>
          </w:p>
        </w:tc>
        <w:tc>
          <w:tcPr>
            <w:tcW w:w="141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Operación</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Mediano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 año)</w:t>
            </w:r>
          </w:p>
        </w:tc>
        <w:tc>
          <w:tcPr>
            <w:tcW w:w="1275"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Concluida</w:t>
            </w:r>
          </w:p>
        </w:tc>
        <w:tc>
          <w:tcPr>
            <w:tcW w:w="214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adquirió un seguro de  desastres naturales para apoyar a los beneficiarios ante una situación climatológica que afecte su actividad productiva</w:t>
            </w:r>
          </w:p>
        </w:tc>
      </w:tr>
      <w:tr w:rsidR="00B0378C" w:rsidRPr="000C0AD1" w:rsidTr="00B0378C">
        <w:tc>
          <w:tcPr>
            <w:tcW w:w="817" w:type="dxa"/>
            <w:vMerge/>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2268"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Impulsar en coordinación con los gobiernos federal y delegacional, la inversión a través de programas sociales, ayudas sociales y otras estrategias, en proyectos productivos en el sector rural de la Ciudad de México.</w:t>
            </w:r>
          </w:p>
        </w:tc>
        <w:tc>
          <w:tcPr>
            <w:tcW w:w="141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Operación</w:t>
            </w:r>
          </w:p>
        </w:tc>
        <w:tc>
          <w:tcPr>
            <w:tcW w:w="1134" w:type="dxa"/>
            <w:vAlign w:val="center"/>
          </w:tcPr>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Mediano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 año)</w:t>
            </w:r>
          </w:p>
        </w:tc>
        <w:tc>
          <w:tcPr>
            <w:tcW w:w="1275"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General de Desarrollo Rural</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Concluida</w:t>
            </w:r>
          </w:p>
        </w:tc>
        <w:tc>
          <w:tcPr>
            <w:tcW w:w="214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Se está trabajando para generar una coordinación eficiente y mejorar las condiciones de los habitantes de la zona rural de la Ciudad de México</w:t>
            </w:r>
          </w:p>
        </w:tc>
      </w:tr>
      <w:tr w:rsidR="00B0378C" w:rsidRPr="000C0AD1" w:rsidTr="00B0378C">
        <w:tc>
          <w:tcPr>
            <w:tcW w:w="81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2017</w:t>
            </w:r>
          </w:p>
        </w:tc>
        <w:tc>
          <w:tcPr>
            <w:tcW w:w="2268"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Generar acciones para la posible comercialización y vinculación con el mercado</w:t>
            </w:r>
          </w:p>
        </w:tc>
        <w:tc>
          <w:tcPr>
            <w:tcW w:w="1418"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Diseño</w:t>
            </w:r>
          </w:p>
        </w:tc>
        <w:tc>
          <w:tcPr>
            <w:tcW w:w="113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Mediano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 año )</w:t>
            </w:r>
          </w:p>
        </w:tc>
        <w:tc>
          <w:tcPr>
            <w:tcW w:w="1275"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de Financiamiento Rural.</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Concluido</w:t>
            </w:r>
          </w:p>
        </w:tc>
        <w:tc>
          <w:tcPr>
            <w:tcW w:w="214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Que a través de la constitución de figuras asociativas puedan incrementar sus posibilidades de vinculación comercial</w:t>
            </w:r>
          </w:p>
        </w:tc>
      </w:tr>
      <w:tr w:rsidR="00B0378C" w:rsidRPr="000C0AD1" w:rsidTr="00B0378C">
        <w:tc>
          <w:tcPr>
            <w:tcW w:w="817"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Incorporar progresivamente tecnología en  las unidades productivas de las mujeres</w:t>
            </w:r>
          </w:p>
        </w:tc>
        <w:tc>
          <w:tcPr>
            <w:tcW w:w="141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Operación</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Mediano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(1 año)</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275"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Dirección de Financiamiento Rural.</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proceso</w:t>
            </w:r>
          </w:p>
        </w:tc>
        <w:tc>
          <w:tcPr>
            <w:tcW w:w="2142" w:type="dxa"/>
          </w:tcPr>
          <w:p w:rsidR="00B0378C" w:rsidRPr="000C0AD1" w:rsidRDefault="00B709A1"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Que con las ayudas que se brindan accedan a equipamiento e infraestructura</w:t>
            </w:r>
          </w:p>
        </w:tc>
      </w:tr>
      <w:tr w:rsidR="00B0378C" w:rsidRPr="000C0AD1" w:rsidTr="00B0378C">
        <w:tc>
          <w:tcPr>
            <w:tcW w:w="817"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226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Continuar con la mejora de producción para impactar en el nivel de </w:t>
            </w:r>
            <w:r w:rsidRPr="000C0AD1">
              <w:rPr>
                <w:rFonts w:ascii="Times New Roman" w:hAnsi="Times New Roman" w:cs="Times New Roman"/>
                <w:sz w:val="20"/>
                <w:szCs w:val="20"/>
              </w:rPr>
              <w:lastRenderedPageBreak/>
              <w:t>ingreso</w:t>
            </w:r>
          </w:p>
        </w:tc>
        <w:tc>
          <w:tcPr>
            <w:tcW w:w="141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Operación</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Largo</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(Más de 1 año)</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275"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lastRenderedPageBreak/>
              <w:t>Dirección de Financiamiento Rural.</w:t>
            </w:r>
          </w:p>
        </w:tc>
        <w:tc>
          <w:tcPr>
            <w:tcW w:w="1134"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En proceso</w:t>
            </w:r>
          </w:p>
        </w:tc>
        <w:tc>
          <w:tcPr>
            <w:tcW w:w="2142"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Que con los apoyos obtenidos puedan incrementar la calidad </w:t>
            </w:r>
            <w:r w:rsidRPr="000C0AD1">
              <w:rPr>
                <w:rFonts w:ascii="Times New Roman" w:hAnsi="Times New Roman" w:cs="Times New Roman"/>
                <w:sz w:val="20"/>
                <w:szCs w:val="20"/>
              </w:rPr>
              <w:lastRenderedPageBreak/>
              <w:t>y cantidad de sus productos.</w:t>
            </w:r>
          </w:p>
        </w:tc>
      </w:tr>
      <w:tr w:rsidR="00B0378C" w:rsidRPr="000C0AD1" w:rsidTr="00B0378C">
        <w:tc>
          <w:tcPr>
            <w:tcW w:w="817"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2268"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Incrementar el número de proyectos beneficiados en el ámbito rural.</w:t>
            </w:r>
          </w:p>
        </w:tc>
        <w:tc>
          <w:tcPr>
            <w:tcW w:w="1418"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Diseño</w:t>
            </w:r>
          </w:p>
        </w:tc>
        <w:tc>
          <w:tcPr>
            <w:tcW w:w="113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Largo</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(Más de 1 año)</w:t>
            </w:r>
          </w:p>
        </w:tc>
        <w:tc>
          <w:tcPr>
            <w:tcW w:w="1275"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Dirección de Financiamiento Rural </w:t>
            </w:r>
          </w:p>
        </w:tc>
        <w:tc>
          <w:tcPr>
            <w:tcW w:w="113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En proceso</w:t>
            </w:r>
          </w:p>
        </w:tc>
        <w:tc>
          <w:tcPr>
            <w:tcW w:w="2142"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Coordinar los diversos programas sociales y en fondos concurrentes para que mayor núme</w:t>
            </w:r>
            <w:r w:rsidR="00DF3758" w:rsidRPr="000C0AD1">
              <w:rPr>
                <w:rFonts w:ascii="Times New Roman" w:hAnsi="Times New Roman" w:cs="Times New Roman"/>
                <w:sz w:val="20"/>
                <w:szCs w:val="20"/>
              </w:rPr>
              <w:t>ro de población sea beneficiada</w:t>
            </w:r>
            <w:r w:rsidRPr="000C0AD1">
              <w:rPr>
                <w:rFonts w:ascii="Times New Roman" w:hAnsi="Times New Roman" w:cs="Times New Roman"/>
                <w:sz w:val="20"/>
                <w:szCs w:val="20"/>
              </w:rPr>
              <w:t>.</w:t>
            </w:r>
          </w:p>
        </w:tc>
      </w:tr>
      <w:tr w:rsidR="00B0378C" w:rsidRPr="000C0AD1" w:rsidTr="00B0378C">
        <w:tc>
          <w:tcPr>
            <w:tcW w:w="817" w:type="dxa"/>
            <w:vAlign w:val="center"/>
          </w:tcPr>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2268"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Diversificar los variantes en las ayudas y/o apoyos en los programas sociales</w:t>
            </w:r>
          </w:p>
        </w:tc>
        <w:tc>
          <w:tcPr>
            <w:tcW w:w="1418"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Operación</w:t>
            </w:r>
          </w:p>
        </w:tc>
        <w:tc>
          <w:tcPr>
            <w:tcW w:w="113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Mediano</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(1 año)</w:t>
            </w:r>
          </w:p>
        </w:tc>
        <w:tc>
          <w:tcPr>
            <w:tcW w:w="1275"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Dirección de Financiamiento Rural</w:t>
            </w:r>
          </w:p>
        </w:tc>
        <w:tc>
          <w:tcPr>
            <w:tcW w:w="1134"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Concluido</w:t>
            </w:r>
          </w:p>
        </w:tc>
        <w:tc>
          <w:tcPr>
            <w:tcW w:w="2142"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Incrementar el número de componentes para brindar otras variantes de ayuda</w:t>
            </w:r>
          </w:p>
        </w:tc>
      </w:tr>
    </w:tbl>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581850">
      <w:pPr>
        <w:pStyle w:val="Ttulo3"/>
      </w:pPr>
      <w:bookmarkStart w:id="125" w:name="_Toc517347156"/>
      <w:r w:rsidRPr="000C0AD1">
        <w:t>VIII.2.2. Estrategias de Mejora derivadas de la Evaluación 2018</w:t>
      </w:r>
      <w:bookmarkEnd w:id="125"/>
      <w:r w:rsidR="00AE48E4" w:rsidRPr="000C0AD1">
        <w:t>.</w:t>
      </w:r>
      <w:r w:rsidRPr="000C0AD1">
        <w:t xml:space="preserve"> </w:t>
      </w:r>
    </w:p>
    <w:p w:rsidR="00793BBB" w:rsidRPr="000C0AD1" w:rsidRDefault="00793BBB"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Con base en la Matriz FODA presentada en el apartado anterior, se procede a desarrollar un análisis estratégico, mismo que busca establecer las vinculaciones lógicas entre los elementos definidos, estableciendo potencialidades en donde cruzan fortalezas y oportunidades; en el caso de debilidades y oportunidades se constituyen desafíos; los riesgos es la relación entre fortalezas y amenazas y las limitaciones son la vinculación entre debilidades y amenazas; ello a través del siguiente esquema básico presentado a continuación:</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43AE7" w:rsidRPr="000C0AD1" w:rsidRDefault="00B43AE7" w:rsidP="00B43AE7">
      <w:pPr>
        <w:pStyle w:val="Epgrafe"/>
        <w:keepNext/>
        <w:jc w:val="center"/>
        <w:rPr>
          <w:rFonts w:ascii="Times New Roman" w:hAnsi="Times New Roman" w:cs="Times New Roman"/>
          <w:b/>
          <w:i w:val="0"/>
          <w:iCs w:val="0"/>
          <w:color w:val="auto"/>
          <w:sz w:val="20"/>
          <w:szCs w:val="20"/>
        </w:rPr>
      </w:pPr>
      <w:bookmarkStart w:id="126" w:name="_Toc517347220"/>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51</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Estrategias de Mejora</w:t>
      </w:r>
      <w:bookmarkEnd w:id="126"/>
    </w:p>
    <w:tbl>
      <w:tblPr>
        <w:tblStyle w:val="Tablaconcuadrcula"/>
        <w:tblW w:w="0" w:type="auto"/>
        <w:tblLook w:val="04A0" w:firstRow="1" w:lastRow="0" w:firstColumn="1" w:lastColumn="0" w:noHBand="0" w:noVBand="1"/>
      </w:tblPr>
      <w:tblGrid>
        <w:gridCol w:w="3370"/>
        <w:gridCol w:w="3371"/>
        <w:gridCol w:w="3371"/>
      </w:tblGrid>
      <w:tr w:rsidR="00B0378C" w:rsidRPr="000C0AD1" w:rsidTr="00346772">
        <w:tc>
          <w:tcPr>
            <w:tcW w:w="3370"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Objetivo central del proyecto</w:t>
            </w: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DF3758">
            <w:pPr>
              <w:pStyle w:val="Prrafodelista"/>
              <w:numPr>
                <w:ilvl w:val="0"/>
                <w:numId w:val="32"/>
              </w:numPr>
              <w:autoSpaceDE w:val="0"/>
              <w:autoSpaceDN w:val="0"/>
              <w:adjustRightInd w:val="0"/>
              <w:spacing w:after="0" w:line="240" w:lineRule="auto"/>
              <w:jc w:val="both"/>
              <w:rPr>
                <w:rFonts w:ascii="Times New Roman" w:hAnsi="Times New Roman" w:cs="Times New Roman"/>
                <w:sz w:val="20"/>
                <w:szCs w:val="20"/>
              </w:rPr>
            </w:pPr>
            <w:r w:rsidRPr="000C0AD1">
              <w:rPr>
                <w:rFonts w:ascii="Times New Roman" w:hAnsi="Times New Roman" w:cs="Times New Roman"/>
                <w:sz w:val="20"/>
                <w:szCs w:val="20"/>
              </w:rPr>
              <w:t>Fomentar y apoyar las actividades productivas agropecuarias de la población rural de la Ciudad de México, a través de ayudas económicas y/o en especie y/o</w:t>
            </w:r>
          </w:p>
          <w:p w:rsidR="00B0378C" w:rsidRPr="000C0AD1" w:rsidRDefault="00B0378C" w:rsidP="00B0378C">
            <w:pPr>
              <w:spacing w:after="0" w:line="240" w:lineRule="auto"/>
              <w:contextualSpacing/>
              <w:jc w:val="center"/>
              <w:rPr>
                <w:rFonts w:ascii="Times New Roman" w:hAnsi="Times New Roman" w:cs="Times New Roman"/>
                <w:sz w:val="20"/>
                <w:szCs w:val="20"/>
              </w:rPr>
            </w:pPr>
          </w:p>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371"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Fortalezas (Internas)</w:t>
            </w:r>
          </w:p>
          <w:p w:rsidR="00B0378C" w:rsidRPr="000C0AD1" w:rsidRDefault="00B0378C" w:rsidP="00B0378C">
            <w:pPr>
              <w:pStyle w:val="NormalWeb"/>
              <w:spacing w:before="0" w:beforeAutospacing="0" w:after="0" w:afterAutospacing="0"/>
              <w:contextualSpacing/>
              <w:jc w:val="both"/>
              <w:rPr>
                <w:color w:val="000000"/>
                <w:sz w:val="20"/>
                <w:szCs w:val="20"/>
              </w:rPr>
            </w:pPr>
            <w:r w:rsidRPr="000C0AD1">
              <w:rPr>
                <w:color w:val="000000"/>
                <w:sz w:val="20"/>
                <w:szCs w:val="20"/>
              </w:rPr>
              <w:t>.</w:t>
            </w:r>
          </w:p>
          <w:p w:rsidR="00B0378C" w:rsidRPr="000C0AD1" w:rsidRDefault="00B0378C" w:rsidP="00B0378C">
            <w:pPr>
              <w:pStyle w:val="NormalWeb"/>
              <w:numPr>
                <w:ilvl w:val="0"/>
                <w:numId w:val="27"/>
              </w:numPr>
              <w:spacing w:before="0" w:beforeAutospacing="0" w:after="0" w:afterAutospacing="0"/>
              <w:ind w:left="284" w:hanging="142"/>
              <w:contextualSpacing/>
              <w:jc w:val="both"/>
              <w:rPr>
                <w:color w:val="000000"/>
                <w:sz w:val="20"/>
                <w:szCs w:val="20"/>
              </w:rPr>
            </w:pPr>
            <w:r w:rsidRPr="000C0AD1">
              <w:rPr>
                <w:color w:val="000000"/>
                <w:sz w:val="20"/>
                <w:szCs w:val="20"/>
              </w:rPr>
              <w:t xml:space="preserve">El personal que participa en la operación del programa cuenta con el perfil técnico y experiencia para que la ejecución sea idónea. </w:t>
            </w:r>
          </w:p>
          <w:p w:rsidR="00B0378C" w:rsidRPr="000C0AD1" w:rsidRDefault="00B0378C" w:rsidP="00B0378C">
            <w:pPr>
              <w:pStyle w:val="NormalWeb"/>
              <w:numPr>
                <w:ilvl w:val="0"/>
                <w:numId w:val="30"/>
              </w:numPr>
              <w:spacing w:before="0" w:beforeAutospacing="0" w:after="0" w:afterAutospacing="0"/>
              <w:ind w:left="284" w:hanging="142"/>
              <w:contextualSpacing/>
              <w:jc w:val="both"/>
              <w:rPr>
                <w:color w:val="000000"/>
                <w:sz w:val="20"/>
                <w:szCs w:val="20"/>
              </w:rPr>
            </w:pPr>
            <w:r w:rsidRPr="000C0AD1">
              <w:rPr>
                <w:color w:val="000000"/>
                <w:sz w:val="20"/>
                <w:szCs w:val="20"/>
              </w:rPr>
              <w:t>Las personas beneficiarias consideran que los bienes y servicios son adecuados para atender sus necesidades</w:t>
            </w:r>
          </w:p>
        </w:tc>
        <w:tc>
          <w:tcPr>
            <w:tcW w:w="3371" w:type="dxa"/>
          </w:tcPr>
          <w:p w:rsidR="00B0378C" w:rsidRDefault="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Debilidades (Internas)</w:t>
            </w:r>
          </w:p>
          <w:p w:rsidR="00AD383A" w:rsidRPr="000C0AD1" w:rsidRDefault="00AD383A" w:rsidP="00346772">
            <w:pPr>
              <w:spacing w:after="0" w:line="240" w:lineRule="auto"/>
              <w:contextualSpacing/>
              <w:rPr>
                <w:rFonts w:ascii="Times New Roman" w:hAnsi="Times New Roman" w:cs="Times New Roman"/>
                <w:b/>
                <w:sz w:val="20"/>
                <w:szCs w:val="20"/>
              </w:rPr>
            </w:pPr>
          </w:p>
          <w:p w:rsidR="00B0378C" w:rsidRPr="000C0AD1" w:rsidRDefault="00B0378C" w:rsidP="00B0378C">
            <w:pPr>
              <w:pStyle w:val="NormalWeb"/>
              <w:numPr>
                <w:ilvl w:val="0"/>
                <w:numId w:val="26"/>
              </w:numPr>
              <w:spacing w:before="0" w:beforeAutospacing="0" w:after="0" w:afterAutospacing="0"/>
              <w:ind w:left="347" w:hanging="142"/>
              <w:contextualSpacing/>
              <w:jc w:val="both"/>
              <w:rPr>
                <w:color w:val="000000"/>
                <w:sz w:val="20"/>
                <w:szCs w:val="20"/>
              </w:rPr>
            </w:pPr>
            <w:r w:rsidRPr="000C0AD1">
              <w:rPr>
                <w:color w:val="000000"/>
                <w:sz w:val="20"/>
                <w:szCs w:val="20"/>
              </w:rPr>
              <w:t>No se cuenta con el personal suficiente para operar el programa social</w:t>
            </w:r>
          </w:p>
          <w:p w:rsidR="00B0378C" w:rsidRPr="000C0AD1" w:rsidRDefault="00B0378C" w:rsidP="00B0378C">
            <w:pPr>
              <w:pStyle w:val="NormalWeb"/>
              <w:numPr>
                <w:ilvl w:val="0"/>
                <w:numId w:val="26"/>
              </w:numPr>
              <w:spacing w:before="0" w:beforeAutospacing="0" w:after="0" w:afterAutospacing="0"/>
              <w:ind w:left="347" w:hanging="142"/>
              <w:contextualSpacing/>
              <w:jc w:val="both"/>
              <w:rPr>
                <w:color w:val="000000"/>
                <w:sz w:val="20"/>
                <w:szCs w:val="20"/>
              </w:rPr>
            </w:pPr>
            <w:r w:rsidRPr="000C0AD1">
              <w:rPr>
                <w:color w:val="000000"/>
                <w:sz w:val="20"/>
                <w:szCs w:val="20"/>
              </w:rPr>
              <w:t>La difusión del programa en medios electrónicos es insuficiente.</w:t>
            </w:r>
          </w:p>
          <w:p w:rsidR="00B0378C" w:rsidRPr="000C0AD1" w:rsidRDefault="00B0378C" w:rsidP="00B0378C">
            <w:pPr>
              <w:spacing w:after="0" w:line="240" w:lineRule="auto"/>
              <w:contextualSpacing/>
              <w:jc w:val="center"/>
              <w:rPr>
                <w:rFonts w:ascii="Times New Roman" w:hAnsi="Times New Roman" w:cs="Times New Roman"/>
                <w:sz w:val="20"/>
                <w:szCs w:val="20"/>
              </w:rPr>
            </w:pPr>
          </w:p>
        </w:tc>
      </w:tr>
      <w:tr w:rsidR="00B0378C" w:rsidRPr="000C0AD1" w:rsidTr="00346772">
        <w:tc>
          <w:tcPr>
            <w:tcW w:w="3370"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Oportunidades (Externas)</w:t>
            </w:r>
          </w:p>
          <w:p w:rsidR="00B0378C" w:rsidRPr="000C0AD1" w:rsidRDefault="00B0378C" w:rsidP="00B0378C">
            <w:pPr>
              <w:pStyle w:val="NormalWeb"/>
              <w:numPr>
                <w:ilvl w:val="0"/>
                <w:numId w:val="23"/>
              </w:numPr>
              <w:spacing w:before="0" w:beforeAutospacing="0" w:after="0" w:afterAutospacing="0"/>
              <w:ind w:left="284" w:hanging="142"/>
              <w:contextualSpacing/>
              <w:jc w:val="both"/>
              <w:rPr>
                <w:color w:val="000000"/>
                <w:sz w:val="20"/>
                <w:szCs w:val="20"/>
              </w:rPr>
            </w:pPr>
            <w:r w:rsidRPr="000C0AD1">
              <w:rPr>
                <w:color w:val="000000"/>
                <w:sz w:val="20"/>
                <w:szCs w:val="20"/>
              </w:rPr>
              <w:t>El interés de los productores para acceder a algún apoyo o ayuda que otorga el programa social.</w:t>
            </w:r>
          </w:p>
          <w:p w:rsidR="00B0378C" w:rsidRPr="000C0AD1" w:rsidRDefault="00B0378C" w:rsidP="00B0378C">
            <w:pPr>
              <w:pStyle w:val="NormalWeb"/>
              <w:numPr>
                <w:ilvl w:val="0"/>
                <w:numId w:val="23"/>
              </w:numPr>
              <w:spacing w:before="0" w:beforeAutospacing="0" w:after="0" w:afterAutospacing="0"/>
              <w:ind w:left="284" w:hanging="142"/>
              <w:contextualSpacing/>
              <w:jc w:val="both"/>
              <w:rPr>
                <w:color w:val="000000"/>
                <w:sz w:val="20"/>
                <w:szCs w:val="20"/>
              </w:rPr>
            </w:pPr>
            <w:r w:rsidRPr="000C0AD1">
              <w:rPr>
                <w:color w:val="000000"/>
                <w:sz w:val="20"/>
                <w:szCs w:val="20"/>
              </w:rPr>
              <w:t xml:space="preserve">Gestión  de espacios locales para promover la venta de la producción agrícola. </w:t>
            </w:r>
          </w:p>
          <w:p w:rsidR="00B0378C" w:rsidRPr="000C0AD1" w:rsidRDefault="00B0378C" w:rsidP="00B0378C">
            <w:pPr>
              <w:pStyle w:val="NormalWeb"/>
              <w:numPr>
                <w:ilvl w:val="0"/>
                <w:numId w:val="23"/>
              </w:numPr>
              <w:spacing w:before="0" w:beforeAutospacing="0" w:after="0" w:afterAutospacing="0"/>
              <w:ind w:left="284" w:hanging="142"/>
              <w:contextualSpacing/>
              <w:jc w:val="both"/>
              <w:rPr>
                <w:b/>
                <w:color w:val="000000"/>
                <w:sz w:val="20"/>
                <w:szCs w:val="20"/>
              </w:rPr>
            </w:pPr>
            <w:r w:rsidRPr="000C0AD1">
              <w:rPr>
                <w:color w:val="000000"/>
                <w:sz w:val="20"/>
                <w:szCs w:val="20"/>
              </w:rPr>
              <w:t>Las y los productores  de la zona rural de la Ciudad de México se sienten motivados para incrementar su producción.</w:t>
            </w:r>
          </w:p>
        </w:tc>
        <w:tc>
          <w:tcPr>
            <w:tcW w:w="3371"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Potencialidades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DF3758">
            <w:pPr>
              <w:pStyle w:val="Prrafodelista"/>
              <w:numPr>
                <w:ilvl w:val="0"/>
                <w:numId w:val="33"/>
              </w:numPr>
              <w:spacing w:after="0" w:line="240" w:lineRule="auto"/>
              <w:jc w:val="both"/>
              <w:rPr>
                <w:rFonts w:ascii="Times New Roman" w:hAnsi="Times New Roman" w:cs="Times New Roman"/>
                <w:sz w:val="20"/>
                <w:szCs w:val="20"/>
              </w:rPr>
            </w:pPr>
            <w:r w:rsidRPr="000C0AD1">
              <w:rPr>
                <w:rFonts w:ascii="Times New Roman" w:hAnsi="Times New Roman" w:cs="Times New Roman"/>
                <w:sz w:val="20"/>
                <w:szCs w:val="20"/>
              </w:rPr>
              <w:t>Generar acciones para la posible comercialización y vinculación con el mercado</w:t>
            </w:r>
          </w:p>
          <w:p w:rsidR="00B0378C" w:rsidRPr="000C0AD1" w:rsidRDefault="00B0378C" w:rsidP="00B0378C">
            <w:pPr>
              <w:spacing w:after="0" w:line="240" w:lineRule="auto"/>
              <w:contextualSpacing/>
              <w:jc w:val="center"/>
              <w:rPr>
                <w:rFonts w:ascii="Times New Roman" w:hAnsi="Times New Roman" w:cs="Times New Roman"/>
                <w:sz w:val="20"/>
                <w:szCs w:val="20"/>
              </w:rPr>
            </w:pPr>
          </w:p>
        </w:tc>
        <w:tc>
          <w:tcPr>
            <w:tcW w:w="3371"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Desafíos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DF3758">
            <w:pPr>
              <w:pStyle w:val="Prrafodelista"/>
              <w:numPr>
                <w:ilvl w:val="0"/>
                <w:numId w:val="33"/>
              </w:numPr>
              <w:spacing w:after="0" w:line="240" w:lineRule="auto"/>
              <w:jc w:val="both"/>
              <w:rPr>
                <w:rFonts w:ascii="Times New Roman" w:hAnsi="Times New Roman" w:cs="Times New Roman"/>
                <w:sz w:val="20"/>
                <w:szCs w:val="20"/>
              </w:rPr>
            </w:pPr>
            <w:r w:rsidRPr="000C0AD1">
              <w:rPr>
                <w:rFonts w:ascii="Times New Roman" w:hAnsi="Times New Roman" w:cs="Times New Roman"/>
                <w:sz w:val="20"/>
                <w:szCs w:val="20"/>
              </w:rPr>
              <w:t xml:space="preserve">Incrementar el número de proyectos beneficiados en el ámbito rural  </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tc>
      </w:tr>
      <w:tr w:rsidR="00B0378C" w:rsidRPr="000C0AD1" w:rsidTr="00B0378C">
        <w:trPr>
          <w:trHeight w:val="2533"/>
        </w:trPr>
        <w:tc>
          <w:tcPr>
            <w:tcW w:w="3370"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lastRenderedPageBreak/>
              <w:t>Amenazas (Externas)</w:t>
            </w:r>
          </w:p>
          <w:p w:rsidR="00B0378C" w:rsidRPr="000C0AD1" w:rsidRDefault="00B0378C" w:rsidP="00B0378C">
            <w:pPr>
              <w:pStyle w:val="NormalWeb"/>
              <w:numPr>
                <w:ilvl w:val="0"/>
                <w:numId w:val="21"/>
              </w:numPr>
              <w:spacing w:before="0" w:beforeAutospacing="0" w:after="0" w:afterAutospacing="0"/>
              <w:ind w:left="284" w:hanging="142"/>
              <w:contextualSpacing/>
              <w:jc w:val="both"/>
              <w:rPr>
                <w:color w:val="000000"/>
                <w:sz w:val="20"/>
                <w:szCs w:val="20"/>
              </w:rPr>
            </w:pPr>
            <w:r w:rsidRPr="000C0AD1">
              <w:rPr>
                <w:color w:val="000000"/>
                <w:sz w:val="20"/>
                <w:szCs w:val="20"/>
              </w:rPr>
              <w:t>El presupuesto asignado al programa no permite tener una mayor cobertura de la población objetivo.</w:t>
            </w:r>
          </w:p>
          <w:p w:rsidR="00B0378C" w:rsidRPr="000C0AD1" w:rsidRDefault="00B0378C" w:rsidP="00B0378C">
            <w:pPr>
              <w:pStyle w:val="NormalWeb"/>
              <w:numPr>
                <w:ilvl w:val="0"/>
                <w:numId w:val="21"/>
              </w:numPr>
              <w:spacing w:before="0" w:beforeAutospacing="0" w:after="0" w:afterAutospacing="0"/>
              <w:ind w:left="284" w:hanging="142"/>
              <w:contextualSpacing/>
              <w:jc w:val="both"/>
              <w:rPr>
                <w:color w:val="000000"/>
                <w:sz w:val="20"/>
                <w:szCs w:val="20"/>
              </w:rPr>
            </w:pPr>
            <w:r w:rsidRPr="000C0AD1">
              <w:rPr>
                <w:color w:val="000000"/>
                <w:sz w:val="20"/>
                <w:szCs w:val="20"/>
              </w:rPr>
              <w:t>Las inconformidades ciudadanas que originan el cierre de instalaciones y perturban la operación del programa.</w:t>
            </w:r>
          </w:p>
        </w:tc>
        <w:tc>
          <w:tcPr>
            <w:tcW w:w="3371"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Riesgos</w:t>
            </w: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DF3758">
            <w:pPr>
              <w:pStyle w:val="Prrafodelista"/>
              <w:numPr>
                <w:ilvl w:val="0"/>
                <w:numId w:val="34"/>
              </w:numPr>
              <w:spacing w:after="0" w:line="240" w:lineRule="auto"/>
              <w:ind w:left="360"/>
              <w:jc w:val="both"/>
              <w:rPr>
                <w:rFonts w:ascii="Times New Roman" w:hAnsi="Times New Roman" w:cs="Times New Roman"/>
                <w:sz w:val="20"/>
                <w:szCs w:val="20"/>
              </w:rPr>
            </w:pPr>
            <w:r w:rsidRPr="000C0AD1">
              <w:rPr>
                <w:rFonts w:ascii="Times New Roman" w:hAnsi="Times New Roman" w:cs="Times New Roman"/>
                <w:sz w:val="20"/>
                <w:szCs w:val="20"/>
              </w:rPr>
              <w:t>Aumentar  el número de variantes de apoyos en el ámbito rural</w:t>
            </w:r>
          </w:p>
          <w:p w:rsidR="00B0378C" w:rsidRPr="000C0AD1" w:rsidRDefault="00B0378C" w:rsidP="00DF3758">
            <w:pPr>
              <w:spacing w:after="0" w:line="240" w:lineRule="auto"/>
              <w:contextualSpacing/>
              <w:jc w:val="both"/>
              <w:rPr>
                <w:rFonts w:ascii="Times New Roman" w:hAnsi="Times New Roman" w:cs="Times New Roman"/>
                <w:sz w:val="20"/>
                <w:szCs w:val="20"/>
              </w:rPr>
            </w:pPr>
          </w:p>
          <w:p w:rsidR="00B0378C" w:rsidRPr="000C0AD1" w:rsidRDefault="00B0378C" w:rsidP="00DF3758">
            <w:pPr>
              <w:pStyle w:val="Prrafodelista"/>
              <w:numPr>
                <w:ilvl w:val="0"/>
                <w:numId w:val="34"/>
              </w:numPr>
              <w:spacing w:after="0" w:line="240" w:lineRule="auto"/>
              <w:ind w:left="360"/>
              <w:jc w:val="both"/>
              <w:rPr>
                <w:rFonts w:ascii="Times New Roman" w:hAnsi="Times New Roman" w:cs="Times New Roman"/>
                <w:b/>
                <w:sz w:val="20"/>
                <w:szCs w:val="20"/>
              </w:rPr>
            </w:pPr>
            <w:r w:rsidRPr="000C0AD1">
              <w:rPr>
                <w:rFonts w:ascii="Times New Roman" w:hAnsi="Times New Roman" w:cs="Times New Roman"/>
                <w:sz w:val="20"/>
                <w:szCs w:val="20"/>
              </w:rPr>
              <w:t>Disminución de las zonas rurales que incide en la baja productiva</w:t>
            </w:r>
          </w:p>
        </w:tc>
        <w:tc>
          <w:tcPr>
            <w:tcW w:w="3371" w:type="dxa"/>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Limitaciones</w:t>
            </w:r>
          </w:p>
          <w:p w:rsidR="00B0378C" w:rsidRPr="000C0AD1" w:rsidRDefault="00B0378C" w:rsidP="00B0378C">
            <w:pPr>
              <w:spacing w:after="0" w:line="240" w:lineRule="auto"/>
              <w:contextualSpacing/>
              <w:jc w:val="both"/>
              <w:rPr>
                <w:rFonts w:ascii="Times New Roman" w:hAnsi="Times New Roman" w:cs="Times New Roman"/>
                <w:color w:val="000000"/>
                <w:sz w:val="20"/>
                <w:szCs w:val="20"/>
              </w:rPr>
            </w:pPr>
          </w:p>
          <w:p w:rsidR="00B0378C" w:rsidRPr="000C0AD1" w:rsidRDefault="00B0378C" w:rsidP="00DF3758">
            <w:pPr>
              <w:pStyle w:val="Prrafodelista"/>
              <w:numPr>
                <w:ilvl w:val="0"/>
                <w:numId w:val="35"/>
              </w:numPr>
              <w:spacing w:after="0" w:line="240" w:lineRule="auto"/>
              <w:ind w:left="360"/>
              <w:jc w:val="both"/>
              <w:rPr>
                <w:rFonts w:ascii="Times New Roman" w:hAnsi="Times New Roman" w:cs="Times New Roman"/>
                <w:color w:val="000000"/>
                <w:sz w:val="20"/>
                <w:szCs w:val="20"/>
              </w:rPr>
            </w:pPr>
            <w:r w:rsidRPr="000C0AD1">
              <w:rPr>
                <w:rFonts w:ascii="Times New Roman" w:hAnsi="Times New Roman" w:cs="Times New Roman"/>
                <w:color w:val="000000"/>
                <w:sz w:val="20"/>
                <w:szCs w:val="20"/>
              </w:rPr>
              <w:t xml:space="preserve">Inconformidad ciudadana que origina el cierre de instalaciones  </w:t>
            </w:r>
          </w:p>
          <w:p w:rsidR="00B0378C" w:rsidRPr="000C0AD1" w:rsidRDefault="00B0378C" w:rsidP="00DF3758">
            <w:pPr>
              <w:spacing w:after="0" w:line="240" w:lineRule="auto"/>
              <w:contextualSpacing/>
              <w:jc w:val="both"/>
              <w:rPr>
                <w:rFonts w:ascii="Times New Roman" w:hAnsi="Times New Roman" w:cs="Times New Roman"/>
                <w:color w:val="000000"/>
                <w:sz w:val="20"/>
                <w:szCs w:val="20"/>
              </w:rPr>
            </w:pPr>
          </w:p>
          <w:p w:rsidR="00B0378C" w:rsidRPr="000C0AD1" w:rsidRDefault="00B0378C" w:rsidP="00DF3758">
            <w:pPr>
              <w:pStyle w:val="Prrafodelista"/>
              <w:numPr>
                <w:ilvl w:val="0"/>
                <w:numId w:val="35"/>
              </w:numPr>
              <w:spacing w:after="0" w:line="240" w:lineRule="auto"/>
              <w:ind w:left="360"/>
              <w:jc w:val="both"/>
              <w:rPr>
                <w:rFonts w:ascii="Times New Roman" w:hAnsi="Times New Roman" w:cs="Times New Roman"/>
                <w:color w:val="000000"/>
                <w:sz w:val="20"/>
                <w:szCs w:val="20"/>
              </w:rPr>
            </w:pPr>
            <w:r w:rsidRPr="000C0AD1">
              <w:rPr>
                <w:rFonts w:ascii="Times New Roman" w:hAnsi="Times New Roman" w:cs="Times New Roman"/>
                <w:color w:val="000000"/>
                <w:sz w:val="20"/>
                <w:szCs w:val="20"/>
              </w:rPr>
              <w:t>Establecer un calendario de trabajo durante el proceso de ejecución  del programa</w:t>
            </w:r>
          </w:p>
          <w:p w:rsidR="00B0378C" w:rsidRPr="000C0AD1" w:rsidRDefault="00B0378C" w:rsidP="00DF3758">
            <w:pPr>
              <w:spacing w:after="0" w:line="240" w:lineRule="auto"/>
              <w:contextualSpacing/>
              <w:jc w:val="both"/>
              <w:rPr>
                <w:rFonts w:ascii="Times New Roman" w:hAnsi="Times New Roman" w:cs="Times New Roman"/>
                <w:sz w:val="20"/>
                <w:szCs w:val="20"/>
              </w:rPr>
            </w:pPr>
          </w:p>
          <w:p w:rsidR="00B0378C" w:rsidRPr="000C0AD1" w:rsidRDefault="00B0378C" w:rsidP="00DF3758">
            <w:pPr>
              <w:pStyle w:val="Prrafodelista"/>
              <w:numPr>
                <w:ilvl w:val="0"/>
                <w:numId w:val="35"/>
              </w:numPr>
              <w:spacing w:after="0" w:line="240" w:lineRule="auto"/>
              <w:ind w:left="360"/>
              <w:jc w:val="both"/>
              <w:rPr>
                <w:rFonts w:ascii="Times New Roman" w:hAnsi="Times New Roman" w:cs="Times New Roman"/>
                <w:b/>
                <w:sz w:val="20"/>
                <w:szCs w:val="20"/>
              </w:rPr>
            </w:pPr>
            <w:r w:rsidRPr="000C0AD1">
              <w:rPr>
                <w:rFonts w:ascii="Times New Roman" w:hAnsi="Times New Roman" w:cs="Times New Roman"/>
                <w:sz w:val="20"/>
                <w:szCs w:val="20"/>
              </w:rPr>
              <w:t>Diversificar las variantes en  ayudas y/o apoyos en los programas sociales.</w:t>
            </w:r>
          </w:p>
        </w:tc>
      </w:tr>
    </w:tbl>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Partiendo del esquema anterior realizaremos una formulación estratégica que constituye pasar del análisis a propuestas definidas. Utilizando la estructura de la matriz anterior se enuncian estrategias procurando que:</w:t>
      </w: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AD383A">
      <w:pPr>
        <w:spacing w:after="0" w:line="240" w:lineRule="auto"/>
        <w:ind w:left="284"/>
        <w:contextualSpacing/>
        <w:jc w:val="both"/>
        <w:rPr>
          <w:rFonts w:ascii="Times New Roman" w:hAnsi="Times New Roman" w:cs="Times New Roman"/>
          <w:sz w:val="20"/>
          <w:szCs w:val="20"/>
        </w:rPr>
      </w:pPr>
      <w:r w:rsidRPr="000C0AD1">
        <w:rPr>
          <w:rFonts w:ascii="Times New Roman" w:hAnsi="Times New Roman" w:cs="Times New Roman"/>
          <w:sz w:val="20"/>
          <w:szCs w:val="20"/>
        </w:rPr>
        <w:t>- Las potencialidades requieren considerar el cómo enfrentar las oportunidades aprovechando las fortalezas.</w:t>
      </w:r>
    </w:p>
    <w:p w:rsidR="00B0378C" w:rsidRPr="000C0AD1" w:rsidRDefault="00B0378C" w:rsidP="00AD383A">
      <w:pPr>
        <w:spacing w:after="0" w:line="240" w:lineRule="auto"/>
        <w:ind w:left="284"/>
        <w:contextualSpacing/>
        <w:jc w:val="both"/>
        <w:rPr>
          <w:rFonts w:ascii="Times New Roman" w:hAnsi="Times New Roman" w:cs="Times New Roman"/>
          <w:sz w:val="20"/>
          <w:szCs w:val="20"/>
        </w:rPr>
      </w:pPr>
      <w:r w:rsidRPr="000C0AD1">
        <w:rPr>
          <w:rFonts w:ascii="Times New Roman" w:hAnsi="Times New Roman" w:cs="Times New Roman"/>
          <w:sz w:val="20"/>
          <w:szCs w:val="20"/>
        </w:rPr>
        <w:t>- Los desafíos se enfrentan buscando el cómo superar las debilidades aprovechando las oportunidades.</w:t>
      </w:r>
    </w:p>
    <w:p w:rsidR="00B0378C" w:rsidRPr="000C0AD1" w:rsidRDefault="00B0378C" w:rsidP="00AD383A">
      <w:pPr>
        <w:spacing w:after="0" w:line="240" w:lineRule="auto"/>
        <w:ind w:left="284"/>
        <w:contextualSpacing/>
        <w:jc w:val="both"/>
        <w:rPr>
          <w:rFonts w:ascii="Times New Roman" w:hAnsi="Times New Roman" w:cs="Times New Roman"/>
          <w:sz w:val="20"/>
          <w:szCs w:val="20"/>
        </w:rPr>
      </w:pPr>
      <w:r w:rsidRPr="000C0AD1">
        <w:rPr>
          <w:rFonts w:ascii="Times New Roman" w:hAnsi="Times New Roman" w:cs="Times New Roman"/>
          <w:sz w:val="20"/>
          <w:szCs w:val="20"/>
        </w:rPr>
        <w:t>- Para el caso de los riesgos se debe considerar el cómo se superan las amenazas aprovechando las fortalezas.</w:t>
      </w:r>
    </w:p>
    <w:p w:rsidR="00B0378C" w:rsidRPr="000C0AD1" w:rsidRDefault="00B0378C" w:rsidP="00AD383A">
      <w:pPr>
        <w:spacing w:after="0" w:line="240" w:lineRule="auto"/>
        <w:ind w:left="284"/>
        <w:contextualSpacing/>
        <w:jc w:val="both"/>
        <w:rPr>
          <w:rFonts w:ascii="Times New Roman" w:hAnsi="Times New Roman" w:cs="Times New Roman"/>
          <w:sz w:val="20"/>
          <w:szCs w:val="20"/>
        </w:rPr>
      </w:pPr>
      <w:r w:rsidRPr="000C0AD1">
        <w:rPr>
          <w:rFonts w:ascii="Times New Roman" w:hAnsi="Times New Roman" w:cs="Times New Roman"/>
          <w:sz w:val="20"/>
          <w:szCs w:val="20"/>
        </w:rPr>
        <w:t>- En relación con las limitaciones la consideración será el cómo neutralizar las amenazas a pesar de las debilidades.</w:t>
      </w: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A través de un esquema integraremos las principales estrategias de mejora del programa social, basadas en las conclusiones a las que se llegan en la evaluación interna mediante la Matriz FODA, intentando erradicar o disminuir las Debilidades y Amenazas, así como potenciando las Fortalezas y Oportunidades. </w:t>
      </w:r>
    </w:p>
    <w:p w:rsidR="00B43AE7" w:rsidRPr="000C0AD1" w:rsidRDefault="00B43AE7"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43AE7" w:rsidRPr="000C0AD1" w:rsidRDefault="00B43AE7" w:rsidP="00B43AE7">
      <w:pPr>
        <w:pStyle w:val="Epgrafe"/>
        <w:keepNext/>
        <w:jc w:val="center"/>
        <w:rPr>
          <w:rFonts w:ascii="Times New Roman" w:hAnsi="Times New Roman" w:cs="Times New Roman"/>
          <w:b/>
          <w:i w:val="0"/>
          <w:iCs w:val="0"/>
          <w:color w:val="auto"/>
          <w:sz w:val="20"/>
          <w:szCs w:val="20"/>
        </w:rPr>
      </w:pPr>
      <w:bookmarkStart w:id="127" w:name="_Toc517347221"/>
      <w:r w:rsidRPr="000C0AD1">
        <w:rPr>
          <w:rFonts w:ascii="Times New Roman" w:hAnsi="Times New Roman" w:cs="Times New Roman"/>
          <w:b/>
          <w:i w:val="0"/>
          <w:iCs w:val="0"/>
          <w:color w:val="auto"/>
          <w:sz w:val="20"/>
          <w:szCs w:val="20"/>
        </w:rPr>
        <w:t xml:space="preserve">Cuadro </w:t>
      </w:r>
      <w:r w:rsidRPr="000C0AD1">
        <w:rPr>
          <w:rFonts w:ascii="Times New Roman" w:hAnsi="Times New Roman" w:cs="Times New Roman"/>
          <w:b/>
          <w:i w:val="0"/>
          <w:iCs w:val="0"/>
          <w:color w:val="auto"/>
          <w:sz w:val="20"/>
          <w:szCs w:val="20"/>
        </w:rPr>
        <w:fldChar w:fldCharType="begin"/>
      </w:r>
      <w:r w:rsidRPr="000C0AD1">
        <w:rPr>
          <w:rFonts w:ascii="Times New Roman" w:hAnsi="Times New Roman" w:cs="Times New Roman"/>
          <w:b/>
          <w:i w:val="0"/>
          <w:iCs w:val="0"/>
          <w:color w:val="auto"/>
          <w:sz w:val="20"/>
          <w:szCs w:val="20"/>
        </w:rPr>
        <w:instrText xml:space="preserve"> SEQ Cuadro \* ARABIC </w:instrText>
      </w:r>
      <w:r w:rsidRPr="000C0AD1">
        <w:rPr>
          <w:rFonts w:ascii="Times New Roman" w:hAnsi="Times New Roman" w:cs="Times New Roman"/>
          <w:b/>
          <w:i w:val="0"/>
          <w:iCs w:val="0"/>
          <w:color w:val="auto"/>
          <w:sz w:val="20"/>
          <w:szCs w:val="20"/>
        </w:rPr>
        <w:fldChar w:fldCharType="separate"/>
      </w:r>
      <w:r w:rsidR="00516379">
        <w:rPr>
          <w:rFonts w:ascii="Times New Roman" w:hAnsi="Times New Roman" w:cs="Times New Roman"/>
          <w:b/>
          <w:i w:val="0"/>
          <w:iCs w:val="0"/>
          <w:noProof/>
          <w:color w:val="auto"/>
          <w:sz w:val="20"/>
          <w:szCs w:val="20"/>
        </w:rPr>
        <w:t>52</w:t>
      </w:r>
      <w:r w:rsidRPr="000C0AD1">
        <w:rPr>
          <w:rFonts w:ascii="Times New Roman" w:hAnsi="Times New Roman" w:cs="Times New Roman"/>
          <w:b/>
          <w:i w:val="0"/>
          <w:iCs w:val="0"/>
          <w:color w:val="auto"/>
          <w:sz w:val="20"/>
          <w:szCs w:val="20"/>
        </w:rPr>
        <w:fldChar w:fldCharType="end"/>
      </w:r>
      <w:r w:rsidRPr="000C0AD1">
        <w:rPr>
          <w:rFonts w:ascii="Times New Roman" w:hAnsi="Times New Roman" w:cs="Times New Roman"/>
          <w:b/>
          <w:i w:val="0"/>
          <w:iCs w:val="0"/>
          <w:color w:val="auto"/>
          <w:sz w:val="20"/>
          <w:szCs w:val="20"/>
        </w:rPr>
        <w:t>. Formulación Estratégica</w:t>
      </w:r>
      <w:bookmarkEnd w:id="127"/>
    </w:p>
    <w:tbl>
      <w:tblPr>
        <w:tblStyle w:val="Tablaconcuadrcula"/>
        <w:tblW w:w="0" w:type="auto"/>
        <w:tblLook w:val="04A0" w:firstRow="1" w:lastRow="0" w:firstColumn="1" w:lastColumn="0" w:noHBand="0" w:noVBand="1"/>
      </w:tblPr>
      <w:tblGrid>
        <w:gridCol w:w="2528"/>
        <w:gridCol w:w="2528"/>
        <w:gridCol w:w="1998"/>
        <w:gridCol w:w="3058"/>
      </w:tblGrid>
      <w:tr w:rsidR="00B0378C" w:rsidRPr="000C0AD1" w:rsidTr="00B0378C">
        <w:tc>
          <w:tcPr>
            <w:tcW w:w="2528"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Elementos de la Matriz FODA retomados</w:t>
            </w:r>
          </w:p>
        </w:tc>
        <w:tc>
          <w:tcPr>
            <w:tcW w:w="2528"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Estrategia de mejora propuesta</w:t>
            </w:r>
          </w:p>
        </w:tc>
        <w:tc>
          <w:tcPr>
            <w:tcW w:w="1998"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Etapa de implementación dentro del programa social</w:t>
            </w:r>
          </w:p>
        </w:tc>
        <w:tc>
          <w:tcPr>
            <w:tcW w:w="3058" w:type="dxa"/>
            <w:vAlign w:val="center"/>
          </w:tcPr>
          <w:p w:rsidR="00B0378C" w:rsidRPr="000C0AD1" w:rsidRDefault="00B0378C" w:rsidP="00B0378C">
            <w:pPr>
              <w:spacing w:after="0" w:line="240" w:lineRule="auto"/>
              <w:contextualSpacing/>
              <w:jc w:val="center"/>
              <w:rPr>
                <w:rFonts w:ascii="Times New Roman" w:hAnsi="Times New Roman" w:cs="Times New Roman"/>
                <w:b/>
                <w:sz w:val="20"/>
                <w:szCs w:val="20"/>
              </w:rPr>
            </w:pPr>
            <w:r w:rsidRPr="000C0AD1">
              <w:rPr>
                <w:rFonts w:ascii="Times New Roman" w:hAnsi="Times New Roman" w:cs="Times New Roman"/>
                <w:b/>
                <w:sz w:val="20"/>
                <w:szCs w:val="20"/>
              </w:rPr>
              <w:t>Efecto esperado</w:t>
            </w:r>
          </w:p>
        </w:tc>
      </w:tr>
      <w:tr w:rsidR="00B0378C" w:rsidRPr="000C0AD1" w:rsidTr="00B0378C">
        <w:tc>
          <w:tcPr>
            <w:tcW w:w="2528"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Potencialidades</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Fortalezas/Oportunidades</w:t>
            </w:r>
          </w:p>
        </w:tc>
        <w:tc>
          <w:tcPr>
            <w:tcW w:w="2528"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Generar acciones para la posible comercialización y vinculación con el mercado</w:t>
            </w:r>
          </w:p>
        </w:tc>
        <w:tc>
          <w:tcPr>
            <w:tcW w:w="1998"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Diseño</w:t>
            </w:r>
          </w:p>
        </w:tc>
        <w:tc>
          <w:tcPr>
            <w:tcW w:w="305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Que a través de la constitución de figuras asociativas puedan incrementar sus posibilidades de vinculación comercial</w:t>
            </w:r>
          </w:p>
        </w:tc>
      </w:tr>
      <w:tr w:rsidR="00B0378C" w:rsidRPr="000C0AD1" w:rsidTr="00B0378C">
        <w:tc>
          <w:tcPr>
            <w:tcW w:w="2528" w:type="dxa"/>
            <w:vAlign w:val="center"/>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Riesgos</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      Fortalezas/Amenazas</w:t>
            </w:r>
          </w:p>
        </w:tc>
        <w:tc>
          <w:tcPr>
            <w:tcW w:w="2528" w:type="dxa"/>
            <w:vAlign w:val="center"/>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Aumentar  el número de variantes de apoyos en el ámbito rural</w:t>
            </w:r>
          </w:p>
        </w:tc>
        <w:tc>
          <w:tcPr>
            <w:tcW w:w="199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Operación</w:t>
            </w:r>
          </w:p>
        </w:tc>
        <w:tc>
          <w:tcPr>
            <w:tcW w:w="3058"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Que con los apoyos obtenidos puedan incrementar la calidad y cantidad de sus productos.</w:t>
            </w:r>
          </w:p>
        </w:tc>
      </w:tr>
      <w:tr w:rsidR="00B0378C" w:rsidRPr="000C0AD1" w:rsidTr="00B0378C">
        <w:tc>
          <w:tcPr>
            <w:tcW w:w="2528"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Desafíos</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     Debilidades/Oportunidades</w:t>
            </w:r>
          </w:p>
        </w:tc>
        <w:tc>
          <w:tcPr>
            <w:tcW w:w="252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Incrementar el número de proyectos beneficiados en el ámbito rural  </w:t>
            </w:r>
          </w:p>
          <w:p w:rsidR="00B0378C" w:rsidRPr="000C0AD1" w:rsidRDefault="00B0378C" w:rsidP="00B0378C">
            <w:pPr>
              <w:spacing w:after="0" w:line="240" w:lineRule="auto"/>
              <w:contextualSpacing/>
              <w:jc w:val="both"/>
              <w:rPr>
                <w:rFonts w:ascii="Times New Roman" w:hAnsi="Times New Roman" w:cs="Times New Roman"/>
                <w:sz w:val="20"/>
                <w:szCs w:val="20"/>
              </w:rPr>
            </w:pPr>
          </w:p>
        </w:tc>
        <w:tc>
          <w:tcPr>
            <w:tcW w:w="199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Diseño</w:t>
            </w:r>
          </w:p>
        </w:tc>
        <w:tc>
          <w:tcPr>
            <w:tcW w:w="3058"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Coordinar los diversos programas sociales y en fondos concurrentes para que mayor númer</w:t>
            </w:r>
            <w:r w:rsidR="00DF3758" w:rsidRPr="000C0AD1">
              <w:rPr>
                <w:rFonts w:ascii="Times New Roman" w:hAnsi="Times New Roman" w:cs="Times New Roman"/>
                <w:sz w:val="20"/>
                <w:szCs w:val="20"/>
              </w:rPr>
              <w:t>o de población sea beneficiada.</w:t>
            </w:r>
          </w:p>
        </w:tc>
      </w:tr>
      <w:tr w:rsidR="00B0378C" w:rsidRPr="000C0AD1" w:rsidTr="00B0378C">
        <w:tc>
          <w:tcPr>
            <w:tcW w:w="2528" w:type="dxa"/>
          </w:tcPr>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Limitaciones</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   Debilidad/Amenaza</w:t>
            </w:r>
          </w:p>
        </w:tc>
        <w:tc>
          <w:tcPr>
            <w:tcW w:w="252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Diversificar los variantes en las ayudas y/o apoyos en los programas sociales.</w:t>
            </w:r>
          </w:p>
        </w:tc>
        <w:tc>
          <w:tcPr>
            <w:tcW w:w="199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Operación</w:t>
            </w:r>
          </w:p>
        </w:tc>
        <w:tc>
          <w:tcPr>
            <w:tcW w:w="3058" w:type="dxa"/>
          </w:tcPr>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Que a través de las diversas opciones de ayudas y/o apoyos que brinda el programa las personas mantengan la superficie agropecuaria con esa vocación.</w:t>
            </w:r>
          </w:p>
          <w:p w:rsidR="00B0378C" w:rsidRPr="000C0AD1" w:rsidRDefault="00B0378C" w:rsidP="00B0378C">
            <w:pPr>
              <w:spacing w:after="0" w:line="240" w:lineRule="auto"/>
              <w:contextualSpacing/>
              <w:rPr>
                <w:rFonts w:ascii="Times New Roman" w:hAnsi="Times New Roman" w:cs="Times New Roman"/>
                <w:sz w:val="20"/>
                <w:szCs w:val="20"/>
              </w:rPr>
            </w:pPr>
          </w:p>
        </w:tc>
      </w:tr>
    </w:tbl>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852D4F">
      <w:pPr>
        <w:pStyle w:val="Ttulo2"/>
        <w:rPr>
          <w:rFonts w:ascii="Times New Roman" w:hAnsi="Times New Roman" w:cs="Times New Roman"/>
          <w:b/>
          <w:color w:val="auto"/>
          <w:sz w:val="20"/>
          <w:szCs w:val="20"/>
        </w:rPr>
      </w:pPr>
      <w:bookmarkStart w:id="128" w:name="_Toc517347157"/>
      <w:r w:rsidRPr="000C0AD1">
        <w:rPr>
          <w:rFonts w:ascii="Times New Roman" w:hAnsi="Times New Roman" w:cs="Times New Roman"/>
          <w:b/>
          <w:color w:val="auto"/>
          <w:sz w:val="20"/>
          <w:szCs w:val="20"/>
        </w:rPr>
        <w:lastRenderedPageBreak/>
        <w:t>VIII.3. Comentarios Finales</w:t>
      </w:r>
      <w:bookmarkEnd w:id="128"/>
      <w:r w:rsidRPr="000C0AD1">
        <w:rPr>
          <w:rFonts w:ascii="Times New Roman" w:hAnsi="Times New Roman" w:cs="Times New Roman"/>
          <w:b/>
          <w:color w:val="auto"/>
          <w:sz w:val="20"/>
          <w:szCs w:val="20"/>
        </w:rPr>
        <w:t xml:space="preserve"> </w:t>
      </w:r>
    </w:p>
    <w:p w:rsidR="00852D4F" w:rsidRPr="000C0AD1" w:rsidRDefault="00852D4F" w:rsidP="00B0378C">
      <w:pPr>
        <w:spacing w:after="0" w:line="240" w:lineRule="auto"/>
        <w:contextualSpacing/>
        <w:jc w:val="both"/>
        <w:rPr>
          <w:rFonts w:ascii="Times New Roman" w:hAnsi="Times New Roman" w:cs="Times New Roman"/>
          <w:b/>
          <w:sz w:val="20"/>
          <w:szCs w:val="20"/>
        </w:rPr>
      </w:pPr>
    </w:p>
    <w:p w:rsidR="00B0378C" w:rsidRPr="000C0AD1" w:rsidRDefault="00B0378C" w:rsidP="00852D4F">
      <w:pPr>
        <w:autoSpaceDE w:val="0"/>
        <w:autoSpaceDN w:val="0"/>
        <w:adjustRightInd w:val="0"/>
        <w:spacing w:after="0" w:line="240" w:lineRule="auto"/>
        <w:contextualSpacing/>
        <w:jc w:val="both"/>
        <w:rPr>
          <w:rFonts w:ascii="Times New Roman" w:hAnsi="Times New Roman" w:cs="Times New Roman"/>
          <w:bCs/>
          <w:sz w:val="20"/>
          <w:szCs w:val="20"/>
        </w:rPr>
      </w:pPr>
      <w:r w:rsidRPr="000C0AD1">
        <w:rPr>
          <w:rFonts w:ascii="Times New Roman" w:hAnsi="Times New Roman" w:cs="Times New Roman"/>
          <w:sz w:val="20"/>
          <w:szCs w:val="20"/>
        </w:rPr>
        <w:t xml:space="preserve">El Programa Social de </w:t>
      </w:r>
      <w:r w:rsidRPr="000C0AD1">
        <w:rPr>
          <w:rFonts w:ascii="Times New Roman" w:hAnsi="Times New Roman" w:cs="Times New Roman"/>
          <w:bCs/>
          <w:sz w:val="20"/>
          <w:szCs w:val="20"/>
        </w:rPr>
        <w:t>Desarrollo Agropecuario y Rural 2017 (Impulso a las actividades rurales y agropecuarias en la Ciudad de México)  atiende a una población objetivo muy bien delimitada y específica,  personas mayores de edad que habitan en las zonas rurales de la Ciudad de México, la cual es atendida de acuerdo a la problemática que el mismo programa social ha detectado:  “Condiciones deterioradas de producción”,   entre las  que se encuentra el proceso de urbanización que incrementa el precios del suelo,  baja fertilidad en suelo, escases de unidades de producción tecnificada, falta de conocimientos técnicos , poca rentabilidad  de cultivos tradicionales y limitada información estadística sobre producción y personas productoras</w:t>
      </w:r>
    </w:p>
    <w:p w:rsidR="00B0378C" w:rsidRPr="000C0AD1" w:rsidRDefault="00B0378C" w:rsidP="00852D4F">
      <w:pPr>
        <w:autoSpaceDE w:val="0"/>
        <w:autoSpaceDN w:val="0"/>
        <w:adjustRightInd w:val="0"/>
        <w:spacing w:after="0" w:line="240" w:lineRule="auto"/>
        <w:contextualSpacing/>
        <w:jc w:val="both"/>
        <w:rPr>
          <w:rFonts w:ascii="Times New Roman" w:hAnsi="Times New Roman" w:cs="Times New Roman"/>
          <w:bCs/>
          <w:sz w:val="20"/>
          <w:szCs w:val="20"/>
        </w:rPr>
      </w:pPr>
    </w:p>
    <w:p w:rsidR="00B0378C" w:rsidRPr="000C0AD1" w:rsidRDefault="00B0378C" w:rsidP="00852D4F">
      <w:pPr>
        <w:autoSpaceDE w:val="0"/>
        <w:autoSpaceDN w:val="0"/>
        <w:adjustRightInd w:val="0"/>
        <w:spacing w:after="0" w:line="240" w:lineRule="auto"/>
        <w:contextualSpacing/>
        <w:jc w:val="both"/>
        <w:rPr>
          <w:rFonts w:ascii="Times New Roman" w:hAnsi="Times New Roman" w:cs="Times New Roman"/>
          <w:bCs/>
          <w:sz w:val="20"/>
          <w:szCs w:val="20"/>
        </w:rPr>
      </w:pPr>
      <w:r w:rsidRPr="000C0AD1">
        <w:rPr>
          <w:rFonts w:ascii="Times New Roman" w:hAnsi="Times New Roman" w:cs="Times New Roman"/>
          <w:bCs/>
          <w:sz w:val="20"/>
          <w:szCs w:val="20"/>
        </w:rPr>
        <w:t>De acuerdo al análisis de operación y diseño presentado en este trabajo,  el programa  ha presentado cambios  durante los tres años de evaluación orientando sus componentes  y actividades  para tener una mayor cobertura de la población  y  diversificación de los apoyos económicos y/o especie y/o servicios.</w:t>
      </w:r>
    </w:p>
    <w:p w:rsidR="00B0378C" w:rsidRPr="000C0AD1" w:rsidRDefault="00B0378C" w:rsidP="00852D4F">
      <w:pPr>
        <w:autoSpaceDE w:val="0"/>
        <w:autoSpaceDN w:val="0"/>
        <w:adjustRightInd w:val="0"/>
        <w:spacing w:after="0" w:line="240" w:lineRule="auto"/>
        <w:contextualSpacing/>
        <w:jc w:val="both"/>
        <w:rPr>
          <w:rFonts w:ascii="Times New Roman" w:hAnsi="Times New Roman" w:cs="Times New Roman"/>
          <w:bCs/>
          <w:sz w:val="20"/>
          <w:szCs w:val="20"/>
        </w:rPr>
      </w:pPr>
    </w:p>
    <w:p w:rsidR="00B0378C" w:rsidRPr="000C0AD1" w:rsidRDefault="00B0378C" w:rsidP="00852D4F">
      <w:pPr>
        <w:autoSpaceDE w:val="0"/>
        <w:autoSpaceDN w:val="0"/>
        <w:adjustRightInd w:val="0"/>
        <w:spacing w:after="0" w:line="240" w:lineRule="auto"/>
        <w:contextualSpacing/>
        <w:jc w:val="both"/>
        <w:rPr>
          <w:rFonts w:ascii="Times New Roman" w:hAnsi="Times New Roman" w:cs="Times New Roman"/>
          <w:bCs/>
          <w:sz w:val="20"/>
          <w:szCs w:val="20"/>
        </w:rPr>
      </w:pPr>
      <w:r w:rsidRPr="000C0AD1">
        <w:rPr>
          <w:rFonts w:ascii="Times New Roman" w:hAnsi="Times New Roman" w:cs="Times New Roman"/>
          <w:bCs/>
          <w:sz w:val="20"/>
          <w:szCs w:val="20"/>
        </w:rPr>
        <w:t xml:space="preserve">De la evaluación  realizada en el año 2016, donde se encontró un ejercicio  2015 </w:t>
      </w:r>
      <w:r w:rsidRPr="000C0AD1">
        <w:rPr>
          <w:rFonts w:ascii="Times New Roman" w:hAnsi="Times New Roman" w:cs="Times New Roman"/>
          <w:bCs/>
          <w:i/>
          <w:sz w:val="20"/>
          <w:szCs w:val="20"/>
        </w:rPr>
        <w:t>no satisfactorio</w:t>
      </w:r>
      <w:r w:rsidRPr="000C0AD1">
        <w:rPr>
          <w:rFonts w:ascii="Times New Roman" w:hAnsi="Times New Roman" w:cs="Times New Roman"/>
          <w:bCs/>
          <w:sz w:val="20"/>
          <w:szCs w:val="20"/>
        </w:rPr>
        <w:t xml:space="preserve"> de acuerdo a la matriz de indicadores,  paso una matriz de indicadores  </w:t>
      </w:r>
      <w:r w:rsidRPr="000C0AD1">
        <w:rPr>
          <w:rFonts w:ascii="Times New Roman" w:hAnsi="Times New Roman" w:cs="Times New Roman"/>
          <w:bCs/>
          <w:i/>
          <w:sz w:val="20"/>
          <w:szCs w:val="20"/>
        </w:rPr>
        <w:t>satisfactorio</w:t>
      </w:r>
      <w:r w:rsidRPr="000C0AD1">
        <w:rPr>
          <w:rFonts w:ascii="Times New Roman" w:hAnsi="Times New Roman" w:cs="Times New Roman"/>
          <w:bCs/>
          <w:sz w:val="20"/>
          <w:szCs w:val="20"/>
        </w:rPr>
        <w:t xml:space="preserve">  en los ejercicio 2016 y 2017.</w:t>
      </w:r>
    </w:p>
    <w:p w:rsidR="00B0378C" w:rsidRPr="000C0AD1" w:rsidRDefault="00B0378C" w:rsidP="00852D4F">
      <w:pPr>
        <w:autoSpaceDE w:val="0"/>
        <w:autoSpaceDN w:val="0"/>
        <w:adjustRightInd w:val="0"/>
        <w:spacing w:after="0" w:line="240" w:lineRule="auto"/>
        <w:contextualSpacing/>
        <w:jc w:val="both"/>
        <w:rPr>
          <w:rFonts w:ascii="Times New Roman" w:hAnsi="Times New Roman" w:cs="Times New Roman"/>
          <w:bCs/>
          <w:sz w:val="20"/>
          <w:szCs w:val="20"/>
        </w:rPr>
      </w:pPr>
    </w:p>
    <w:p w:rsidR="00B0378C" w:rsidRPr="000C0AD1" w:rsidRDefault="00B0378C" w:rsidP="00852D4F">
      <w:pPr>
        <w:autoSpaceDE w:val="0"/>
        <w:autoSpaceDN w:val="0"/>
        <w:adjustRightInd w:val="0"/>
        <w:spacing w:after="0" w:line="240" w:lineRule="auto"/>
        <w:contextualSpacing/>
        <w:jc w:val="both"/>
        <w:rPr>
          <w:rFonts w:ascii="Times New Roman" w:hAnsi="Times New Roman" w:cs="Times New Roman"/>
          <w:bCs/>
          <w:sz w:val="20"/>
          <w:szCs w:val="20"/>
        </w:rPr>
      </w:pPr>
      <w:r w:rsidRPr="000C0AD1">
        <w:rPr>
          <w:rFonts w:ascii="Times New Roman" w:hAnsi="Times New Roman" w:cs="Times New Roman"/>
          <w:bCs/>
          <w:sz w:val="20"/>
          <w:szCs w:val="20"/>
        </w:rPr>
        <w:t>A través de las encuestas  Línea Base y Panel aplicadas,  afecto de obtener resultados sobre la percepción  del programa, los beneficios otorgados,  del increme</w:t>
      </w:r>
      <w:r w:rsidR="00DF3758" w:rsidRPr="000C0AD1">
        <w:rPr>
          <w:rFonts w:ascii="Times New Roman" w:hAnsi="Times New Roman" w:cs="Times New Roman"/>
          <w:bCs/>
          <w:sz w:val="20"/>
          <w:szCs w:val="20"/>
        </w:rPr>
        <w:t>nto de producción y de ingresos</w:t>
      </w:r>
      <w:r w:rsidRPr="000C0AD1">
        <w:rPr>
          <w:rFonts w:ascii="Times New Roman" w:hAnsi="Times New Roman" w:cs="Times New Roman"/>
          <w:bCs/>
          <w:sz w:val="20"/>
          <w:szCs w:val="20"/>
        </w:rPr>
        <w:t>, entre otros,  resultaron favorecedores.</w:t>
      </w:r>
    </w:p>
    <w:p w:rsidR="00B0378C" w:rsidRPr="000C0AD1" w:rsidRDefault="00B0378C" w:rsidP="00852D4F">
      <w:pPr>
        <w:autoSpaceDE w:val="0"/>
        <w:autoSpaceDN w:val="0"/>
        <w:adjustRightInd w:val="0"/>
        <w:spacing w:after="0" w:line="240" w:lineRule="auto"/>
        <w:contextualSpacing/>
        <w:jc w:val="both"/>
        <w:rPr>
          <w:rFonts w:ascii="Times New Roman" w:hAnsi="Times New Roman" w:cs="Times New Roman"/>
          <w:bCs/>
          <w:sz w:val="20"/>
          <w:szCs w:val="20"/>
        </w:rPr>
      </w:pPr>
    </w:p>
    <w:p w:rsidR="00B0378C" w:rsidRPr="000C0AD1" w:rsidRDefault="00B0378C" w:rsidP="00852D4F">
      <w:pPr>
        <w:autoSpaceDE w:val="0"/>
        <w:autoSpaceDN w:val="0"/>
        <w:adjustRightInd w:val="0"/>
        <w:spacing w:after="0" w:line="240" w:lineRule="auto"/>
        <w:contextualSpacing/>
        <w:jc w:val="both"/>
        <w:rPr>
          <w:rFonts w:ascii="Times New Roman" w:hAnsi="Times New Roman" w:cs="Times New Roman"/>
          <w:bCs/>
          <w:sz w:val="20"/>
          <w:szCs w:val="20"/>
        </w:rPr>
      </w:pPr>
      <w:r w:rsidRPr="000C0AD1">
        <w:rPr>
          <w:rFonts w:ascii="Times New Roman" w:hAnsi="Times New Roman" w:cs="Times New Roman"/>
          <w:bCs/>
          <w:sz w:val="20"/>
          <w:szCs w:val="20"/>
        </w:rPr>
        <w:t>No se puede omitir que aún se tienen que trabajar en la cobertura de la población rural,  apoyándose en la participación de grupos de trabajo y en otras opciones que permitan  lograr un óptimo uso de los recursos naturales que redunden en la producción agrícola, los ingresos del productor y en general en una buenas calidad de vida.</w:t>
      </w:r>
    </w:p>
    <w:p w:rsidR="00B0378C" w:rsidRPr="000C0AD1" w:rsidRDefault="00B0378C" w:rsidP="00852D4F">
      <w:pPr>
        <w:autoSpaceDE w:val="0"/>
        <w:autoSpaceDN w:val="0"/>
        <w:adjustRightInd w:val="0"/>
        <w:spacing w:after="0" w:line="240" w:lineRule="auto"/>
        <w:contextualSpacing/>
        <w:jc w:val="both"/>
        <w:rPr>
          <w:rFonts w:ascii="Times New Roman" w:hAnsi="Times New Roman" w:cs="Times New Roman"/>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Cs/>
          <w:i/>
          <w:sz w:val="20"/>
          <w:szCs w:val="20"/>
        </w:rPr>
      </w:pPr>
      <w:r w:rsidRPr="000C0AD1">
        <w:rPr>
          <w:rFonts w:ascii="Times New Roman" w:hAnsi="Times New Roman" w:cs="Times New Roman"/>
          <w:bCs/>
          <w:sz w:val="20"/>
          <w:szCs w:val="20"/>
        </w:rPr>
        <w:t xml:space="preserve">   </w:t>
      </w:r>
    </w:p>
    <w:p w:rsidR="00B0378C" w:rsidRPr="000C0AD1" w:rsidRDefault="00B0378C" w:rsidP="00B0378C">
      <w:pPr>
        <w:spacing w:after="0" w:line="240" w:lineRule="auto"/>
        <w:contextualSpacing/>
        <w:rPr>
          <w:rFonts w:ascii="Times New Roman" w:hAnsi="Times New Roman" w:cs="Times New Roman"/>
          <w:bCs/>
          <w:sz w:val="20"/>
          <w:szCs w:val="20"/>
        </w:rPr>
      </w:pPr>
    </w:p>
    <w:p w:rsidR="00DF3758" w:rsidRPr="000C0AD1" w:rsidRDefault="00DF3758" w:rsidP="00B0378C">
      <w:pPr>
        <w:spacing w:after="0" w:line="240" w:lineRule="auto"/>
        <w:contextualSpacing/>
        <w:rPr>
          <w:rFonts w:ascii="Times New Roman" w:hAnsi="Times New Roman" w:cs="Times New Roman"/>
          <w:bCs/>
          <w:sz w:val="20"/>
          <w:szCs w:val="20"/>
        </w:rPr>
      </w:pPr>
    </w:p>
    <w:p w:rsidR="00B0378C" w:rsidRPr="000C0AD1" w:rsidRDefault="00B0378C" w:rsidP="00B0378C">
      <w:pPr>
        <w:spacing w:after="0" w:line="240" w:lineRule="auto"/>
        <w:contextualSpacing/>
        <w:rPr>
          <w:rFonts w:ascii="Times New Roman" w:hAnsi="Times New Roman" w:cs="Times New Roman"/>
          <w:bCs/>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pStyle w:val="Prrafodelista"/>
        <w:spacing w:after="0" w:line="240" w:lineRule="auto"/>
        <w:ind w:left="0"/>
        <w:rPr>
          <w:rFonts w:ascii="Times New Roman" w:hAnsi="Times New Roman" w:cs="Times New Roman"/>
          <w:sz w:val="20"/>
          <w:szCs w:val="20"/>
        </w:rPr>
      </w:pPr>
    </w:p>
    <w:p w:rsidR="00852D4F" w:rsidRPr="000C0AD1" w:rsidRDefault="00852D4F" w:rsidP="00B0378C">
      <w:pPr>
        <w:pStyle w:val="Prrafodelista"/>
        <w:spacing w:after="0" w:line="240" w:lineRule="auto"/>
        <w:ind w:left="0"/>
        <w:rPr>
          <w:rFonts w:ascii="Times New Roman" w:hAnsi="Times New Roman" w:cs="Times New Roman"/>
          <w:sz w:val="20"/>
          <w:szCs w:val="20"/>
        </w:rPr>
      </w:pPr>
    </w:p>
    <w:p w:rsidR="00852D4F" w:rsidRPr="000C0AD1" w:rsidRDefault="00852D4F" w:rsidP="00B0378C">
      <w:pPr>
        <w:pStyle w:val="Prrafodelista"/>
        <w:spacing w:after="0" w:line="240" w:lineRule="auto"/>
        <w:ind w:left="0"/>
        <w:rPr>
          <w:rFonts w:ascii="Times New Roman" w:hAnsi="Times New Roman" w:cs="Times New Roman"/>
          <w:sz w:val="20"/>
          <w:szCs w:val="20"/>
        </w:rPr>
      </w:pPr>
    </w:p>
    <w:p w:rsidR="00852D4F" w:rsidRPr="000C0AD1" w:rsidRDefault="00852D4F" w:rsidP="00B0378C">
      <w:pPr>
        <w:pStyle w:val="Prrafodelista"/>
        <w:spacing w:after="0" w:line="240" w:lineRule="auto"/>
        <w:ind w:left="0"/>
        <w:rPr>
          <w:rFonts w:ascii="Times New Roman" w:hAnsi="Times New Roman" w:cs="Times New Roman"/>
          <w:sz w:val="20"/>
          <w:szCs w:val="20"/>
        </w:rPr>
      </w:pPr>
    </w:p>
    <w:p w:rsidR="00852D4F" w:rsidRPr="000C0AD1" w:rsidRDefault="00852D4F" w:rsidP="00B0378C">
      <w:pPr>
        <w:pStyle w:val="Prrafodelista"/>
        <w:spacing w:after="0" w:line="240" w:lineRule="auto"/>
        <w:ind w:left="0"/>
        <w:rPr>
          <w:rFonts w:ascii="Times New Roman" w:hAnsi="Times New Roman" w:cs="Times New Roman"/>
          <w:sz w:val="20"/>
          <w:szCs w:val="20"/>
        </w:rPr>
      </w:pPr>
    </w:p>
    <w:p w:rsidR="00852D4F" w:rsidRPr="000C0AD1" w:rsidRDefault="00852D4F" w:rsidP="00B0378C">
      <w:pPr>
        <w:pStyle w:val="Prrafodelista"/>
        <w:spacing w:after="0" w:line="240" w:lineRule="auto"/>
        <w:ind w:left="0"/>
        <w:rPr>
          <w:rFonts w:ascii="Times New Roman" w:hAnsi="Times New Roman" w:cs="Times New Roman"/>
          <w:sz w:val="20"/>
          <w:szCs w:val="20"/>
        </w:rPr>
      </w:pPr>
    </w:p>
    <w:p w:rsidR="00852D4F" w:rsidRPr="000C0AD1" w:rsidRDefault="00852D4F" w:rsidP="00B0378C">
      <w:pPr>
        <w:pStyle w:val="Prrafodelista"/>
        <w:spacing w:after="0" w:line="240" w:lineRule="auto"/>
        <w:ind w:left="0"/>
        <w:rPr>
          <w:rFonts w:ascii="Times New Roman" w:hAnsi="Times New Roman" w:cs="Times New Roman"/>
          <w:sz w:val="20"/>
          <w:szCs w:val="20"/>
        </w:rPr>
      </w:pPr>
    </w:p>
    <w:p w:rsidR="00852D4F" w:rsidRPr="000C0AD1" w:rsidRDefault="00852D4F" w:rsidP="00B0378C">
      <w:pPr>
        <w:pStyle w:val="Prrafodelista"/>
        <w:spacing w:after="0" w:line="240" w:lineRule="auto"/>
        <w:ind w:left="0"/>
        <w:rPr>
          <w:rFonts w:ascii="Times New Roman" w:hAnsi="Times New Roman" w:cs="Times New Roman"/>
          <w:sz w:val="20"/>
          <w:szCs w:val="20"/>
        </w:rPr>
      </w:pPr>
    </w:p>
    <w:p w:rsidR="00852D4F" w:rsidRDefault="00852D4F" w:rsidP="00B0378C">
      <w:pPr>
        <w:pStyle w:val="Prrafodelista"/>
        <w:spacing w:after="0" w:line="240" w:lineRule="auto"/>
        <w:ind w:left="0"/>
        <w:rPr>
          <w:rFonts w:ascii="Times New Roman" w:hAnsi="Times New Roman" w:cs="Times New Roman"/>
          <w:sz w:val="20"/>
          <w:szCs w:val="20"/>
        </w:rPr>
      </w:pPr>
    </w:p>
    <w:p w:rsidR="00AD383A" w:rsidRDefault="00AD383A" w:rsidP="00B0378C">
      <w:pPr>
        <w:pStyle w:val="Prrafodelista"/>
        <w:spacing w:after="0" w:line="240" w:lineRule="auto"/>
        <w:ind w:left="0"/>
        <w:rPr>
          <w:rFonts w:ascii="Times New Roman" w:hAnsi="Times New Roman" w:cs="Times New Roman"/>
          <w:sz w:val="20"/>
          <w:szCs w:val="20"/>
        </w:rPr>
      </w:pPr>
    </w:p>
    <w:p w:rsidR="00AD383A" w:rsidRDefault="00AD383A" w:rsidP="00B0378C">
      <w:pPr>
        <w:pStyle w:val="Prrafodelista"/>
        <w:spacing w:after="0" w:line="240" w:lineRule="auto"/>
        <w:ind w:left="0"/>
        <w:rPr>
          <w:rFonts w:ascii="Times New Roman" w:hAnsi="Times New Roman" w:cs="Times New Roman"/>
          <w:sz w:val="20"/>
          <w:szCs w:val="20"/>
        </w:rPr>
      </w:pPr>
    </w:p>
    <w:p w:rsidR="00AD383A" w:rsidRDefault="00AD383A" w:rsidP="00B0378C">
      <w:pPr>
        <w:pStyle w:val="Prrafodelista"/>
        <w:spacing w:after="0" w:line="240" w:lineRule="auto"/>
        <w:ind w:left="0"/>
        <w:rPr>
          <w:rFonts w:ascii="Times New Roman" w:hAnsi="Times New Roman" w:cs="Times New Roman"/>
          <w:sz w:val="20"/>
          <w:szCs w:val="20"/>
        </w:rPr>
      </w:pPr>
    </w:p>
    <w:p w:rsidR="00AD383A" w:rsidRDefault="00AD383A" w:rsidP="00B0378C">
      <w:pPr>
        <w:pStyle w:val="Prrafodelista"/>
        <w:spacing w:after="0" w:line="240" w:lineRule="auto"/>
        <w:ind w:left="0"/>
        <w:rPr>
          <w:rFonts w:ascii="Times New Roman" w:hAnsi="Times New Roman" w:cs="Times New Roman"/>
          <w:sz w:val="20"/>
          <w:szCs w:val="20"/>
        </w:rPr>
      </w:pPr>
    </w:p>
    <w:p w:rsidR="00AD383A" w:rsidRDefault="00AD383A" w:rsidP="00B0378C">
      <w:pPr>
        <w:pStyle w:val="Prrafodelista"/>
        <w:spacing w:after="0" w:line="240" w:lineRule="auto"/>
        <w:ind w:left="0"/>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625CCF" w:rsidP="007D0C68">
      <w:pPr>
        <w:pStyle w:val="Ttulo1"/>
        <w:spacing w:before="0" w:line="240" w:lineRule="auto"/>
        <w:jc w:val="center"/>
        <w:rPr>
          <w:rFonts w:ascii="Times New Roman" w:hAnsi="Times New Roman" w:cs="Times New Roman"/>
          <w:color w:val="auto"/>
          <w:sz w:val="20"/>
          <w:szCs w:val="20"/>
        </w:rPr>
      </w:pPr>
      <w:bookmarkStart w:id="129" w:name="_Toc517347158"/>
      <w:bookmarkStart w:id="130" w:name="_GoBack"/>
      <w:bookmarkEnd w:id="130"/>
      <w:r w:rsidRPr="000C0AD1">
        <w:rPr>
          <w:rFonts w:ascii="Times New Roman" w:hAnsi="Times New Roman" w:cs="Times New Roman"/>
          <w:color w:val="auto"/>
          <w:sz w:val="20"/>
          <w:szCs w:val="20"/>
        </w:rPr>
        <w:lastRenderedPageBreak/>
        <w:t>IX</w:t>
      </w:r>
      <w:r w:rsidR="00B0378C" w:rsidRPr="000C0AD1">
        <w:rPr>
          <w:rFonts w:ascii="Times New Roman" w:hAnsi="Times New Roman" w:cs="Times New Roman"/>
          <w:color w:val="auto"/>
          <w:sz w:val="20"/>
          <w:szCs w:val="20"/>
        </w:rPr>
        <w:t xml:space="preserve">. </w:t>
      </w:r>
      <w:r w:rsidR="002A6675" w:rsidRPr="000C0AD1">
        <w:rPr>
          <w:rFonts w:ascii="Times New Roman" w:hAnsi="Times New Roman" w:cs="Times New Roman"/>
          <w:color w:val="auto"/>
          <w:sz w:val="20"/>
          <w:szCs w:val="20"/>
        </w:rPr>
        <w:t xml:space="preserve"> </w:t>
      </w:r>
      <w:r w:rsidR="00B0378C" w:rsidRPr="000C0AD1">
        <w:rPr>
          <w:rFonts w:ascii="Times New Roman" w:hAnsi="Times New Roman" w:cs="Times New Roman"/>
          <w:color w:val="auto"/>
          <w:sz w:val="20"/>
          <w:szCs w:val="20"/>
        </w:rPr>
        <w:t>REFERENCIAS DOCUMENTALES</w:t>
      </w:r>
      <w:bookmarkEnd w:id="129"/>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i/>
          <w:iCs/>
          <w:sz w:val="20"/>
          <w:szCs w:val="20"/>
        </w:rPr>
        <w:t xml:space="preserve">Ley de Desarrollo Agropecuario, Rural y Sustentable del Distrito Federal. </w:t>
      </w:r>
      <w:r w:rsidRPr="000C0AD1">
        <w:rPr>
          <w:rFonts w:ascii="Times New Roman" w:hAnsi="Times New Roman" w:cs="Times New Roman"/>
          <w:sz w:val="20"/>
          <w:szCs w:val="20"/>
        </w:rPr>
        <w:t>Recuperada  de</w:t>
      </w:r>
    </w:p>
    <w:p w:rsidR="00B0378C" w:rsidRPr="000C0AD1" w:rsidRDefault="00453898" w:rsidP="00B0378C">
      <w:pPr>
        <w:autoSpaceDE w:val="0"/>
        <w:autoSpaceDN w:val="0"/>
        <w:adjustRightInd w:val="0"/>
        <w:spacing w:after="0" w:line="240" w:lineRule="auto"/>
        <w:contextualSpacing/>
        <w:rPr>
          <w:rFonts w:ascii="Times New Roman" w:hAnsi="Times New Roman" w:cs="Times New Roman"/>
          <w:sz w:val="20"/>
          <w:szCs w:val="20"/>
        </w:rPr>
      </w:pPr>
      <w:hyperlink r:id="rId47" w:history="1">
        <w:r w:rsidR="00B0378C" w:rsidRPr="000C0AD1">
          <w:rPr>
            <w:rStyle w:val="Hipervnculo"/>
            <w:rFonts w:ascii="Times New Roman" w:hAnsi="Times New Roman" w:cs="Times New Roman"/>
            <w:sz w:val="20"/>
            <w:szCs w:val="20"/>
          </w:rPr>
          <w:t>http://cgservicios.df.gob.mx/prontuario/vigente/r468001.pdf</w:t>
        </w:r>
      </w:hyperlink>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i/>
          <w:iCs/>
          <w:sz w:val="20"/>
          <w:szCs w:val="20"/>
        </w:rPr>
        <w:t>Ley de Desarrollo Social para el Distrito Federal</w:t>
      </w:r>
      <w:r w:rsidRPr="000C0AD1">
        <w:rPr>
          <w:rFonts w:ascii="Times New Roman" w:hAnsi="Times New Roman" w:cs="Times New Roman"/>
          <w:sz w:val="20"/>
          <w:szCs w:val="20"/>
        </w:rPr>
        <w:t>. Recuperada de</w:t>
      </w: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 </w:t>
      </w:r>
      <w:hyperlink r:id="rId48" w:history="1">
        <w:r w:rsidRPr="000C0AD1">
          <w:rPr>
            <w:rStyle w:val="Hipervnculo"/>
            <w:rFonts w:ascii="Times New Roman" w:hAnsi="Times New Roman" w:cs="Times New Roman"/>
            <w:sz w:val="20"/>
            <w:szCs w:val="20"/>
          </w:rPr>
          <w:t>http://cgservicios.df.gob.mx/prontuario/vigente/d1875.pdf</w:t>
        </w:r>
      </w:hyperlink>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i/>
          <w:iCs/>
          <w:sz w:val="20"/>
          <w:szCs w:val="20"/>
        </w:rPr>
        <w:t xml:space="preserve">Ley de Presupuesto y Gasto Eficiente del Distrito Federal. </w:t>
      </w:r>
      <w:r w:rsidRPr="000C0AD1">
        <w:rPr>
          <w:rFonts w:ascii="Times New Roman" w:hAnsi="Times New Roman" w:cs="Times New Roman"/>
          <w:sz w:val="20"/>
          <w:szCs w:val="20"/>
        </w:rPr>
        <w:t xml:space="preserve">Recuperada de </w:t>
      </w:r>
      <w:hyperlink r:id="rId49" w:history="1">
        <w:r w:rsidRPr="000C0AD1">
          <w:rPr>
            <w:rStyle w:val="Hipervnculo"/>
            <w:rFonts w:ascii="Times New Roman" w:hAnsi="Times New Roman" w:cs="Times New Roman"/>
            <w:sz w:val="20"/>
            <w:szCs w:val="20"/>
          </w:rPr>
          <w:t>http://cgservicios.df.gob.mx/prontuario/vigente/r25610.pdf</w:t>
        </w:r>
      </w:hyperlink>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i/>
          <w:iCs/>
          <w:sz w:val="20"/>
          <w:szCs w:val="20"/>
        </w:rPr>
      </w:pPr>
      <w:r w:rsidRPr="000C0AD1">
        <w:rPr>
          <w:rFonts w:ascii="Times New Roman" w:hAnsi="Times New Roman" w:cs="Times New Roman"/>
          <w:i/>
          <w:iCs/>
          <w:sz w:val="20"/>
          <w:szCs w:val="20"/>
        </w:rPr>
        <w:t>Reglamento de la Ley de Desarrollo Agropecuario, Rural y Sustentable del Distrito Federal</w:t>
      </w:r>
      <w:r w:rsidRPr="000C0AD1">
        <w:rPr>
          <w:rFonts w:ascii="Times New Roman" w:hAnsi="Times New Roman" w:cs="Times New Roman"/>
          <w:sz w:val="20"/>
          <w:szCs w:val="20"/>
        </w:rPr>
        <w:t>. Recuperado de</w:t>
      </w:r>
    </w:p>
    <w:p w:rsidR="00B0378C" w:rsidRPr="000C0AD1" w:rsidRDefault="00453898" w:rsidP="00B0378C">
      <w:pPr>
        <w:autoSpaceDE w:val="0"/>
        <w:autoSpaceDN w:val="0"/>
        <w:adjustRightInd w:val="0"/>
        <w:spacing w:after="0" w:line="240" w:lineRule="auto"/>
        <w:contextualSpacing/>
        <w:rPr>
          <w:rFonts w:ascii="Times New Roman" w:hAnsi="Times New Roman" w:cs="Times New Roman"/>
          <w:sz w:val="20"/>
          <w:szCs w:val="20"/>
        </w:rPr>
      </w:pPr>
      <w:hyperlink r:id="rId50" w:history="1">
        <w:r w:rsidR="00B0378C" w:rsidRPr="000C0AD1">
          <w:rPr>
            <w:rStyle w:val="Hipervnculo"/>
            <w:rFonts w:ascii="Times New Roman" w:hAnsi="Times New Roman" w:cs="Times New Roman"/>
            <w:sz w:val="20"/>
            <w:szCs w:val="20"/>
          </w:rPr>
          <w:t>http://cgservicios.df.gob.mx/prontuario/vigente/4869.pdf</w:t>
        </w:r>
      </w:hyperlink>
    </w:p>
    <w:p w:rsidR="00B0378C" w:rsidRPr="000C0AD1" w:rsidRDefault="00B0378C" w:rsidP="00B0378C">
      <w:pPr>
        <w:autoSpaceDE w:val="0"/>
        <w:autoSpaceDN w:val="0"/>
        <w:adjustRightInd w:val="0"/>
        <w:spacing w:after="0" w:line="240" w:lineRule="auto"/>
        <w:contextualSpacing/>
        <w:rPr>
          <w:rFonts w:ascii="Times New Roman" w:hAnsi="Times New Roman" w:cs="Times New Roman"/>
          <w:i/>
          <w:i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i/>
          <w:iCs/>
          <w:sz w:val="20"/>
          <w:szCs w:val="20"/>
        </w:rPr>
        <w:t>Reglamento de la Ley de Desarrollo Social para el Distrito Federal</w:t>
      </w:r>
      <w:r w:rsidRPr="000C0AD1">
        <w:rPr>
          <w:rFonts w:ascii="Times New Roman" w:hAnsi="Times New Roman" w:cs="Times New Roman"/>
          <w:sz w:val="20"/>
          <w:szCs w:val="20"/>
        </w:rPr>
        <w:t>. Recuperado de</w:t>
      </w:r>
    </w:p>
    <w:p w:rsidR="00B0378C" w:rsidRPr="000C0AD1" w:rsidRDefault="00453898" w:rsidP="00B0378C">
      <w:pPr>
        <w:autoSpaceDE w:val="0"/>
        <w:autoSpaceDN w:val="0"/>
        <w:adjustRightInd w:val="0"/>
        <w:spacing w:after="0" w:line="240" w:lineRule="auto"/>
        <w:contextualSpacing/>
        <w:rPr>
          <w:rFonts w:ascii="Times New Roman" w:hAnsi="Times New Roman" w:cs="Times New Roman"/>
          <w:sz w:val="20"/>
          <w:szCs w:val="20"/>
        </w:rPr>
      </w:pPr>
      <w:hyperlink r:id="rId51" w:history="1">
        <w:r w:rsidR="00B0378C" w:rsidRPr="000C0AD1">
          <w:rPr>
            <w:rStyle w:val="Hipervnculo"/>
            <w:rFonts w:ascii="Times New Roman" w:hAnsi="Times New Roman" w:cs="Times New Roman"/>
            <w:sz w:val="20"/>
            <w:szCs w:val="20"/>
          </w:rPr>
          <w:t>http://cgservicios.df.gob.mx/prontuario/vigente/r138101.pdf</w:t>
        </w:r>
      </w:hyperlink>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INEGI (2011). </w:t>
      </w:r>
      <w:r w:rsidRPr="000C0AD1">
        <w:rPr>
          <w:rFonts w:ascii="Times New Roman" w:hAnsi="Times New Roman" w:cs="Times New Roman"/>
          <w:i/>
          <w:iCs/>
          <w:sz w:val="20"/>
          <w:szCs w:val="20"/>
        </w:rPr>
        <w:t xml:space="preserve">Censo de Población y Vivienda 2010: </w:t>
      </w:r>
      <w:r w:rsidRPr="000C0AD1">
        <w:rPr>
          <w:rFonts w:ascii="Times New Roman" w:hAnsi="Times New Roman" w:cs="Times New Roman"/>
          <w:sz w:val="20"/>
          <w:szCs w:val="20"/>
        </w:rPr>
        <w:t xml:space="preserve">Recuperado de </w:t>
      </w:r>
      <w:hyperlink r:id="rId52" w:history="1">
        <w:r w:rsidRPr="000C0AD1">
          <w:rPr>
            <w:rStyle w:val="Hipervnculo"/>
            <w:rFonts w:ascii="Times New Roman" w:hAnsi="Times New Roman" w:cs="Times New Roman"/>
            <w:sz w:val="20"/>
            <w:szCs w:val="20"/>
          </w:rPr>
          <w:t>http://www.inegi.org.mx/est/contenidos/proyectos/ccpv/cpv2010/default.aspx</w:t>
        </w:r>
      </w:hyperlink>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r w:rsidRPr="000C0AD1">
        <w:rPr>
          <w:rFonts w:ascii="Times New Roman" w:hAnsi="Times New Roman" w:cs="Times New Roman"/>
          <w:i/>
          <w:iCs/>
          <w:sz w:val="20"/>
          <w:szCs w:val="20"/>
        </w:rPr>
        <w:t xml:space="preserve">Censo Agropecuario, Ganadero y Forestal 2007. </w:t>
      </w:r>
      <w:r w:rsidRPr="000C0AD1">
        <w:rPr>
          <w:rFonts w:ascii="Times New Roman" w:hAnsi="Times New Roman" w:cs="Times New Roman"/>
          <w:sz w:val="20"/>
          <w:szCs w:val="20"/>
        </w:rPr>
        <w:t>Recuperado de</w:t>
      </w:r>
    </w:p>
    <w:p w:rsidR="00B0378C" w:rsidRPr="000C0AD1" w:rsidRDefault="00453898" w:rsidP="00B0378C">
      <w:pPr>
        <w:autoSpaceDE w:val="0"/>
        <w:autoSpaceDN w:val="0"/>
        <w:adjustRightInd w:val="0"/>
        <w:spacing w:after="0" w:line="240" w:lineRule="auto"/>
        <w:contextualSpacing/>
        <w:rPr>
          <w:rFonts w:ascii="Times New Roman" w:hAnsi="Times New Roman" w:cs="Times New Roman"/>
          <w:sz w:val="20"/>
          <w:szCs w:val="20"/>
        </w:rPr>
      </w:pPr>
      <w:hyperlink r:id="rId53" w:history="1">
        <w:r w:rsidR="00B0378C" w:rsidRPr="000C0AD1">
          <w:rPr>
            <w:rStyle w:val="Hipervnculo"/>
            <w:rFonts w:ascii="Times New Roman" w:hAnsi="Times New Roman" w:cs="Times New Roman"/>
            <w:sz w:val="20"/>
            <w:szCs w:val="20"/>
          </w:rPr>
          <w:t>http://www.inegi.org.mx/est/contenidos/proyectos/Agro/ca2007/Resultados_Agricola/default.aspx</w:t>
        </w:r>
      </w:hyperlink>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2018</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Consejo de Evaluación del Desarrollo Social de la Ciudad de México (2018). </w:t>
      </w:r>
      <w:r w:rsidRPr="000C0AD1">
        <w:rPr>
          <w:rFonts w:ascii="Times New Roman" w:hAnsi="Times New Roman" w:cs="Times New Roman"/>
          <w:i/>
          <w:sz w:val="20"/>
          <w:szCs w:val="20"/>
        </w:rPr>
        <w:t>Aviso por el cual se da a conocer los Lineamientos para la Evaluación Interna 2018  de los programas sociales de la Ciudad de México</w:t>
      </w:r>
      <w:r w:rsidRPr="000C0AD1">
        <w:rPr>
          <w:rFonts w:ascii="Times New Roman" w:hAnsi="Times New Roman" w:cs="Times New Roman"/>
          <w:sz w:val="20"/>
          <w:szCs w:val="20"/>
        </w:rPr>
        <w:t xml:space="preserve">. GOCDMX No. 306, 23 de abril de 2018, Ciudad de México. p. 78. Recuperado de  </w:t>
      </w:r>
    </w:p>
    <w:p w:rsidR="00B0378C" w:rsidRPr="000C0AD1" w:rsidRDefault="00453898" w:rsidP="00B0378C">
      <w:pPr>
        <w:spacing w:after="0" w:line="240" w:lineRule="auto"/>
        <w:contextualSpacing/>
        <w:jc w:val="both"/>
        <w:rPr>
          <w:rFonts w:ascii="Times New Roman" w:hAnsi="Times New Roman" w:cs="Times New Roman"/>
          <w:sz w:val="20"/>
          <w:szCs w:val="20"/>
        </w:rPr>
      </w:pPr>
      <w:hyperlink r:id="rId54" w:history="1">
        <w:r w:rsidR="00B0378C" w:rsidRPr="000C0AD1">
          <w:rPr>
            <w:rStyle w:val="Hipervnculo"/>
            <w:rFonts w:ascii="Times New Roman" w:hAnsi="Times New Roman" w:cs="Times New Roman"/>
            <w:sz w:val="20"/>
            <w:szCs w:val="20"/>
          </w:rPr>
          <w:t>http://evalua.cdmx.gob.mx/storage/app/media/uploaded-files/files/Estudios/lineamientos/e-internas/gaceta-306-23-abril-2018-l-ei.pdf</w:t>
        </w:r>
      </w:hyperlink>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i/>
          <w:sz w:val="20"/>
          <w:szCs w:val="20"/>
        </w:rPr>
      </w:pPr>
      <w:r w:rsidRPr="000C0AD1">
        <w:rPr>
          <w:rFonts w:ascii="Times New Roman" w:hAnsi="Times New Roman" w:cs="Times New Roman"/>
          <w:i/>
          <w:sz w:val="20"/>
          <w:szCs w:val="20"/>
        </w:rPr>
        <w:t>Seminario “El Sistema de Evaluación del desarrollo social de la Ciudad de México: Herramientas para la elaboración de las Evaluaciones Internas 2015 de los programas sociales”</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Del 22 al 24 de mayo de 2018. Ciudad de México</w:t>
      </w:r>
    </w:p>
    <w:p w:rsidR="00B0378C" w:rsidRPr="000C0AD1" w:rsidRDefault="00B709A1"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Cs/>
          <w:sz w:val="20"/>
          <w:szCs w:val="20"/>
        </w:rPr>
        <w:t>Sesión</w:t>
      </w:r>
      <w:r w:rsidR="00B0378C" w:rsidRPr="000C0AD1">
        <w:rPr>
          <w:rFonts w:ascii="Times New Roman" w:hAnsi="Times New Roman" w:cs="Times New Roman"/>
          <w:bCs/>
          <w:sz w:val="20"/>
          <w:szCs w:val="20"/>
        </w:rPr>
        <w:t xml:space="preserve"> 1. Taller: </w:t>
      </w:r>
      <w:r w:rsidR="00B0378C" w:rsidRPr="000C0AD1">
        <w:rPr>
          <w:rFonts w:ascii="Times New Roman" w:hAnsi="Times New Roman" w:cs="Times New Roman"/>
          <w:sz w:val="20"/>
          <w:szCs w:val="20"/>
        </w:rPr>
        <w:t>Evaluación Interna de Diseño de los Programas Sociales de la Ciudad de México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bCs/>
          <w:sz w:val="20"/>
          <w:szCs w:val="20"/>
        </w:rPr>
        <w:t xml:space="preserve">Sesión 2. Taller: </w:t>
      </w:r>
      <w:r w:rsidRPr="000C0AD1">
        <w:rPr>
          <w:rFonts w:ascii="Times New Roman" w:hAnsi="Times New Roman" w:cs="Times New Roman"/>
          <w:sz w:val="20"/>
          <w:szCs w:val="20"/>
        </w:rPr>
        <w:t>Evaluación Interna de Diseño y Operación de los Programas Sociales de la Ciudad de México</w:t>
      </w:r>
    </w:p>
    <w:p w:rsidR="00B0378C" w:rsidRPr="000C0AD1" w:rsidRDefault="00B0378C" w:rsidP="00B0378C">
      <w:pPr>
        <w:autoSpaceDE w:val="0"/>
        <w:autoSpaceDN w:val="0"/>
        <w:adjustRightInd w:val="0"/>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Sesión 2. </w:t>
      </w:r>
      <w:r w:rsidRPr="000C0AD1">
        <w:rPr>
          <w:rFonts w:ascii="Times New Roman" w:hAnsi="Times New Roman" w:cs="Times New Roman"/>
          <w:bCs/>
          <w:sz w:val="20"/>
          <w:szCs w:val="20"/>
        </w:rPr>
        <w:t xml:space="preserve">Taller: </w:t>
      </w:r>
      <w:r w:rsidRPr="000C0AD1">
        <w:rPr>
          <w:rFonts w:ascii="Times New Roman" w:hAnsi="Times New Roman" w:cs="Times New Roman"/>
          <w:sz w:val="20"/>
          <w:szCs w:val="20"/>
        </w:rPr>
        <w:t>Evaluación Interna de Satisfacción y Resultados de los Programas Sociales de la Ciudad de México</w:t>
      </w: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2017</w:t>
      </w: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 xml:space="preserve">Consejo de Evaluación del Desarrollo Social de la Ciudad de México (2017). </w:t>
      </w:r>
      <w:r w:rsidRPr="000C0AD1">
        <w:rPr>
          <w:rFonts w:ascii="Times New Roman" w:hAnsi="Times New Roman" w:cs="Times New Roman"/>
          <w:i/>
          <w:sz w:val="20"/>
          <w:szCs w:val="20"/>
        </w:rPr>
        <w:t>Aviso por el cual se da a conocer los Lineamientos para la Evaluación Interna 2017 de los programas sociales de la Ciudad de México</w:t>
      </w:r>
      <w:r w:rsidRPr="000C0AD1">
        <w:rPr>
          <w:rFonts w:ascii="Times New Roman" w:hAnsi="Times New Roman" w:cs="Times New Roman"/>
          <w:sz w:val="20"/>
          <w:szCs w:val="20"/>
        </w:rPr>
        <w:t xml:space="preserve">. GOCDMX No. 45, 10 de abril de 2017, Ciudad de México. p. 22. Recuperados de </w:t>
      </w:r>
    </w:p>
    <w:p w:rsidR="00B0378C" w:rsidRPr="000C0AD1" w:rsidRDefault="00453898" w:rsidP="00B0378C">
      <w:pPr>
        <w:spacing w:after="0" w:line="240" w:lineRule="auto"/>
        <w:contextualSpacing/>
        <w:jc w:val="both"/>
        <w:rPr>
          <w:rFonts w:ascii="Times New Roman" w:hAnsi="Times New Roman" w:cs="Times New Roman"/>
          <w:sz w:val="20"/>
          <w:szCs w:val="20"/>
        </w:rPr>
      </w:pPr>
      <w:hyperlink r:id="rId55" w:history="1">
        <w:r w:rsidR="00B0378C" w:rsidRPr="000C0AD1">
          <w:rPr>
            <w:rStyle w:val="Hipervnculo"/>
            <w:rFonts w:ascii="Times New Roman" w:hAnsi="Times New Roman" w:cs="Times New Roman"/>
            <w:sz w:val="20"/>
            <w:szCs w:val="20"/>
          </w:rPr>
          <w:t>http://evalua.cdmx.gob.mx/storage/app/media/uploaded-files/files/Estudios/lineamientos/e-internas/linevaint2017.pdf</w:t>
        </w:r>
      </w:hyperlink>
    </w:p>
    <w:p w:rsidR="00B0378C" w:rsidRPr="000C0AD1" w:rsidRDefault="00B0378C" w:rsidP="00B0378C">
      <w:pPr>
        <w:spacing w:after="0" w:line="240" w:lineRule="auto"/>
        <w:contextualSpacing/>
        <w:jc w:val="both"/>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Informe de Resultados de la  </w:t>
      </w:r>
      <w:r w:rsidRPr="000C0AD1">
        <w:rPr>
          <w:rFonts w:ascii="Times New Roman" w:hAnsi="Times New Roman" w:cs="Times New Roman"/>
          <w:i/>
          <w:sz w:val="20"/>
          <w:szCs w:val="20"/>
        </w:rPr>
        <w:t>Evaluación Interna 2017 del  Programa Fomento a las actividades Rurales, Agropecuarias y de Comercialización, operado por la Dirección General de Desarrollo Rural  de la SEDEREC</w:t>
      </w:r>
      <w:r w:rsidRPr="000C0AD1">
        <w:rPr>
          <w:rFonts w:ascii="Times New Roman" w:hAnsi="Times New Roman" w:cs="Times New Roman"/>
          <w:sz w:val="20"/>
          <w:szCs w:val="20"/>
        </w:rPr>
        <w:t xml:space="preserve"> </w:t>
      </w:r>
      <w:r w:rsidRPr="000C0AD1">
        <w:rPr>
          <w:rFonts w:ascii="Times New Roman" w:hAnsi="Times New Roman" w:cs="Times New Roman"/>
          <w:i/>
          <w:sz w:val="20"/>
          <w:szCs w:val="20"/>
        </w:rPr>
        <w:t>al ejercicio 2016.</w:t>
      </w:r>
      <w:r w:rsidRPr="000C0AD1">
        <w:rPr>
          <w:rFonts w:ascii="Times New Roman" w:hAnsi="Times New Roman" w:cs="Times New Roman"/>
          <w:sz w:val="20"/>
          <w:szCs w:val="20"/>
        </w:rPr>
        <w:t xml:space="preserve"> Recuperado de </w:t>
      </w:r>
    </w:p>
    <w:p w:rsidR="00B0378C" w:rsidRPr="000C0AD1" w:rsidRDefault="00453898" w:rsidP="00B0378C">
      <w:pPr>
        <w:spacing w:after="0" w:line="240" w:lineRule="auto"/>
        <w:contextualSpacing/>
        <w:rPr>
          <w:rStyle w:val="Hipervnculo"/>
          <w:rFonts w:ascii="Times New Roman" w:hAnsi="Times New Roman" w:cs="Times New Roman"/>
          <w:sz w:val="20"/>
          <w:szCs w:val="20"/>
        </w:rPr>
      </w:pPr>
      <w:hyperlink r:id="rId56" w:history="1">
        <w:r w:rsidR="00B0378C" w:rsidRPr="000C0AD1">
          <w:rPr>
            <w:rStyle w:val="Hipervnculo"/>
            <w:rFonts w:ascii="Times New Roman" w:hAnsi="Times New Roman" w:cs="Times New Roman"/>
            <w:sz w:val="20"/>
            <w:szCs w:val="20"/>
          </w:rPr>
          <w:t>http://www.sederec.cdmx.gob.mx/storage/app/media/Evaluaciones%202017/Fomento%20a%20las%20Actividades%20Rurales.pdf</w:t>
        </w:r>
      </w:hyperlink>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i/>
          <w:iCs/>
          <w:sz w:val="20"/>
          <w:szCs w:val="20"/>
        </w:rPr>
      </w:pPr>
      <w:r w:rsidRPr="000C0AD1">
        <w:rPr>
          <w:rFonts w:ascii="Times New Roman" w:hAnsi="Times New Roman" w:cs="Times New Roman"/>
          <w:i/>
          <w:iCs/>
          <w:sz w:val="20"/>
          <w:szCs w:val="20"/>
        </w:rPr>
        <w:lastRenderedPageBreak/>
        <w:t xml:space="preserve">Aviso por el que se dan a conocer los Lineamientos para la elaboración de las Reglas de Operación de los Programas Sociales  de la SEDEREC, para el Ejercicio Fiscal 2017.  </w:t>
      </w:r>
      <w:r w:rsidRPr="000C0AD1">
        <w:rPr>
          <w:rFonts w:ascii="Times New Roman" w:hAnsi="Times New Roman" w:cs="Times New Roman"/>
          <w:iCs/>
          <w:sz w:val="20"/>
          <w:szCs w:val="20"/>
        </w:rPr>
        <w:t xml:space="preserve">GODF  </w:t>
      </w:r>
      <w:r w:rsidRPr="000C0AD1">
        <w:rPr>
          <w:rFonts w:ascii="Times New Roman" w:hAnsi="Times New Roman" w:cs="Times New Roman"/>
          <w:sz w:val="20"/>
          <w:szCs w:val="20"/>
        </w:rPr>
        <w:t xml:space="preserve">No. 255 TOMO I, </w:t>
      </w:r>
      <w:r w:rsidRPr="000C0AD1">
        <w:rPr>
          <w:rFonts w:ascii="Times New Roman" w:hAnsi="Times New Roman" w:cs="Times New Roman"/>
          <w:iCs/>
          <w:sz w:val="20"/>
          <w:szCs w:val="20"/>
        </w:rPr>
        <w:t xml:space="preserve">  </w:t>
      </w:r>
      <w:r w:rsidRPr="000C0AD1">
        <w:rPr>
          <w:rFonts w:ascii="Times New Roman" w:hAnsi="Times New Roman" w:cs="Times New Roman"/>
          <w:sz w:val="20"/>
          <w:szCs w:val="20"/>
        </w:rPr>
        <w:t>31 de enero de 2017, Ciudad de México. Recuperado de</w:t>
      </w:r>
    </w:p>
    <w:p w:rsidR="00B0378C" w:rsidRPr="000C0AD1" w:rsidRDefault="00453898" w:rsidP="00B0378C">
      <w:pPr>
        <w:spacing w:after="0" w:line="240" w:lineRule="auto"/>
        <w:contextualSpacing/>
        <w:rPr>
          <w:rFonts w:ascii="Times New Roman" w:hAnsi="Times New Roman" w:cs="Times New Roman"/>
          <w:sz w:val="20"/>
          <w:szCs w:val="20"/>
        </w:rPr>
      </w:pPr>
      <w:hyperlink r:id="rId57" w:history="1">
        <w:r w:rsidR="00B0378C" w:rsidRPr="000C0AD1">
          <w:rPr>
            <w:rStyle w:val="Hipervnculo"/>
            <w:rFonts w:ascii="Times New Roman" w:hAnsi="Times New Roman" w:cs="Times New Roman"/>
            <w:sz w:val="20"/>
            <w:szCs w:val="20"/>
          </w:rPr>
          <w:t>http://www.sederec.cdmx.gob.mx/storage/app/media/REGLAS_DE_OPERACION/ReglasdeOp%202017.pdf</w:t>
        </w:r>
      </w:hyperlink>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2016</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sz w:val="20"/>
          <w:szCs w:val="20"/>
        </w:rPr>
        <w:t xml:space="preserve">Informe de Resultados de la  </w:t>
      </w:r>
      <w:r w:rsidRPr="000C0AD1">
        <w:rPr>
          <w:rFonts w:ascii="Times New Roman" w:hAnsi="Times New Roman" w:cs="Times New Roman"/>
          <w:i/>
          <w:sz w:val="20"/>
          <w:szCs w:val="20"/>
        </w:rPr>
        <w:t>Evaluación Interna 2016 del  Programa de Desarrollo  Agropecuario y Rural en la Ciudad de México, ejercicio 2015</w:t>
      </w:r>
      <w:r w:rsidRPr="000C0AD1">
        <w:rPr>
          <w:rFonts w:ascii="Times New Roman" w:hAnsi="Times New Roman" w:cs="Times New Roman"/>
          <w:sz w:val="20"/>
          <w:szCs w:val="20"/>
        </w:rPr>
        <w:t>. Recuperado de</w:t>
      </w:r>
    </w:p>
    <w:p w:rsidR="00B0378C" w:rsidRPr="000C0AD1" w:rsidRDefault="00453898" w:rsidP="00B0378C">
      <w:pPr>
        <w:spacing w:after="0" w:line="240" w:lineRule="auto"/>
        <w:contextualSpacing/>
        <w:rPr>
          <w:rStyle w:val="Hipervnculo"/>
          <w:rFonts w:ascii="Times New Roman" w:hAnsi="Times New Roman" w:cs="Times New Roman"/>
          <w:sz w:val="20"/>
          <w:szCs w:val="20"/>
        </w:rPr>
      </w:pPr>
      <w:hyperlink r:id="rId58" w:history="1">
        <w:r w:rsidR="00B0378C" w:rsidRPr="000C0AD1">
          <w:rPr>
            <w:rStyle w:val="Hipervnculo"/>
            <w:rFonts w:ascii="Times New Roman" w:hAnsi="Times New Roman" w:cs="Times New Roman"/>
            <w:sz w:val="20"/>
            <w:szCs w:val="20"/>
          </w:rPr>
          <w:t>http://www.sederec.cdmx.gob.mx/storage/app/media/EVALUACIONES/EVA2.pdf</w:t>
        </w:r>
      </w:hyperlink>
    </w:p>
    <w:p w:rsidR="00B0378C" w:rsidRPr="000C0AD1" w:rsidRDefault="00B0378C" w:rsidP="00B0378C">
      <w:pPr>
        <w:spacing w:after="0" w:line="240" w:lineRule="auto"/>
        <w:contextualSpacing/>
        <w:rPr>
          <w:rFonts w:ascii="Times New Roman" w:hAnsi="Times New Roman" w:cs="Times New Roman"/>
          <w:b/>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i/>
          <w:iCs/>
          <w:sz w:val="20"/>
          <w:szCs w:val="20"/>
        </w:rPr>
        <w:t xml:space="preserve">Aviso por el que se dan a conocer los Lineamientos para la elaboración de las Reglas de Operación de los Programas Sociales  de la SEDEREC, para el Ejercicio Fiscal 2016.  </w:t>
      </w:r>
      <w:r w:rsidRPr="000C0AD1">
        <w:rPr>
          <w:rFonts w:ascii="Times New Roman" w:hAnsi="Times New Roman" w:cs="Times New Roman"/>
          <w:iCs/>
          <w:sz w:val="20"/>
          <w:szCs w:val="20"/>
        </w:rPr>
        <w:t xml:space="preserve">GODF  </w:t>
      </w:r>
      <w:r w:rsidRPr="000C0AD1">
        <w:rPr>
          <w:rFonts w:ascii="Times New Roman" w:hAnsi="Times New Roman" w:cs="Times New Roman"/>
          <w:sz w:val="20"/>
          <w:szCs w:val="20"/>
        </w:rPr>
        <w:t xml:space="preserve">No. 270 TOMO I,  29 de Enero de 2016, Ciudad de México. Recuperado de </w:t>
      </w:r>
      <w:hyperlink r:id="rId59" w:history="1">
        <w:r w:rsidRPr="000C0AD1">
          <w:rPr>
            <w:rStyle w:val="Hipervnculo"/>
            <w:rFonts w:ascii="Times New Roman" w:hAnsi="Times New Roman" w:cs="Times New Roman"/>
            <w:sz w:val="20"/>
            <w:szCs w:val="20"/>
          </w:rPr>
          <w:t>http://www.sederec.cdmx.gob.mx/storage/app/media/REGLAS_DE_OPERACION/ReglasdeOP2016.pdf</w:t>
        </w:r>
      </w:hyperlink>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i/>
          <w:iCs/>
          <w:sz w:val="20"/>
          <w:szCs w:val="20"/>
        </w:rPr>
      </w:pPr>
      <w:r w:rsidRPr="000C0AD1">
        <w:rPr>
          <w:rFonts w:ascii="Times New Roman" w:hAnsi="Times New Roman" w:cs="Times New Roman"/>
          <w:sz w:val="20"/>
          <w:szCs w:val="20"/>
        </w:rPr>
        <w:t xml:space="preserve">Comisión Económica para América Latina. </w:t>
      </w:r>
      <w:r w:rsidRPr="000C0AD1">
        <w:rPr>
          <w:rFonts w:ascii="Times New Roman" w:hAnsi="Times New Roman" w:cs="Times New Roman"/>
          <w:i/>
          <w:iCs/>
          <w:sz w:val="20"/>
          <w:szCs w:val="20"/>
        </w:rPr>
        <w:t xml:space="preserve">Desarrollo Social Inclusivo. Una nueva generación de políticas para superar la pobreza y reducir la desigualdad en América Latina y el Caribe. </w:t>
      </w:r>
      <w:r w:rsidRPr="000C0AD1">
        <w:rPr>
          <w:rFonts w:ascii="Times New Roman" w:hAnsi="Times New Roman" w:cs="Times New Roman"/>
          <w:sz w:val="20"/>
          <w:szCs w:val="20"/>
        </w:rPr>
        <w:t>CEPAL, Santiago de Chile, Enero de 2016, 180 pp.</w:t>
      </w:r>
      <w:r w:rsidRPr="000C0AD1">
        <w:rPr>
          <w:rFonts w:ascii="Times New Roman" w:hAnsi="Times New Roman" w:cs="Times New Roman"/>
          <w:i/>
          <w:iCs/>
          <w:sz w:val="20"/>
          <w:szCs w:val="20"/>
        </w:rPr>
        <w:t xml:space="preserve"> </w:t>
      </w:r>
      <w:r w:rsidRPr="000C0AD1">
        <w:rPr>
          <w:rFonts w:ascii="Times New Roman" w:hAnsi="Times New Roman" w:cs="Times New Roman"/>
          <w:sz w:val="20"/>
          <w:szCs w:val="20"/>
        </w:rPr>
        <w:t>Recuperado de</w:t>
      </w:r>
    </w:p>
    <w:p w:rsidR="00B0378C" w:rsidRPr="000C0AD1" w:rsidRDefault="00453898" w:rsidP="00B0378C">
      <w:pPr>
        <w:autoSpaceDE w:val="0"/>
        <w:autoSpaceDN w:val="0"/>
        <w:adjustRightInd w:val="0"/>
        <w:spacing w:after="0" w:line="240" w:lineRule="auto"/>
        <w:contextualSpacing/>
        <w:rPr>
          <w:rFonts w:ascii="Times New Roman" w:hAnsi="Times New Roman" w:cs="Times New Roman"/>
          <w:color w:val="0563C1" w:themeColor="hyperlink"/>
          <w:sz w:val="20"/>
          <w:szCs w:val="20"/>
          <w:u w:val="single"/>
        </w:rPr>
      </w:pPr>
      <w:hyperlink r:id="rId60" w:history="1">
        <w:r w:rsidR="00B0378C" w:rsidRPr="000C0AD1">
          <w:rPr>
            <w:rStyle w:val="Hipervnculo"/>
            <w:rFonts w:ascii="Times New Roman" w:hAnsi="Times New Roman" w:cs="Times New Roman"/>
            <w:sz w:val="20"/>
            <w:szCs w:val="20"/>
          </w:rPr>
          <w:t>http://repositorio.cepal.org/bitstream/handle/11362/39100/4/S1600099_es.pdf</w:t>
        </w:r>
      </w:hyperlink>
    </w:p>
    <w:p w:rsidR="00B0378C" w:rsidRPr="000C0AD1" w:rsidRDefault="00B0378C" w:rsidP="00B0378C">
      <w:pPr>
        <w:tabs>
          <w:tab w:val="left" w:pos="3973"/>
        </w:tabs>
        <w:autoSpaceDE w:val="0"/>
        <w:autoSpaceDN w:val="0"/>
        <w:adjustRightInd w:val="0"/>
        <w:spacing w:after="0" w:line="240" w:lineRule="auto"/>
        <w:contextualSpacing/>
        <w:rPr>
          <w:rFonts w:ascii="Times New Roman" w:hAnsi="Times New Roman" w:cs="Times New Roman"/>
          <w:i/>
          <w:iCs/>
          <w:sz w:val="20"/>
          <w:szCs w:val="20"/>
        </w:rPr>
      </w:pPr>
      <w:r w:rsidRPr="000C0AD1">
        <w:rPr>
          <w:rFonts w:ascii="Times New Roman" w:hAnsi="Times New Roman" w:cs="Times New Roman"/>
          <w:i/>
          <w:iCs/>
          <w:sz w:val="20"/>
          <w:szCs w:val="20"/>
        </w:rPr>
        <w:tab/>
      </w:r>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spacing w:after="0" w:line="240" w:lineRule="auto"/>
        <w:contextualSpacing/>
        <w:jc w:val="both"/>
        <w:rPr>
          <w:rFonts w:ascii="Times New Roman" w:hAnsi="Times New Roman" w:cs="Times New Roman"/>
          <w:sz w:val="20"/>
          <w:szCs w:val="20"/>
        </w:rPr>
      </w:pPr>
      <w:r w:rsidRPr="000C0AD1">
        <w:rPr>
          <w:rFonts w:ascii="Times New Roman" w:hAnsi="Times New Roman" w:cs="Times New Roman"/>
          <w:sz w:val="20"/>
          <w:szCs w:val="20"/>
        </w:rPr>
        <w:t>2015</w:t>
      </w:r>
    </w:p>
    <w:p w:rsidR="00B0378C" w:rsidRPr="000C0AD1" w:rsidRDefault="00B0378C" w:rsidP="00B0378C">
      <w:pPr>
        <w:spacing w:after="0" w:line="240" w:lineRule="auto"/>
        <w:contextualSpacing/>
        <w:rPr>
          <w:rFonts w:ascii="Times New Roman" w:hAnsi="Times New Roman" w:cs="Times New Roman"/>
          <w:sz w:val="20"/>
          <w:szCs w:val="20"/>
        </w:rPr>
      </w:pPr>
      <w:r w:rsidRPr="000C0AD1">
        <w:rPr>
          <w:rFonts w:ascii="Times New Roman" w:hAnsi="Times New Roman" w:cs="Times New Roman"/>
          <w:i/>
          <w:iCs/>
          <w:sz w:val="20"/>
          <w:szCs w:val="20"/>
        </w:rPr>
        <w:t xml:space="preserve">Aviso por el que se dan a conocer los Lineamientos para la elaboración de las Reglas de Operación de los Programas Sociales de la SEDEREC para el Ejercicio Fiscal 2015. </w:t>
      </w:r>
      <w:r w:rsidRPr="000C0AD1">
        <w:rPr>
          <w:rFonts w:ascii="Times New Roman" w:hAnsi="Times New Roman" w:cs="Times New Roman"/>
          <w:sz w:val="20"/>
          <w:szCs w:val="20"/>
        </w:rPr>
        <w:t xml:space="preserve">GODF -  No. 19 TOMO I,  28 de enero 2015, Ciudad de México, p.131. Recuperado de </w:t>
      </w:r>
      <w:hyperlink r:id="rId61" w:history="1">
        <w:r w:rsidRPr="000C0AD1">
          <w:rPr>
            <w:rStyle w:val="Hipervnculo"/>
            <w:rFonts w:ascii="Times New Roman" w:hAnsi="Times New Roman" w:cs="Times New Roman"/>
            <w:sz w:val="20"/>
            <w:szCs w:val="20"/>
          </w:rPr>
          <w:t>http://www.sederec.cdmx.gob.mx/storage/app/uploads/public/576/c13/984/576c139849d04707762265.pdf</w:t>
        </w:r>
      </w:hyperlink>
    </w:p>
    <w:p w:rsidR="00B0378C" w:rsidRPr="000C0AD1" w:rsidRDefault="00B0378C" w:rsidP="00B0378C">
      <w:pPr>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i/>
          <w:i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b/>
          <w:bCs/>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autoSpaceDE w:val="0"/>
        <w:autoSpaceDN w:val="0"/>
        <w:adjustRightInd w:val="0"/>
        <w:spacing w:after="0" w:line="240" w:lineRule="auto"/>
        <w:contextualSpacing/>
        <w:rPr>
          <w:rFonts w:ascii="Times New Roman" w:hAnsi="Times New Roman" w:cs="Times New Roman"/>
          <w:sz w:val="20"/>
          <w:szCs w:val="20"/>
        </w:rPr>
      </w:pPr>
    </w:p>
    <w:p w:rsidR="00B0378C" w:rsidRPr="000C0AD1" w:rsidRDefault="00B0378C" w:rsidP="00B0378C">
      <w:pPr>
        <w:pStyle w:val="Default"/>
        <w:contextualSpacing/>
        <w:jc w:val="both"/>
        <w:rPr>
          <w:sz w:val="20"/>
          <w:szCs w:val="20"/>
        </w:rPr>
      </w:pPr>
    </w:p>
    <w:p w:rsidR="00B0378C" w:rsidRPr="000C0AD1" w:rsidRDefault="00B0378C" w:rsidP="00B0378C">
      <w:pPr>
        <w:spacing w:after="0" w:line="240" w:lineRule="auto"/>
        <w:contextualSpacing/>
        <w:rPr>
          <w:rFonts w:ascii="Times New Roman" w:hAnsi="Times New Roman" w:cs="Times New Roman"/>
          <w:sz w:val="20"/>
          <w:szCs w:val="20"/>
        </w:rPr>
      </w:pPr>
    </w:p>
    <w:sectPr w:rsidR="00B0378C" w:rsidRPr="000C0AD1" w:rsidSect="00E504AB">
      <w:footerReference w:type="default" r:id="rId62"/>
      <w:pgSz w:w="12240" w:h="15840" w:code="1"/>
      <w:pgMar w:top="1701"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898" w:rsidRDefault="00453898" w:rsidP="009823F9">
      <w:pPr>
        <w:spacing w:after="0" w:line="240" w:lineRule="auto"/>
      </w:pPr>
      <w:r>
        <w:separator/>
      </w:r>
    </w:p>
  </w:endnote>
  <w:endnote w:type="continuationSeparator" w:id="0">
    <w:p w:rsidR="00453898" w:rsidRDefault="00453898" w:rsidP="00982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3770981"/>
      <w:docPartObj>
        <w:docPartGallery w:val="Page Numbers (Bottom of Page)"/>
        <w:docPartUnique/>
      </w:docPartObj>
    </w:sdtPr>
    <w:sdtEndPr/>
    <w:sdtContent>
      <w:p w:rsidR="00FC05A4" w:rsidRDefault="00FC05A4">
        <w:pPr>
          <w:pStyle w:val="Piedepgina"/>
          <w:jc w:val="right"/>
        </w:pPr>
        <w:r>
          <w:fldChar w:fldCharType="begin"/>
        </w:r>
        <w:r>
          <w:instrText>PAGE   \* MERGEFORMAT</w:instrText>
        </w:r>
        <w:r>
          <w:fldChar w:fldCharType="separate"/>
        </w:r>
        <w:r w:rsidR="002C3BC6" w:rsidRPr="002C3BC6">
          <w:rPr>
            <w:noProof/>
            <w:lang w:val="es-ES"/>
          </w:rPr>
          <w:t>1</w:t>
        </w:r>
        <w:r>
          <w:fldChar w:fldCharType="end"/>
        </w:r>
      </w:p>
    </w:sdtContent>
  </w:sdt>
  <w:p w:rsidR="00FC05A4" w:rsidRDefault="00FC05A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9905807"/>
      <w:docPartObj>
        <w:docPartGallery w:val="Page Numbers (Bottom of Page)"/>
        <w:docPartUnique/>
      </w:docPartObj>
    </w:sdtPr>
    <w:sdtEndPr/>
    <w:sdtContent>
      <w:p w:rsidR="00FC05A4" w:rsidRDefault="00FC05A4">
        <w:pPr>
          <w:pStyle w:val="Piedepgina"/>
          <w:jc w:val="right"/>
        </w:pPr>
        <w:r>
          <w:fldChar w:fldCharType="begin"/>
        </w:r>
        <w:r>
          <w:instrText>PAGE   \* MERGEFORMAT</w:instrText>
        </w:r>
        <w:r>
          <w:fldChar w:fldCharType="separate"/>
        </w:r>
        <w:r w:rsidR="002C3BC6" w:rsidRPr="002C3BC6">
          <w:rPr>
            <w:noProof/>
            <w:lang w:val="es-ES"/>
          </w:rPr>
          <w:t>17</w:t>
        </w:r>
        <w:r>
          <w:fldChar w:fldCharType="end"/>
        </w:r>
      </w:p>
    </w:sdtContent>
  </w:sdt>
  <w:p w:rsidR="00FC05A4" w:rsidRDefault="00FC05A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3273924"/>
      <w:docPartObj>
        <w:docPartGallery w:val="Page Numbers (Bottom of Page)"/>
        <w:docPartUnique/>
      </w:docPartObj>
    </w:sdtPr>
    <w:sdtEndPr/>
    <w:sdtContent>
      <w:p w:rsidR="00FC05A4" w:rsidRDefault="00FC05A4">
        <w:pPr>
          <w:pStyle w:val="Piedepgina"/>
          <w:jc w:val="right"/>
        </w:pPr>
        <w:r>
          <w:fldChar w:fldCharType="begin"/>
        </w:r>
        <w:r>
          <w:instrText>PAGE   \* MERGEFORMAT</w:instrText>
        </w:r>
        <w:r>
          <w:fldChar w:fldCharType="separate"/>
        </w:r>
        <w:r w:rsidR="002C3BC6" w:rsidRPr="002C3BC6">
          <w:rPr>
            <w:noProof/>
            <w:lang w:val="es-ES"/>
          </w:rPr>
          <w:t>108</w:t>
        </w:r>
        <w:r>
          <w:fldChar w:fldCharType="end"/>
        </w:r>
      </w:p>
    </w:sdtContent>
  </w:sdt>
  <w:p w:rsidR="00FC05A4" w:rsidRDefault="00FC05A4">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3427757"/>
      <w:docPartObj>
        <w:docPartGallery w:val="Page Numbers (Bottom of Page)"/>
        <w:docPartUnique/>
      </w:docPartObj>
    </w:sdtPr>
    <w:sdtEndPr/>
    <w:sdtContent>
      <w:p w:rsidR="00FC05A4" w:rsidRDefault="00FC05A4">
        <w:pPr>
          <w:pStyle w:val="Piedepgina"/>
          <w:jc w:val="right"/>
        </w:pPr>
        <w:r>
          <w:fldChar w:fldCharType="begin"/>
        </w:r>
        <w:r>
          <w:instrText>PAGE   \* MERGEFORMAT</w:instrText>
        </w:r>
        <w:r>
          <w:fldChar w:fldCharType="separate"/>
        </w:r>
        <w:r w:rsidR="002C3BC6" w:rsidRPr="002C3BC6">
          <w:rPr>
            <w:noProof/>
            <w:lang w:val="es-ES"/>
          </w:rPr>
          <w:t>85</w:t>
        </w:r>
        <w:r>
          <w:fldChar w:fldCharType="end"/>
        </w:r>
      </w:p>
    </w:sdtContent>
  </w:sdt>
  <w:p w:rsidR="00FC05A4" w:rsidRDefault="00FC05A4" w:rsidP="00B0378C">
    <w:pPr>
      <w:pStyle w:val="Piedepgina"/>
      <w:tabs>
        <w:tab w:val="clear" w:pos="4419"/>
        <w:tab w:val="clear" w:pos="8838"/>
        <w:tab w:val="left" w:pos="720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1273537"/>
      <w:docPartObj>
        <w:docPartGallery w:val="Page Numbers (Bottom of Page)"/>
        <w:docPartUnique/>
      </w:docPartObj>
    </w:sdtPr>
    <w:sdtEndPr/>
    <w:sdtContent>
      <w:p w:rsidR="00FC05A4" w:rsidRDefault="00FC05A4">
        <w:pPr>
          <w:pStyle w:val="Piedepgina"/>
          <w:jc w:val="right"/>
        </w:pPr>
        <w:r>
          <w:fldChar w:fldCharType="begin"/>
        </w:r>
        <w:r>
          <w:instrText>PAGE   \* MERGEFORMAT</w:instrText>
        </w:r>
        <w:r>
          <w:fldChar w:fldCharType="separate"/>
        </w:r>
        <w:r w:rsidR="002C3BC6" w:rsidRPr="002C3BC6">
          <w:rPr>
            <w:noProof/>
            <w:lang w:val="es-ES"/>
          </w:rPr>
          <w:t>152</w:t>
        </w:r>
        <w:r>
          <w:fldChar w:fldCharType="end"/>
        </w:r>
      </w:p>
    </w:sdtContent>
  </w:sdt>
  <w:p w:rsidR="00FC05A4" w:rsidRDefault="00FC05A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898" w:rsidRDefault="00453898" w:rsidP="009823F9">
      <w:pPr>
        <w:spacing w:after="0" w:line="240" w:lineRule="auto"/>
      </w:pPr>
      <w:r>
        <w:separator/>
      </w:r>
    </w:p>
  </w:footnote>
  <w:footnote w:type="continuationSeparator" w:id="0">
    <w:p w:rsidR="00453898" w:rsidRDefault="00453898" w:rsidP="009823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5A4" w:rsidRDefault="00FC05A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05A4" w:rsidRDefault="00FC05A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20510"/>
    <w:multiLevelType w:val="hybridMultilevel"/>
    <w:tmpl w:val="13C26F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761331A"/>
    <w:multiLevelType w:val="hybridMultilevel"/>
    <w:tmpl w:val="986A8DD2"/>
    <w:lvl w:ilvl="0" w:tplc="5C965A34">
      <w:start w:val="1"/>
      <w:numFmt w:val="lowerLetter"/>
      <w:lvlText w:val="%1."/>
      <w:lvlJc w:val="left"/>
      <w:pPr>
        <w:ind w:left="72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E41F1A"/>
    <w:multiLevelType w:val="hybridMultilevel"/>
    <w:tmpl w:val="EF44C1E0"/>
    <w:lvl w:ilvl="0" w:tplc="03B6AE8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6037A6"/>
    <w:multiLevelType w:val="hybridMultilevel"/>
    <w:tmpl w:val="4B0808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3543C45"/>
    <w:multiLevelType w:val="hybridMultilevel"/>
    <w:tmpl w:val="F59287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3BF4CB8"/>
    <w:multiLevelType w:val="hybridMultilevel"/>
    <w:tmpl w:val="C8B455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B1788A"/>
    <w:multiLevelType w:val="hybridMultilevel"/>
    <w:tmpl w:val="5A828B1C"/>
    <w:lvl w:ilvl="0" w:tplc="615C9616">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CB51513"/>
    <w:multiLevelType w:val="hybridMultilevel"/>
    <w:tmpl w:val="039A85B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D5742CC"/>
    <w:multiLevelType w:val="hybridMultilevel"/>
    <w:tmpl w:val="7BBAF6F6"/>
    <w:lvl w:ilvl="0" w:tplc="047ED4A4">
      <w:start w:val="1"/>
      <w:numFmt w:val="bullet"/>
      <w:lvlText w:val=""/>
      <w:lvlJc w:val="left"/>
      <w:pPr>
        <w:ind w:left="360" w:hanging="360"/>
      </w:pPr>
      <w:rPr>
        <w:rFonts w:ascii="Symbol" w:hAnsi="Symbol" w:hint="default"/>
        <w:color w:val="FF3399"/>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nsid w:val="1FB75866"/>
    <w:multiLevelType w:val="hybridMultilevel"/>
    <w:tmpl w:val="1FCAEBEE"/>
    <w:lvl w:ilvl="0" w:tplc="976C755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4296A26"/>
    <w:multiLevelType w:val="hybridMultilevel"/>
    <w:tmpl w:val="0A8CED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73428A0"/>
    <w:multiLevelType w:val="hybridMultilevel"/>
    <w:tmpl w:val="D35E6916"/>
    <w:lvl w:ilvl="0" w:tplc="46DE0EB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FC4E04"/>
    <w:multiLevelType w:val="hybridMultilevel"/>
    <w:tmpl w:val="7052933E"/>
    <w:lvl w:ilvl="0" w:tplc="31501E4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38B2172"/>
    <w:multiLevelType w:val="hybridMultilevel"/>
    <w:tmpl w:val="79A4E8D4"/>
    <w:lvl w:ilvl="0" w:tplc="CA408210">
      <w:start w:val="1"/>
      <w:numFmt w:val="upperLetter"/>
      <w:lvlText w:val="%1."/>
      <w:lvlJc w:val="left"/>
      <w:pPr>
        <w:ind w:left="720" w:hanging="360"/>
      </w:pPr>
      <w:rPr>
        <w:rFonts w:ascii="Times New Roman" w:eastAsia="Times New Roman" w:hAnsi="Times New Roman" w:cs="Times New Roman"/>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3D532CD"/>
    <w:multiLevelType w:val="hybridMultilevel"/>
    <w:tmpl w:val="587CE39A"/>
    <w:lvl w:ilvl="0" w:tplc="080A0001">
      <w:start w:val="9"/>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5634B6F"/>
    <w:multiLevelType w:val="hybridMultilevel"/>
    <w:tmpl w:val="6AB29E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36B204EF"/>
    <w:multiLevelType w:val="hybridMultilevel"/>
    <w:tmpl w:val="ADDEBC5A"/>
    <w:lvl w:ilvl="0" w:tplc="6784C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DBE6AAA"/>
    <w:multiLevelType w:val="hybridMultilevel"/>
    <w:tmpl w:val="8D30E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1F16CA3"/>
    <w:multiLevelType w:val="hybridMultilevel"/>
    <w:tmpl w:val="C840E8D4"/>
    <w:lvl w:ilvl="0" w:tplc="B302D25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2823A7F"/>
    <w:multiLevelType w:val="hybridMultilevel"/>
    <w:tmpl w:val="C95A1C6C"/>
    <w:lvl w:ilvl="0" w:tplc="6DB4EA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73B60C3"/>
    <w:multiLevelType w:val="hybridMultilevel"/>
    <w:tmpl w:val="92E8791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1">
    <w:nsid w:val="4A9F7D95"/>
    <w:multiLevelType w:val="hybridMultilevel"/>
    <w:tmpl w:val="FC9204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C971046"/>
    <w:multiLevelType w:val="hybridMultilevel"/>
    <w:tmpl w:val="030C66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nsid w:val="4CA476F2"/>
    <w:multiLevelType w:val="hybridMultilevel"/>
    <w:tmpl w:val="F59287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5B6138"/>
    <w:multiLevelType w:val="hybridMultilevel"/>
    <w:tmpl w:val="DF8E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1D97C7B"/>
    <w:multiLevelType w:val="hybridMultilevel"/>
    <w:tmpl w:val="A3C662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6854BAA"/>
    <w:multiLevelType w:val="hybridMultilevel"/>
    <w:tmpl w:val="14AC4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8D61EDB"/>
    <w:multiLevelType w:val="hybridMultilevel"/>
    <w:tmpl w:val="C65C4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9070ED5"/>
    <w:multiLevelType w:val="hybridMultilevel"/>
    <w:tmpl w:val="6CE62BF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BEA34D3"/>
    <w:multiLevelType w:val="hybridMultilevel"/>
    <w:tmpl w:val="8DE6401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nsid w:val="6FF84D4B"/>
    <w:multiLevelType w:val="hybridMultilevel"/>
    <w:tmpl w:val="F6C8FC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70C6A8D"/>
    <w:multiLevelType w:val="hybridMultilevel"/>
    <w:tmpl w:val="D7741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8564D83"/>
    <w:multiLevelType w:val="hybridMultilevel"/>
    <w:tmpl w:val="988A7EF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99E7426"/>
    <w:multiLevelType w:val="hybridMultilevel"/>
    <w:tmpl w:val="7150A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CF87BD4"/>
    <w:multiLevelType w:val="hybridMultilevel"/>
    <w:tmpl w:val="4634B444"/>
    <w:lvl w:ilvl="0" w:tplc="77A8CEAC">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19"/>
  </w:num>
  <w:num w:numId="2">
    <w:abstractNumId w:val="34"/>
  </w:num>
  <w:num w:numId="3">
    <w:abstractNumId w:val="12"/>
  </w:num>
  <w:num w:numId="4">
    <w:abstractNumId w:val="16"/>
  </w:num>
  <w:num w:numId="5">
    <w:abstractNumId w:val="0"/>
  </w:num>
  <w:num w:numId="6">
    <w:abstractNumId w:val="8"/>
  </w:num>
  <w:num w:numId="7">
    <w:abstractNumId w:val="23"/>
  </w:num>
  <w:num w:numId="8">
    <w:abstractNumId w:val="4"/>
  </w:num>
  <w:num w:numId="9">
    <w:abstractNumId w:val="11"/>
  </w:num>
  <w:num w:numId="10">
    <w:abstractNumId w:val="10"/>
  </w:num>
  <w:num w:numId="11">
    <w:abstractNumId w:val="6"/>
  </w:num>
  <w:num w:numId="12">
    <w:abstractNumId w:val="9"/>
  </w:num>
  <w:num w:numId="13">
    <w:abstractNumId w:val="32"/>
  </w:num>
  <w:num w:numId="14">
    <w:abstractNumId w:val="2"/>
  </w:num>
  <w:num w:numId="15">
    <w:abstractNumId w:val="13"/>
  </w:num>
  <w:num w:numId="16">
    <w:abstractNumId w:val="1"/>
  </w:num>
  <w:num w:numId="17">
    <w:abstractNumId w:val="14"/>
  </w:num>
  <w:num w:numId="18">
    <w:abstractNumId w:val="7"/>
  </w:num>
  <w:num w:numId="19">
    <w:abstractNumId w:val="29"/>
  </w:num>
  <w:num w:numId="20">
    <w:abstractNumId w:val="28"/>
  </w:num>
  <w:num w:numId="21">
    <w:abstractNumId w:val="31"/>
  </w:num>
  <w:num w:numId="22">
    <w:abstractNumId w:val="24"/>
  </w:num>
  <w:num w:numId="23">
    <w:abstractNumId w:val="15"/>
  </w:num>
  <w:num w:numId="24">
    <w:abstractNumId w:val="30"/>
  </w:num>
  <w:num w:numId="25">
    <w:abstractNumId w:val="27"/>
  </w:num>
  <w:num w:numId="26">
    <w:abstractNumId w:val="17"/>
  </w:num>
  <w:num w:numId="27">
    <w:abstractNumId w:val="3"/>
  </w:num>
  <w:num w:numId="28">
    <w:abstractNumId w:val="5"/>
  </w:num>
  <w:num w:numId="29">
    <w:abstractNumId w:val="21"/>
  </w:num>
  <w:num w:numId="30">
    <w:abstractNumId w:val="33"/>
  </w:num>
  <w:num w:numId="31">
    <w:abstractNumId w:val="18"/>
  </w:num>
  <w:num w:numId="32">
    <w:abstractNumId w:val="22"/>
  </w:num>
  <w:num w:numId="33">
    <w:abstractNumId w:val="20"/>
  </w:num>
  <w:num w:numId="34">
    <w:abstractNumId w:val="25"/>
  </w:num>
  <w:num w:numId="3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FFC"/>
    <w:rsid w:val="0001201A"/>
    <w:rsid w:val="00024B56"/>
    <w:rsid w:val="000345EA"/>
    <w:rsid w:val="000429E2"/>
    <w:rsid w:val="00047795"/>
    <w:rsid w:val="0007027A"/>
    <w:rsid w:val="000A476A"/>
    <w:rsid w:val="000A6401"/>
    <w:rsid w:val="000C0AD1"/>
    <w:rsid w:val="000F246C"/>
    <w:rsid w:val="00101DC6"/>
    <w:rsid w:val="0011167F"/>
    <w:rsid w:val="00114BDE"/>
    <w:rsid w:val="00121EE2"/>
    <w:rsid w:val="0014759C"/>
    <w:rsid w:val="0015059F"/>
    <w:rsid w:val="00193A51"/>
    <w:rsid w:val="00194391"/>
    <w:rsid w:val="00194E89"/>
    <w:rsid w:val="001A4883"/>
    <w:rsid w:val="002423CB"/>
    <w:rsid w:val="002424A9"/>
    <w:rsid w:val="002578B9"/>
    <w:rsid w:val="00266269"/>
    <w:rsid w:val="002735A4"/>
    <w:rsid w:val="002A0D69"/>
    <w:rsid w:val="002A6675"/>
    <w:rsid w:val="002C3BC6"/>
    <w:rsid w:val="002E41FA"/>
    <w:rsid w:val="0032331D"/>
    <w:rsid w:val="00330607"/>
    <w:rsid w:val="0033609B"/>
    <w:rsid w:val="00343705"/>
    <w:rsid w:val="00346105"/>
    <w:rsid w:val="00346772"/>
    <w:rsid w:val="00363D0F"/>
    <w:rsid w:val="003863B4"/>
    <w:rsid w:val="003947B7"/>
    <w:rsid w:val="003A679D"/>
    <w:rsid w:val="003C4938"/>
    <w:rsid w:val="003E53C8"/>
    <w:rsid w:val="00413D97"/>
    <w:rsid w:val="00425DA2"/>
    <w:rsid w:val="00437E82"/>
    <w:rsid w:val="00440FFC"/>
    <w:rsid w:val="004424CC"/>
    <w:rsid w:val="00453898"/>
    <w:rsid w:val="00455752"/>
    <w:rsid w:val="00464FB3"/>
    <w:rsid w:val="004E5FA5"/>
    <w:rsid w:val="004F5A5C"/>
    <w:rsid w:val="004F5DA1"/>
    <w:rsid w:val="00513055"/>
    <w:rsid w:val="00516379"/>
    <w:rsid w:val="0051646B"/>
    <w:rsid w:val="005242A5"/>
    <w:rsid w:val="00524862"/>
    <w:rsid w:val="00556CD7"/>
    <w:rsid w:val="005661A9"/>
    <w:rsid w:val="00581850"/>
    <w:rsid w:val="00597AC3"/>
    <w:rsid w:val="005A23B1"/>
    <w:rsid w:val="005D3F5B"/>
    <w:rsid w:val="005E61A2"/>
    <w:rsid w:val="005F2327"/>
    <w:rsid w:val="006066CF"/>
    <w:rsid w:val="006143E7"/>
    <w:rsid w:val="00617DDD"/>
    <w:rsid w:val="006200C9"/>
    <w:rsid w:val="00623458"/>
    <w:rsid w:val="00625400"/>
    <w:rsid w:val="00625CCF"/>
    <w:rsid w:val="006736F0"/>
    <w:rsid w:val="0068640D"/>
    <w:rsid w:val="006E3134"/>
    <w:rsid w:val="006F76BF"/>
    <w:rsid w:val="00703B5A"/>
    <w:rsid w:val="00705B43"/>
    <w:rsid w:val="00732FA9"/>
    <w:rsid w:val="00793BBB"/>
    <w:rsid w:val="007A2064"/>
    <w:rsid w:val="007A710B"/>
    <w:rsid w:val="007D0C68"/>
    <w:rsid w:val="007F13A9"/>
    <w:rsid w:val="007F265D"/>
    <w:rsid w:val="0080216C"/>
    <w:rsid w:val="00834BA7"/>
    <w:rsid w:val="0084269B"/>
    <w:rsid w:val="00843E90"/>
    <w:rsid w:val="00844DA9"/>
    <w:rsid w:val="00852D4F"/>
    <w:rsid w:val="00856B98"/>
    <w:rsid w:val="008859F7"/>
    <w:rsid w:val="008A0EF8"/>
    <w:rsid w:val="008B7010"/>
    <w:rsid w:val="008C0043"/>
    <w:rsid w:val="008C14FC"/>
    <w:rsid w:val="008C1FBC"/>
    <w:rsid w:val="008F21FB"/>
    <w:rsid w:val="00902AD3"/>
    <w:rsid w:val="009323A7"/>
    <w:rsid w:val="00933C9E"/>
    <w:rsid w:val="00956183"/>
    <w:rsid w:val="00961BE9"/>
    <w:rsid w:val="00972F0D"/>
    <w:rsid w:val="009823F9"/>
    <w:rsid w:val="009A6174"/>
    <w:rsid w:val="009A770B"/>
    <w:rsid w:val="009B335F"/>
    <w:rsid w:val="009C3B28"/>
    <w:rsid w:val="009C470B"/>
    <w:rsid w:val="009D3668"/>
    <w:rsid w:val="009F23CE"/>
    <w:rsid w:val="00A41BE7"/>
    <w:rsid w:val="00A4325B"/>
    <w:rsid w:val="00A6398B"/>
    <w:rsid w:val="00A64E1E"/>
    <w:rsid w:val="00A81135"/>
    <w:rsid w:val="00A83FCD"/>
    <w:rsid w:val="00A914A6"/>
    <w:rsid w:val="00A93A50"/>
    <w:rsid w:val="00AA05A0"/>
    <w:rsid w:val="00AB1C00"/>
    <w:rsid w:val="00AB5498"/>
    <w:rsid w:val="00AD0D7A"/>
    <w:rsid w:val="00AD383A"/>
    <w:rsid w:val="00AE38DB"/>
    <w:rsid w:val="00AE48E4"/>
    <w:rsid w:val="00AF6A28"/>
    <w:rsid w:val="00AF7236"/>
    <w:rsid w:val="00B0378C"/>
    <w:rsid w:val="00B24FD5"/>
    <w:rsid w:val="00B43AE7"/>
    <w:rsid w:val="00B709A1"/>
    <w:rsid w:val="00B715ED"/>
    <w:rsid w:val="00BA72F9"/>
    <w:rsid w:val="00BE68AF"/>
    <w:rsid w:val="00BF0335"/>
    <w:rsid w:val="00C33C72"/>
    <w:rsid w:val="00C45D1E"/>
    <w:rsid w:val="00C6245D"/>
    <w:rsid w:val="00C624B7"/>
    <w:rsid w:val="00C77445"/>
    <w:rsid w:val="00CA07D3"/>
    <w:rsid w:val="00CD737C"/>
    <w:rsid w:val="00CE32F7"/>
    <w:rsid w:val="00CF5B49"/>
    <w:rsid w:val="00D07523"/>
    <w:rsid w:val="00D111F2"/>
    <w:rsid w:val="00D46D80"/>
    <w:rsid w:val="00D70A37"/>
    <w:rsid w:val="00DC392F"/>
    <w:rsid w:val="00DD494D"/>
    <w:rsid w:val="00DE2E6A"/>
    <w:rsid w:val="00DF3758"/>
    <w:rsid w:val="00DF48F5"/>
    <w:rsid w:val="00E2382E"/>
    <w:rsid w:val="00E31366"/>
    <w:rsid w:val="00E504AB"/>
    <w:rsid w:val="00E54A57"/>
    <w:rsid w:val="00E67164"/>
    <w:rsid w:val="00E75330"/>
    <w:rsid w:val="00E94EDE"/>
    <w:rsid w:val="00E95BB2"/>
    <w:rsid w:val="00E9779B"/>
    <w:rsid w:val="00EB7CD7"/>
    <w:rsid w:val="00EC57A8"/>
    <w:rsid w:val="00EE656F"/>
    <w:rsid w:val="00F20961"/>
    <w:rsid w:val="00F71587"/>
    <w:rsid w:val="00F905F3"/>
    <w:rsid w:val="00FA1CE2"/>
    <w:rsid w:val="00FC05A4"/>
    <w:rsid w:val="00FE2A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78C"/>
    <w:pPr>
      <w:spacing w:after="200" w:line="276" w:lineRule="auto"/>
    </w:pPr>
  </w:style>
  <w:style w:type="paragraph" w:styleId="Ttulo1">
    <w:name w:val="heading 1"/>
    <w:basedOn w:val="Normal"/>
    <w:next w:val="Normal"/>
    <w:link w:val="Ttulo1Car"/>
    <w:uiPriority w:val="9"/>
    <w:qFormat/>
    <w:rsid w:val="00B0378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B037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81850"/>
    <w:pPr>
      <w:keepNext/>
      <w:keepLines/>
      <w:spacing w:after="0" w:line="240" w:lineRule="auto"/>
      <w:ind w:left="284"/>
      <w:contextualSpacing/>
      <w:outlineLvl w:val="2"/>
    </w:pPr>
    <w:rPr>
      <w:rFonts w:ascii="Times New Roman" w:eastAsiaTheme="majorEastAsia" w:hAnsi="Times New Roman"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23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3F9"/>
  </w:style>
  <w:style w:type="paragraph" w:styleId="Piedepgina">
    <w:name w:val="footer"/>
    <w:basedOn w:val="Normal"/>
    <w:link w:val="PiedepginaCar"/>
    <w:uiPriority w:val="99"/>
    <w:unhideWhenUsed/>
    <w:rsid w:val="009823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3F9"/>
  </w:style>
  <w:style w:type="character" w:customStyle="1" w:styleId="Ttulo1Car">
    <w:name w:val="Título 1 Car"/>
    <w:basedOn w:val="Fuentedeprrafopredeter"/>
    <w:link w:val="Ttulo1"/>
    <w:uiPriority w:val="9"/>
    <w:rsid w:val="00B0378C"/>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B0378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81850"/>
    <w:rPr>
      <w:rFonts w:ascii="Times New Roman" w:eastAsiaTheme="majorEastAsia" w:hAnsi="Times New Roman" w:cs="Times New Roman"/>
      <w:b/>
      <w:sz w:val="20"/>
      <w:szCs w:val="20"/>
    </w:rPr>
  </w:style>
  <w:style w:type="paragraph" w:styleId="Sinespaciado">
    <w:name w:val="No Spacing"/>
    <w:link w:val="SinespaciadoCar"/>
    <w:uiPriority w:val="1"/>
    <w:qFormat/>
    <w:rsid w:val="00B0378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B0378C"/>
    <w:rPr>
      <w:rFonts w:eastAsiaTheme="minorEastAsia"/>
      <w:lang w:eastAsia="es-MX"/>
    </w:rPr>
  </w:style>
  <w:style w:type="paragraph" w:styleId="Textodeglobo">
    <w:name w:val="Balloon Text"/>
    <w:basedOn w:val="Normal"/>
    <w:link w:val="TextodegloboCar"/>
    <w:uiPriority w:val="99"/>
    <w:semiHidden/>
    <w:unhideWhenUsed/>
    <w:rsid w:val="00B03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378C"/>
    <w:rPr>
      <w:rFonts w:ascii="Tahoma" w:hAnsi="Tahoma" w:cs="Tahoma"/>
      <w:sz w:val="16"/>
      <w:szCs w:val="16"/>
    </w:rPr>
  </w:style>
  <w:style w:type="paragraph" w:styleId="Prrafodelista">
    <w:name w:val="List Paragraph"/>
    <w:basedOn w:val="Normal"/>
    <w:uiPriority w:val="34"/>
    <w:qFormat/>
    <w:rsid w:val="00B0378C"/>
    <w:pPr>
      <w:ind w:left="720"/>
      <w:contextualSpacing/>
    </w:pPr>
  </w:style>
  <w:style w:type="paragraph" w:styleId="TtulodeTDC">
    <w:name w:val="TOC Heading"/>
    <w:basedOn w:val="Ttulo1"/>
    <w:next w:val="Normal"/>
    <w:uiPriority w:val="39"/>
    <w:unhideWhenUsed/>
    <w:qFormat/>
    <w:rsid w:val="00B0378C"/>
    <w:pPr>
      <w:outlineLvl w:val="9"/>
    </w:pPr>
    <w:rPr>
      <w:lang w:eastAsia="es-MX"/>
    </w:rPr>
  </w:style>
  <w:style w:type="table" w:styleId="Tablaconcuadrcula">
    <w:name w:val="Table Grid"/>
    <w:basedOn w:val="Tablanormal"/>
    <w:uiPriority w:val="59"/>
    <w:rsid w:val="00B03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378C"/>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B0378C"/>
    <w:rPr>
      <w:b/>
      <w:bCs/>
    </w:rPr>
  </w:style>
  <w:style w:type="character" w:styleId="Hipervnculo">
    <w:name w:val="Hyperlink"/>
    <w:basedOn w:val="Fuentedeprrafopredeter"/>
    <w:uiPriority w:val="99"/>
    <w:unhideWhenUsed/>
    <w:rsid w:val="00B0378C"/>
    <w:rPr>
      <w:color w:val="0563C1" w:themeColor="hyperlink"/>
      <w:u w:val="single"/>
    </w:rPr>
  </w:style>
  <w:style w:type="paragraph" w:styleId="NormalWeb">
    <w:name w:val="Normal (Web)"/>
    <w:basedOn w:val="Normal"/>
    <w:uiPriority w:val="99"/>
    <w:unhideWhenUsed/>
    <w:rsid w:val="00B0378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unhideWhenUsed/>
    <w:rsid w:val="00B0378C"/>
    <w:pPr>
      <w:spacing w:after="0" w:line="240" w:lineRule="auto"/>
    </w:pPr>
    <w:rPr>
      <w:sz w:val="20"/>
      <w:szCs w:val="20"/>
    </w:rPr>
  </w:style>
  <w:style w:type="character" w:customStyle="1" w:styleId="TextonotapieCar">
    <w:name w:val="Texto nota pie Car"/>
    <w:basedOn w:val="Fuentedeprrafopredeter"/>
    <w:link w:val="Textonotapie"/>
    <w:uiPriority w:val="99"/>
    <w:rsid w:val="00B0378C"/>
    <w:rPr>
      <w:sz w:val="20"/>
      <w:szCs w:val="20"/>
    </w:rPr>
  </w:style>
  <w:style w:type="character" w:styleId="Refdenotaalpie">
    <w:name w:val="footnote reference"/>
    <w:basedOn w:val="Fuentedeprrafopredeter"/>
    <w:uiPriority w:val="99"/>
    <w:unhideWhenUsed/>
    <w:rsid w:val="00B0378C"/>
    <w:rPr>
      <w:vertAlign w:val="superscript"/>
    </w:rPr>
  </w:style>
  <w:style w:type="paragraph" w:styleId="Epgrafe">
    <w:name w:val="caption"/>
    <w:basedOn w:val="Normal"/>
    <w:next w:val="Normal"/>
    <w:uiPriority w:val="35"/>
    <w:unhideWhenUsed/>
    <w:qFormat/>
    <w:rsid w:val="00B0378C"/>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B0378C"/>
    <w:pPr>
      <w:spacing w:after="0"/>
    </w:pPr>
  </w:style>
  <w:style w:type="paragraph" w:styleId="TDC1">
    <w:name w:val="toc 1"/>
    <w:basedOn w:val="Normal"/>
    <w:next w:val="Normal"/>
    <w:autoRedefine/>
    <w:uiPriority w:val="39"/>
    <w:unhideWhenUsed/>
    <w:rsid w:val="00B0378C"/>
    <w:pPr>
      <w:spacing w:after="100"/>
    </w:pPr>
  </w:style>
  <w:style w:type="paragraph" w:styleId="TDC2">
    <w:name w:val="toc 2"/>
    <w:basedOn w:val="Normal"/>
    <w:next w:val="Normal"/>
    <w:autoRedefine/>
    <w:uiPriority w:val="39"/>
    <w:unhideWhenUsed/>
    <w:rsid w:val="00B0378C"/>
    <w:pPr>
      <w:spacing w:after="100"/>
      <w:ind w:left="220"/>
    </w:pPr>
  </w:style>
  <w:style w:type="paragraph" w:styleId="TDC3">
    <w:name w:val="toc 3"/>
    <w:basedOn w:val="Normal"/>
    <w:next w:val="Normal"/>
    <w:autoRedefine/>
    <w:uiPriority w:val="39"/>
    <w:unhideWhenUsed/>
    <w:rsid w:val="00B0378C"/>
    <w:pPr>
      <w:spacing w:after="100"/>
      <w:ind w:left="440"/>
    </w:pPr>
  </w:style>
  <w:style w:type="character" w:styleId="Refdecomentario">
    <w:name w:val="annotation reference"/>
    <w:basedOn w:val="Fuentedeprrafopredeter"/>
    <w:uiPriority w:val="99"/>
    <w:semiHidden/>
    <w:unhideWhenUsed/>
    <w:rsid w:val="0080216C"/>
    <w:rPr>
      <w:sz w:val="16"/>
      <w:szCs w:val="16"/>
    </w:rPr>
  </w:style>
  <w:style w:type="paragraph" w:styleId="Textocomentario">
    <w:name w:val="annotation text"/>
    <w:basedOn w:val="Normal"/>
    <w:link w:val="TextocomentarioCar"/>
    <w:uiPriority w:val="99"/>
    <w:semiHidden/>
    <w:unhideWhenUsed/>
    <w:rsid w:val="008021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216C"/>
    <w:rPr>
      <w:sz w:val="20"/>
      <w:szCs w:val="20"/>
    </w:rPr>
  </w:style>
  <w:style w:type="paragraph" w:styleId="Asuntodelcomentario">
    <w:name w:val="annotation subject"/>
    <w:basedOn w:val="Textocomentario"/>
    <w:next w:val="Textocomentario"/>
    <w:link w:val="AsuntodelcomentarioCar"/>
    <w:uiPriority w:val="99"/>
    <w:semiHidden/>
    <w:unhideWhenUsed/>
    <w:rsid w:val="0080216C"/>
    <w:rPr>
      <w:b/>
      <w:bCs/>
    </w:rPr>
  </w:style>
  <w:style w:type="character" w:customStyle="1" w:styleId="AsuntodelcomentarioCar">
    <w:name w:val="Asunto del comentario Car"/>
    <w:basedOn w:val="TextocomentarioCar"/>
    <w:link w:val="Asuntodelcomentario"/>
    <w:uiPriority w:val="99"/>
    <w:semiHidden/>
    <w:rsid w:val="0080216C"/>
    <w:rPr>
      <w:b/>
      <w:bCs/>
      <w:sz w:val="20"/>
      <w:szCs w:val="20"/>
    </w:rPr>
  </w:style>
  <w:style w:type="paragraph" w:styleId="Revisin">
    <w:name w:val="Revision"/>
    <w:hidden/>
    <w:uiPriority w:val="99"/>
    <w:semiHidden/>
    <w:rsid w:val="00F715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378C"/>
    <w:pPr>
      <w:spacing w:after="200" w:line="276" w:lineRule="auto"/>
    </w:pPr>
  </w:style>
  <w:style w:type="paragraph" w:styleId="Ttulo1">
    <w:name w:val="heading 1"/>
    <w:basedOn w:val="Normal"/>
    <w:next w:val="Normal"/>
    <w:link w:val="Ttulo1Car"/>
    <w:uiPriority w:val="9"/>
    <w:qFormat/>
    <w:rsid w:val="00B0378C"/>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B037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81850"/>
    <w:pPr>
      <w:keepNext/>
      <w:keepLines/>
      <w:spacing w:after="0" w:line="240" w:lineRule="auto"/>
      <w:ind w:left="284"/>
      <w:contextualSpacing/>
      <w:outlineLvl w:val="2"/>
    </w:pPr>
    <w:rPr>
      <w:rFonts w:ascii="Times New Roman" w:eastAsiaTheme="majorEastAsia" w:hAnsi="Times New Roman"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823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823F9"/>
  </w:style>
  <w:style w:type="paragraph" w:styleId="Piedepgina">
    <w:name w:val="footer"/>
    <w:basedOn w:val="Normal"/>
    <w:link w:val="PiedepginaCar"/>
    <w:uiPriority w:val="99"/>
    <w:unhideWhenUsed/>
    <w:rsid w:val="009823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823F9"/>
  </w:style>
  <w:style w:type="character" w:customStyle="1" w:styleId="Ttulo1Car">
    <w:name w:val="Título 1 Car"/>
    <w:basedOn w:val="Fuentedeprrafopredeter"/>
    <w:link w:val="Ttulo1"/>
    <w:uiPriority w:val="9"/>
    <w:rsid w:val="00B0378C"/>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B0378C"/>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581850"/>
    <w:rPr>
      <w:rFonts w:ascii="Times New Roman" w:eastAsiaTheme="majorEastAsia" w:hAnsi="Times New Roman" w:cs="Times New Roman"/>
      <w:b/>
      <w:sz w:val="20"/>
      <w:szCs w:val="20"/>
    </w:rPr>
  </w:style>
  <w:style w:type="paragraph" w:styleId="Sinespaciado">
    <w:name w:val="No Spacing"/>
    <w:link w:val="SinespaciadoCar"/>
    <w:uiPriority w:val="1"/>
    <w:qFormat/>
    <w:rsid w:val="00B0378C"/>
    <w:pPr>
      <w:spacing w:after="0" w:line="240" w:lineRule="auto"/>
    </w:pPr>
    <w:rPr>
      <w:rFonts w:eastAsiaTheme="minorEastAsia"/>
      <w:lang w:eastAsia="es-MX"/>
    </w:rPr>
  </w:style>
  <w:style w:type="character" w:customStyle="1" w:styleId="SinespaciadoCar">
    <w:name w:val="Sin espaciado Car"/>
    <w:basedOn w:val="Fuentedeprrafopredeter"/>
    <w:link w:val="Sinespaciado"/>
    <w:uiPriority w:val="1"/>
    <w:rsid w:val="00B0378C"/>
    <w:rPr>
      <w:rFonts w:eastAsiaTheme="minorEastAsia"/>
      <w:lang w:eastAsia="es-MX"/>
    </w:rPr>
  </w:style>
  <w:style w:type="paragraph" w:styleId="Textodeglobo">
    <w:name w:val="Balloon Text"/>
    <w:basedOn w:val="Normal"/>
    <w:link w:val="TextodegloboCar"/>
    <w:uiPriority w:val="99"/>
    <w:semiHidden/>
    <w:unhideWhenUsed/>
    <w:rsid w:val="00B037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378C"/>
    <w:rPr>
      <w:rFonts w:ascii="Tahoma" w:hAnsi="Tahoma" w:cs="Tahoma"/>
      <w:sz w:val="16"/>
      <w:szCs w:val="16"/>
    </w:rPr>
  </w:style>
  <w:style w:type="paragraph" w:styleId="Prrafodelista">
    <w:name w:val="List Paragraph"/>
    <w:basedOn w:val="Normal"/>
    <w:uiPriority w:val="34"/>
    <w:qFormat/>
    <w:rsid w:val="00B0378C"/>
    <w:pPr>
      <w:ind w:left="720"/>
      <w:contextualSpacing/>
    </w:pPr>
  </w:style>
  <w:style w:type="paragraph" w:styleId="TtulodeTDC">
    <w:name w:val="TOC Heading"/>
    <w:basedOn w:val="Ttulo1"/>
    <w:next w:val="Normal"/>
    <w:uiPriority w:val="39"/>
    <w:unhideWhenUsed/>
    <w:qFormat/>
    <w:rsid w:val="00B0378C"/>
    <w:pPr>
      <w:outlineLvl w:val="9"/>
    </w:pPr>
    <w:rPr>
      <w:lang w:eastAsia="es-MX"/>
    </w:rPr>
  </w:style>
  <w:style w:type="table" w:styleId="Tablaconcuadrcula">
    <w:name w:val="Table Grid"/>
    <w:basedOn w:val="Tablanormal"/>
    <w:uiPriority w:val="59"/>
    <w:rsid w:val="00B037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0378C"/>
    <w:pPr>
      <w:autoSpaceDE w:val="0"/>
      <w:autoSpaceDN w:val="0"/>
      <w:adjustRightInd w:val="0"/>
      <w:spacing w:after="0" w:line="240" w:lineRule="auto"/>
    </w:pPr>
    <w:rPr>
      <w:rFonts w:ascii="Times New Roman" w:hAnsi="Times New Roman" w:cs="Times New Roman"/>
      <w:color w:val="000000"/>
      <w:sz w:val="24"/>
      <w:szCs w:val="24"/>
    </w:rPr>
  </w:style>
  <w:style w:type="character" w:styleId="Textoennegrita">
    <w:name w:val="Strong"/>
    <w:basedOn w:val="Fuentedeprrafopredeter"/>
    <w:uiPriority w:val="22"/>
    <w:qFormat/>
    <w:rsid w:val="00B0378C"/>
    <w:rPr>
      <w:b/>
      <w:bCs/>
    </w:rPr>
  </w:style>
  <w:style w:type="character" w:styleId="Hipervnculo">
    <w:name w:val="Hyperlink"/>
    <w:basedOn w:val="Fuentedeprrafopredeter"/>
    <w:uiPriority w:val="99"/>
    <w:unhideWhenUsed/>
    <w:rsid w:val="00B0378C"/>
    <w:rPr>
      <w:color w:val="0563C1" w:themeColor="hyperlink"/>
      <w:u w:val="single"/>
    </w:rPr>
  </w:style>
  <w:style w:type="paragraph" w:styleId="NormalWeb">
    <w:name w:val="Normal (Web)"/>
    <w:basedOn w:val="Normal"/>
    <w:uiPriority w:val="99"/>
    <w:unhideWhenUsed/>
    <w:rsid w:val="00B0378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notapie">
    <w:name w:val="footnote text"/>
    <w:basedOn w:val="Normal"/>
    <w:link w:val="TextonotapieCar"/>
    <w:uiPriority w:val="99"/>
    <w:unhideWhenUsed/>
    <w:rsid w:val="00B0378C"/>
    <w:pPr>
      <w:spacing w:after="0" w:line="240" w:lineRule="auto"/>
    </w:pPr>
    <w:rPr>
      <w:sz w:val="20"/>
      <w:szCs w:val="20"/>
    </w:rPr>
  </w:style>
  <w:style w:type="character" w:customStyle="1" w:styleId="TextonotapieCar">
    <w:name w:val="Texto nota pie Car"/>
    <w:basedOn w:val="Fuentedeprrafopredeter"/>
    <w:link w:val="Textonotapie"/>
    <w:uiPriority w:val="99"/>
    <w:rsid w:val="00B0378C"/>
    <w:rPr>
      <w:sz w:val="20"/>
      <w:szCs w:val="20"/>
    </w:rPr>
  </w:style>
  <w:style w:type="character" w:styleId="Refdenotaalpie">
    <w:name w:val="footnote reference"/>
    <w:basedOn w:val="Fuentedeprrafopredeter"/>
    <w:uiPriority w:val="99"/>
    <w:unhideWhenUsed/>
    <w:rsid w:val="00B0378C"/>
    <w:rPr>
      <w:vertAlign w:val="superscript"/>
    </w:rPr>
  </w:style>
  <w:style w:type="paragraph" w:styleId="Epgrafe">
    <w:name w:val="caption"/>
    <w:basedOn w:val="Normal"/>
    <w:next w:val="Normal"/>
    <w:uiPriority w:val="35"/>
    <w:unhideWhenUsed/>
    <w:qFormat/>
    <w:rsid w:val="00B0378C"/>
    <w:pPr>
      <w:spacing w:line="240" w:lineRule="auto"/>
    </w:pPr>
    <w:rPr>
      <w:i/>
      <w:iCs/>
      <w:color w:val="44546A" w:themeColor="text2"/>
      <w:sz w:val="18"/>
      <w:szCs w:val="18"/>
    </w:rPr>
  </w:style>
  <w:style w:type="paragraph" w:styleId="Tabladeilustraciones">
    <w:name w:val="table of figures"/>
    <w:basedOn w:val="Normal"/>
    <w:next w:val="Normal"/>
    <w:uiPriority w:val="99"/>
    <w:unhideWhenUsed/>
    <w:rsid w:val="00B0378C"/>
    <w:pPr>
      <w:spacing w:after="0"/>
    </w:pPr>
  </w:style>
  <w:style w:type="paragraph" w:styleId="TDC1">
    <w:name w:val="toc 1"/>
    <w:basedOn w:val="Normal"/>
    <w:next w:val="Normal"/>
    <w:autoRedefine/>
    <w:uiPriority w:val="39"/>
    <w:unhideWhenUsed/>
    <w:rsid w:val="00B0378C"/>
    <w:pPr>
      <w:spacing w:after="100"/>
    </w:pPr>
  </w:style>
  <w:style w:type="paragraph" w:styleId="TDC2">
    <w:name w:val="toc 2"/>
    <w:basedOn w:val="Normal"/>
    <w:next w:val="Normal"/>
    <w:autoRedefine/>
    <w:uiPriority w:val="39"/>
    <w:unhideWhenUsed/>
    <w:rsid w:val="00B0378C"/>
    <w:pPr>
      <w:spacing w:after="100"/>
      <w:ind w:left="220"/>
    </w:pPr>
  </w:style>
  <w:style w:type="paragraph" w:styleId="TDC3">
    <w:name w:val="toc 3"/>
    <w:basedOn w:val="Normal"/>
    <w:next w:val="Normal"/>
    <w:autoRedefine/>
    <w:uiPriority w:val="39"/>
    <w:unhideWhenUsed/>
    <w:rsid w:val="00B0378C"/>
    <w:pPr>
      <w:spacing w:after="100"/>
      <w:ind w:left="440"/>
    </w:pPr>
  </w:style>
  <w:style w:type="character" w:styleId="Refdecomentario">
    <w:name w:val="annotation reference"/>
    <w:basedOn w:val="Fuentedeprrafopredeter"/>
    <w:uiPriority w:val="99"/>
    <w:semiHidden/>
    <w:unhideWhenUsed/>
    <w:rsid w:val="0080216C"/>
    <w:rPr>
      <w:sz w:val="16"/>
      <w:szCs w:val="16"/>
    </w:rPr>
  </w:style>
  <w:style w:type="paragraph" w:styleId="Textocomentario">
    <w:name w:val="annotation text"/>
    <w:basedOn w:val="Normal"/>
    <w:link w:val="TextocomentarioCar"/>
    <w:uiPriority w:val="99"/>
    <w:semiHidden/>
    <w:unhideWhenUsed/>
    <w:rsid w:val="0080216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0216C"/>
    <w:rPr>
      <w:sz w:val="20"/>
      <w:szCs w:val="20"/>
    </w:rPr>
  </w:style>
  <w:style w:type="paragraph" w:styleId="Asuntodelcomentario">
    <w:name w:val="annotation subject"/>
    <w:basedOn w:val="Textocomentario"/>
    <w:next w:val="Textocomentario"/>
    <w:link w:val="AsuntodelcomentarioCar"/>
    <w:uiPriority w:val="99"/>
    <w:semiHidden/>
    <w:unhideWhenUsed/>
    <w:rsid w:val="0080216C"/>
    <w:rPr>
      <w:b/>
      <w:bCs/>
    </w:rPr>
  </w:style>
  <w:style w:type="character" w:customStyle="1" w:styleId="AsuntodelcomentarioCar">
    <w:name w:val="Asunto del comentario Car"/>
    <w:basedOn w:val="TextocomentarioCar"/>
    <w:link w:val="Asuntodelcomentario"/>
    <w:uiPriority w:val="99"/>
    <w:semiHidden/>
    <w:rsid w:val="0080216C"/>
    <w:rPr>
      <w:b/>
      <w:bCs/>
      <w:sz w:val="20"/>
      <w:szCs w:val="20"/>
    </w:rPr>
  </w:style>
  <w:style w:type="paragraph" w:styleId="Revisin">
    <w:name w:val="Revision"/>
    <w:hidden/>
    <w:uiPriority w:val="99"/>
    <w:semiHidden/>
    <w:rsid w:val="00F715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E:\EVALUACION%20INT%20-2018\EVALUACIONES\DESARROLLO%20RURAL-EVALUACION%20INT-2018\EVALUACION-DESARROLLO%20RURAL-DFR\5-Evaluaci&#243;n_Interna-21%20junio-DESARROLLO%20RURAL-%20con%20pag.docx" TargetMode="External"/><Relationship Id="rId18" Type="http://schemas.openxmlformats.org/officeDocument/2006/relationships/footer" Target="footer2.xml"/><Relationship Id="rId26" Type="http://schemas.openxmlformats.org/officeDocument/2006/relationships/hyperlink" Target="http://www.sederec.cdmx.gob.mx/storage/app/media/BENEFICIARIOS/2016/9.%20FOMENTO%20A%20LAS%20ACTIVIDADES%20AGROPECUARIAS_opt.pdf" TargetMode="External"/><Relationship Id="rId39" Type="http://schemas.openxmlformats.org/officeDocument/2006/relationships/footer" Target="footer3.xml"/><Relationship Id="rId21" Type="http://schemas.openxmlformats.org/officeDocument/2006/relationships/hyperlink" Target="http://www.sederec.cdmx.gob.mx/storage/app/media/Evaluaciones%202017/Fomento%20a%20las%20Actividades%20Rurales.pdf" TargetMode="External"/><Relationship Id="rId34" Type="http://schemas.openxmlformats.org/officeDocument/2006/relationships/hyperlink" Target="http://www.sideso.cdmx.gob.mx/documentos/2017/programas_desarrollo/programas_sectoriales/XI%20PS%20DE%20DESARROLLO%20AGROPECUARIO.pdf" TargetMode="External"/><Relationship Id="rId42" Type="http://schemas.openxmlformats.org/officeDocument/2006/relationships/image" Target="media/image2.png"/><Relationship Id="rId47" Type="http://schemas.openxmlformats.org/officeDocument/2006/relationships/hyperlink" Target="http://cgservicios.df.gob.mx/prontuario/vigente/r468001.pdf" TargetMode="External"/><Relationship Id="rId50" Type="http://schemas.openxmlformats.org/officeDocument/2006/relationships/hyperlink" Target="http://cgservicios.df.gob.mx/prontuario/vigente/4869.pdf" TargetMode="External"/><Relationship Id="rId55" Type="http://schemas.openxmlformats.org/officeDocument/2006/relationships/hyperlink" Target="http://evalua.cdmx.gob.mx/storage/app/media/uploaded-files/files/Estudios/lineamientos/e-internas/linevaint2017.pdf"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file:///E:\EVALUACION%20INT%20-2018\EVALUACIONES\DESARROLLO%20RURAL-EVALUACION%20INT-2018\EVALUACION-DESARROLLO%20RURAL-DFR\5-Evaluaci&#243;n_Interna-21%20junio-DESARROLLO%20RURAL-%20con%20pag.docx" TargetMode="External"/><Relationship Id="rId20" Type="http://schemas.openxmlformats.org/officeDocument/2006/relationships/hyperlink" Target="http://www.sederec.cdmx.gob.mx/storage/app/media/EVALUACIONES/EVA2.pdf" TargetMode="External"/><Relationship Id="rId29" Type="http://schemas.openxmlformats.org/officeDocument/2006/relationships/hyperlink" Target="http://www.evalua.cdmx.gob.mx/" TargetMode="External"/><Relationship Id="rId41" Type="http://schemas.openxmlformats.org/officeDocument/2006/relationships/footer" Target="footer4.xml"/><Relationship Id="rId54" Type="http://schemas.openxmlformats.org/officeDocument/2006/relationships/hyperlink" Target="http://evalua.cdmx.gob.mx/storage/app/media/uploaded-files/files/Estudios/lineamientos/e-internas/gaceta-306-23-abril-2018-l-ei.pdf"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EVALUACION%20INT%20-2018\EVALUACIONES\DESARROLLO%20RURAL-EVALUACION%20INT-2018\EVALUACION-DESARROLLO%20RURAL-DFR\5-Evaluaci&#243;n_Interna-21%20junio-DESARROLLO%20RURAL-%20con%20pag.docx" TargetMode="External"/><Relationship Id="rId24" Type="http://schemas.openxmlformats.org/officeDocument/2006/relationships/hyperlink" Target="http://www.sederec.cdmx.gob.mx/storage/app/media/REGLAS_DE_OPERACION/ReglasdeOp%202017.pdf" TargetMode="External"/><Relationship Id="rId32" Type="http://schemas.openxmlformats.org/officeDocument/2006/relationships/hyperlink" Target="http://www.ordenjuridico.gob.mx/Documentos/Estatal/Ciudad%20de%20Mexico/wo27636.pdf" TargetMode="External"/><Relationship Id="rId37" Type="http://schemas.openxmlformats.org/officeDocument/2006/relationships/hyperlink" Target="http://cgservicios.df.gob.mx/prontuario/vigente/r468001.pdf" TargetMode="External"/><Relationship Id="rId40" Type="http://schemas.openxmlformats.org/officeDocument/2006/relationships/header" Target="header2.xml"/><Relationship Id="rId45" Type="http://schemas.openxmlformats.org/officeDocument/2006/relationships/chart" Target="charts/chart3.xml"/><Relationship Id="rId53" Type="http://schemas.openxmlformats.org/officeDocument/2006/relationships/hyperlink" Target="http://www.inegi.org.mx/est/contenidos/proyectos/Agro/ca2007/Resultados_Agricola/default.aspx" TargetMode="External"/><Relationship Id="rId58" Type="http://schemas.openxmlformats.org/officeDocument/2006/relationships/hyperlink" Target="http://www.sederec.cdmx.gob.mx/storage/app/media/EVALUACIONES/EVA2.pdf" TargetMode="External"/><Relationship Id="rId5" Type="http://schemas.openxmlformats.org/officeDocument/2006/relationships/settings" Target="settings.xml"/><Relationship Id="rId15" Type="http://schemas.openxmlformats.org/officeDocument/2006/relationships/hyperlink" Target="file:///E:\EVALUACION%20INT%20-2018\EVALUACIONES\DESARROLLO%20RURAL-EVALUACION%20INT-2018\EVALUACION-DESARROLLO%20RURAL-DFR\5-Evaluaci&#243;n_Interna-21%20junio-DESARROLLO%20RURAL-%20con%20pag.docx" TargetMode="External"/><Relationship Id="rId23" Type="http://schemas.openxmlformats.org/officeDocument/2006/relationships/hyperlink" Target="http://www.sederec.cdmx.gob.mx/storage/app/media/REGLAS_DE_OPERACION/ReglasdeOP2016.pdf" TargetMode="External"/><Relationship Id="rId28" Type="http://schemas.openxmlformats.org/officeDocument/2006/relationships/hyperlink" Target="https://coneval.org.mx/Paginas/principal.aspx" TargetMode="External"/><Relationship Id="rId36" Type="http://schemas.openxmlformats.org/officeDocument/2006/relationships/hyperlink" Target="http://cgservicios.df.gob.mx/prontuario/vigente/d1875.pdf" TargetMode="External"/><Relationship Id="rId49" Type="http://schemas.openxmlformats.org/officeDocument/2006/relationships/hyperlink" Target="http://cgservicios.df.gob.mx/prontuario/vigente/r25610.pdf" TargetMode="External"/><Relationship Id="rId57" Type="http://schemas.openxmlformats.org/officeDocument/2006/relationships/hyperlink" Target="http://www.sederec.cdmx.gob.mx/storage/app/media/REGLAS_DE_OPERACION/ReglasdeOp%202017.pdf" TargetMode="External"/><Relationship Id="rId61" Type="http://schemas.openxmlformats.org/officeDocument/2006/relationships/hyperlink" Target="http://www.sederec.cdmx.gob.mx/storage/app/uploads/public/576/c13/984/576c139849d04707762265.pdf" TargetMode="External"/><Relationship Id="rId10" Type="http://schemas.openxmlformats.org/officeDocument/2006/relationships/hyperlink" Target="file:///E:\EVALUACION%20INT%20-2018\EVALUACIONES\DESARROLLO%20RURAL-EVALUACION%20INT-2018\EVALUACION-DESARROLLO%20RURAL-DFR\5-Evaluaci&#243;n_Interna-21%20junio-DESARROLLO%20RURAL-%20con%20pag.docx" TargetMode="External"/><Relationship Id="rId19" Type="http://schemas.openxmlformats.org/officeDocument/2006/relationships/image" Target="media/image1.emf"/><Relationship Id="rId31" Type="http://schemas.openxmlformats.org/officeDocument/2006/relationships/hyperlink" Target="http://www.iedf.org.mx/transparencia/art.14/14.f.01/marco.legal/LOAPDF.pdf" TargetMode="External"/><Relationship Id="rId44" Type="http://schemas.openxmlformats.org/officeDocument/2006/relationships/chart" Target="charts/chart2.xml"/><Relationship Id="rId52" Type="http://schemas.openxmlformats.org/officeDocument/2006/relationships/hyperlink" Target="http://www.inegi.org.mx/est/contenidos/proyectos/ccpv/cpv2010/default.aspx" TargetMode="External"/><Relationship Id="rId60" Type="http://schemas.openxmlformats.org/officeDocument/2006/relationships/hyperlink" Target="http://repositorio.cepal.org/bitstream/handle/11362/39100/4/S1600099_es.pdf" TargetMode="External"/><Relationship Id="rId4" Type="http://schemas.microsoft.com/office/2007/relationships/stylesWithEffects" Target="stylesWithEffects.xml"/><Relationship Id="rId9" Type="http://schemas.openxmlformats.org/officeDocument/2006/relationships/hyperlink" Target="file:///E:\EVALUACION%20INT%20-2018\EVALUACIONES\DESARROLLO%20RURAL-EVALUACION%20INT-2018\EVALUACION-DESARROLLO%20RURAL-DFR\5-Evaluaci&#243;n_Interna-21%20junio-DESARROLLO%20RURAL-%20con%20pag.docx" TargetMode="External"/><Relationship Id="rId14" Type="http://schemas.openxmlformats.org/officeDocument/2006/relationships/hyperlink" Target="file:///E:\EVALUACION%20INT%20-2018\EVALUACIONES\DESARROLLO%20RURAL-EVALUACION%20INT-2018\EVALUACION-DESARROLLO%20RURAL-DFR\5-Evaluaci&#243;n_Interna-21%20junio-DESARROLLO%20RURAL-%20con%20pag.docx" TargetMode="External"/><Relationship Id="rId22" Type="http://schemas.openxmlformats.org/officeDocument/2006/relationships/hyperlink" Target="http://www.sederec.cdmx.gob.mx/storage/app/uploads/public/576/c13/984/576c139849d04707762265.pdf" TargetMode="External"/><Relationship Id="rId27" Type="http://schemas.openxmlformats.org/officeDocument/2006/relationships/hyperlink" Target="https://www.cepal.org/es" TargetMode="External"/><Relationship Id="rId30" Type="http://schemas.openxmlformats.org/officeDocument/2006/relationships/hyperlink" Target="https://www.gob.mx/siap" TargetMode="External"/><Relationship Id="rId35" Type="http://schemas.openxmlformats.org/officeDocument/2006/relationships/hyperlink" Target="http://www.sideso.cdmx.gob.mx/documentos/2016/PI/SEDEREC%2011%20Ago%202016.pdf" TargetMode="External"/><Relationship Id="rId43" Type="http://schemas.openxmlformats.org/officeDocument/2006/relationships/chart" Target="charts/chart1.xml"/><Relationship Id="rId48" Type="http://schemas.openxmlformats.org/officeDocument/2006/relationships/hyperlink" Target="http://cgservicios.df.gob.mx/prontuario/vigente/d1875.pdf" TargetMode="External"/><Relationship Id="rId56" Type="http://schemas.openxmlformats.org/officeDocument/2006/relationships/hyperlink" Target="http://www.sederec.cdmx.gob.mx/storage/app/media/Evaluaciones%202017/Fomento%20a%20las%20Actividades%20Rurales.pdf"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cgservicios.df.gob.mx/prontuario/vigente/r138101.pdf" TargetMode="External"/><Relationship Id="rId3" Type="http://schemas.openxmlformats.org/officeDocument/2006/relationships/styles" Target="styles.xml"/><Relationship Id="rId12" Type="http://schemas.openxmlformats.org/officeDocument/2006/relationships/hyperlink" Target="file:///E:\EVALUACION%20INT%20-2018\EVALUACIONES\DESARROLLO%20RURAL-EVALUACION%20INT-2018\EVALUACION-DESARROLLO%20RURAL-DFR\5-Evaluaci&#243;n_Interna-21%20junio-DESARROLLO%20RURAL-%20con%20pag.docx" TargetMode="External"/><Relationship Id="rId17" Type="http://schemas.openxmlformats.org/officeDocument/2006/relationships/footer" Target="footer1.xml"/><Relationship Id="rId25" Type="http://schemas.openxmlformats.org/officeDocument/2006/relationships/hyperlink" Target="http://www.sederec.cdmx.gob.mx/storage/app/uploads/public/577/ea9/a9a/577ea9a9a3cdc240350592.pdf" TargetMode="External"/><Relationship Id="rId33" Type="http://schemas.openxmlformats.org/officeDocument/2006/relationships/hyperlink" Target="https://data.finanzas.cdmx.gob.mx/documentos/ProgGralDesarrollo_2013_2018.pdf" TargetMode="External"/><Relationship Id="rId38" Type="http://schemas.openxmlformats.org/officeDocument/2006/relationships/header" Target="header1.xml"/><Relationship Id="rId46" Type="http://schemas.openxmlformats.org/officeDocument/2006/relationships/image" Target="media/image3.png"/><Relationship Id="rId59" Type="http://schemas.openxmlformats.org/officeDocument/2006/relationships/hyperlink" Target="http://www.sederec.cdmx.gob.mx/storage/app/media/REGLAS_DE_OPERACION/ReglasdeOP2016.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Hoja_de_c_lculo_de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a:pPr>
            <a:r>
              <a:rPr lang="es-MX"/>
              <a:t>Instructor</a:t>
            </a:r>
            <a:r>
              <a:rPr lang="es-MX" baseline="0"/>
              <a:t> </a:t>
            </a:r>
            <a:endParaRPr lang="es-MX"/>
          </a:p>
        </c:rich>
      </c:tx>
      <c:overlay val="0"/>
    </c:title>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1134989862794097"/>
          <c:y val="0.1921349728544206"/>
          <c:w val="0.59079659578480848"/>
          <c:h val="0.21240139503110053"/>
        </c:manualLayout>
      </c:layout>
      <c:bar3DChart>
        <c:barDir val="col"/>
        <c:grouping val="standard"/>
        <c:varyColors val="0"/>
        <c:ser>
          <c:idx val="0"/>
          <c:order val="0"/>
          <c:tx>
            <c:strRef>
              <c:f>Hoja1!$B$1</c:f>
              <c:strCache>
                <c:ptCount val="1"/>
                <c:pt idx="0">
                  <c:v>Dominio de tema</c:v>
                </c:pt>
              </c:strCache>
            </c:strRef>
          </c:tx>
          <c:invertIfNegative val="0"/>
          <c:cat>
            <c:strRef>
              <c:f>Hoja1!$A$2:$A$5</c:f>
              <c:strCache>
                <c:ptCount val="4"/>
                <c:pt idx="0">
                  <c:v>Curso 1</c:v>
                </c:pt>
                <c:pt idx="1">
                  <c:v>Curso 2</c:v>
                </c:pt>
                <c:pt idx="2">
                  <c:v>Curso 3</c:v>
                </c:pt>
                <c:pt idx="3">
                  <c:v>Curso 4</c:v>
                </c:pt>
              </c:strCache>
            </c:strRef>
          </c:cat>
          <c:val>
            <c:numRef>
              <c:f>Hoja1!$B$2:$B$5</c:f>
              <c:numCache>
                <c:formatCode>General</c:formatCode>
                <c:ptCount val="4"/>
                <c:pt idx="0">
                  <c:v>90</c:v>
                </c:pt>
                <c:pt idx="1">
                  <c:v>95.23</c:v>
                </c:pt>
                <c:pt idx="2">
                  <c:v>94.73</c:v>
                </c:pt>
                <c:pt idx="3">
                  <c:v>94.73</c:v>
                </c:pt>
              </c:numCache>
            </c:numRef>
          </c:val>
        </c:ser>
        <c:ser>
          <c:idx val="1"/>
          <c:order val="1"/>
          <c:tx>
            <c:strRef>
              <c:f>Hoja1!$C$1</c:f>
              <c:strCache>
                <c:ptCount val="1"/>
                <c:pt idx="0">
                  <c:v>Transmitir conocimientos</c:v>
                </c:pt>
              </c:strCache>
            </c:strRef>
          </c:tx>
          <c:invertIfNegative val="0"/>
          <c:cat>
            <c:strRef>
              <c:f>Hoja1!$A$2:$A$5</c:f>
              <c:strCache>
                <c:ptCount val="4"/>
                <c:pt idx="0">
                  <c:v>Curso 1</c:v>
                </c:pt>
                <c:pt idx="1">
                  <c:v>Curso 2</c:v>
                </c:pt>
                <c:pt idx="2">
                  <c:v>Curso 3</c:v>
                </c:pt>
                <c:pt idx="3">
                  <c:v>Curso 4</c:v>
                </c:pt>
              </c:strCache>
            </c:strRef>
          </c:cat>
          <c:val>
            <c:numRef>
              <c:f>Hoja1!$C$2:$C$5</c:f>
              <c:numCache>
                <c:formatCode>General</c:formatCode>
                <c:ptCount val="4"/>
                <c:pt idx="0">
                  <c:v>80</c:v>
                </c:pt>
                <c:pt idx="1">
                  <c:v>95.23</c:v>
                </c:pt>
                <c:pt idx="2">
                  <c:v>100</c:v>
                </c:pt>
                <c:pt idx="3">
                  <c:v>100</c:v>
                </c:pt>
              </c:numCache>
            </c:numRef>
          </c:val>
        </c:ser>
        <c:ser>
          <c:idx val="2"/>
          <c:order val="2"/>
          <c:tx>
            <c:strRef>
              <c:f>Hoja1!$D$1</c:f>
              <c:strCache>
                <c:ptCount val="1"/>
                <c:pt idx="0">
                  <c:v>Atención de dudas</c:v>
                </c:pt>
              </c:strCache>
            </c:strRef>
          </c:tx>
          <c:invertIfNegative val="0"/>
          <c:cat>
            <c:strRef>
              <c:f>Hoja1!$A$2:$A$5</c:f>
              <c:strCache>
                <c:ptCount val="4"/>
                <c:pt idx="0">
                  <c:v>Curso 1</c:v>
                </c:pt>
                <c:pt idx="1">
                  <c:v>Curso 2</c:v>
                </c:pt>
                <c:pt idx="2">
                  <c:v>Curso 3</c:v>
                </c:pt>
                <c:pt idx="3">
                  <c:v>Curso 4</c:v>
                </c:pt>
              </c:strCache>
            </c:strRef>
          </c:cat>
          <c:val>
            <c:numRef>
              <c:f>Hoja1!$D$2:$D$5</c:f>
              <c:numCache>
                <c:formatCode>General</c:formatCode>
                <c:ptCount val="4"/>
                <c:pt idx="0">
                  <c:v>90</c:v>
                </c:pt>
                <c:pt idx="1">
                  <c:v>95.23</c:v>
                </c:pt>
                <c:pt idx="2">
                  <c:v>100</c:v>
                </c:pt>
                <c:pt idx="3">
                  <c:v>83.33</c:v>
                </c:pt>
              </c:numCache>
            </c:numRef>
          </c:val>
        </c:ser>
        <c:dLbls>
          <c:showLegendKey val="0"/>
          <c:showVal val="0"/>
          <c:showCatName val="0"/>
          <c:showSerName val="0"/>
          <c:showPercent val="0"/>
          <c:showBubbleSize val="0"/>
        </c:dLbls>
        <c:gapWidth val="150"/>
        <c:shape val="box"/>
        <c:axId val="205901184"/>
        <c:axId val="208479360"/>
        <c:axId val="208471360"/>
      </c:bar3DChart>
      <c:catAx>
        <c:axId val="205901184"/>
        <c:scaling>
          <c:orientation val="minMax"/>
        </c:scaling>
        <c:delete val="0"/>
        <c:axPos val="b"/>
        <c:numFmt formatCode="General" sourceLinked="0"/>
        <c:majorTickMark val="none"/>
        <c:minorTickMark val="none"/>
        <c:tickLblPos val="nextTo"/>
        <c:txPr>
          <a:bodyPr/>
          <a:lstStyle/>
          <a:p>
            <a:pPr>
              <a:defRPr lang="es-ES"/>
            </a:pPr>
            <a:endParaRPr lang="es-MX"/>
          </a:p>
        </c:txPr>
        <c:crossAx val="208479360"/>
        <c:crosses val="autoZero"/>
        <c:auto val="1"/>
        <c:lblAlgn val="ctr"/>
        <c:lblOffset val="100"/>
        <c:noMultiLvlLbl val="0"/>
      </c:catAx>
      <c:valAx>
        <c:axId val="208479360"/>
        <c:scaling>
          <c:orientation val="minMax"/>
        </c:scaling>
        <c:delete val="0"/>
        <c:axPos val="l"/>
        <c:majorGridlines/>
        <c:title>
          <c:tx>
            <c:rich>
              <a:bodyPr/>
              <a:lstStyle/>
              <a:p>
                <a:pPr>
                  <a:defRPr lang="es-ES"/>
                </a:pPr>
                <a:r>
                  <a:rPr lang="es-MX"/>
                  <a:t>Porcentaje</a:t>
                </a:r>
                <a:r>
                  <a:rPr lang="es-MX" baseline="0"/>
                  <a:t> </a:t>
                </a:r>
                <a:endParaRPr lang="es-MX"/>
              </a:p>
            </c:rich>
          </c:tx>
          <c:layout>
            <c:manualLayout>
              <c:xMode val="edge"/>
              <c:yMode val="edge"/>
              <c:x val="7.3200947843901951E-2"/>
              <c:y val="0.18508464083267234"/>
            </c:manualLayout>
          </c:layout>
          <c:overlay val="0"/>
        </c:title>
        <c:numFmt formatCode="General" sourceLinked="1"/>
        <c:majorTickMark val="none"/>
        <c:minorTickMark val="none"/>
        <c:tickLblPos val="nextTo"/>
        <c:txPr>
          <a:bodyPr/>
          <a:lstStyle/>
          <a:p>
            <a:pPr>
              <a:defRPr lang="es-ES"/>
            </a:pPr>
            <a:endParaRPr lang="es-MX"/>
          </a:p>
        </c:txPr>
        <c:crossAx val="205901184"/>
        <c:crosses val="autoZero"/>
        <c:crossBetween val="between"/>
      </c:valAx>
      <c:serAx>
        <c:axId val="208471360"/>
        <c:scaling>
          <c:orientation val="minMax"/>
        </c:scaling>
        <c:delete val="0"/>
        <c:axPos val="b"/>
        <c:majorTickMark val="none"/>
        <c:minorTickMark val="none"/>
        <c:tickLblPos val="nextTo"/>
        <c:txPr>
          <a:bodyPr/>
          <a:lstStyle/>
          <a:p>
            <a:pPr>
              <a:defRPr lang="es-ES"/>
            </a:pPr>
            <a:endParaRPr lang="es-MX"/>
          </a:p>
        </c:txPr>
        <c:crossAx val="208479360"/>
        <c:crosses val="autoZero"/>
      </c:serAx>
      <c:dTable>
        <c:showHorzBorder val="1"/>
        <c:showVertBorder val="1"/>
        <c:showOutline val="1"/>
        <c:showKeys val="1"/>
        <c:txPr>
          <a:bodyPr/>
          <a:lstStyle/>
          <a:p>
            <a:pPr rtl="0">
              <a:defRPr lang="es-ES"/>
            </a:pPr>
            <a:endParaRPr lang="es-MX"/>
          </a:p>
        </c:txPr>
      </c:dTable>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a:pPr>
            <a:r>
              <a:rPr lang="es-MX"/>
              <a:t>Instructor</a:t>
            </a:r>
            <a:r>
              <a:rPr lang="es-MX" baseline="0"/>
              <a:t> </a:t>
            </a:r>
            <a:endParaRPr lang="es-MX"/>
          </a:p>
        </c:rich>
      </c:tx>
      <c:overlay val="0"/>
    </c:title>
    <c:autoTitleDeleted val="0"/>
    <c:plotArea>
      <c:layout/>
      <c:barChart>
        <c:barDir val="col"/>
        <c:grouping val="clustered"/>
        <c:varyColors val="0"/>
        <c:ser>
          <c:idx val="0"/>
          <c:order val="0"/>
          <c:tx>
            <c:strRef>
              <c:f>Hoja1!$B$1</c:f>
              <c:strCache>
                <c:ptCount val="1"/>
                <c:pt idx="0">
                  <c:v>Dominio de tema</c:v>
                </c:pt>
              </c:strCache>
            </c:strRef>
          </c:tx>
          <c:invertIfNegative val="0"/>
          <c:cat>
            <c:strRef>
              <c:f>Hoja1!$A$2:$A$5</c:f>
              <c:strCache>
                <c:ptCount val="4"/>
                <c:pt idx="0">
                  <c:v>Curso 1</c:v>
                </c:pt>
                <c:pt idx="1">
                  <c:v>Curso 2</c:v>
                </c:pt>
                <c:pt idx="2">
                  <c:v>Curso 3</c:v>
                </c:pt>
                <c:pt idx="3">
                  <c:v>Curso 4</c:v>
                </c:pt>
              </c:strCache>
            </c:strRef>
          </c:cat>
          <c:val>
            <c:numRef>
              <c:f>Hoja1!$B$2:$B$5</c:f>
              <c:numCache>
                <c:formatCode>General</c:formatCode>
                <c:ptCount val="4"/>
                <c:pt idx="0">
                  <c:v>10</c:v>
                </c:pt>
                <c:pt idx="1">
                  <c:v>4.76</c:v>
                </c:pt>
                <c:pt idx="2">
                  <c:v>5.26</c:v>
                </c:pt>
                <c:pt idx="3">
                  <c:v>8.33</c:v>
                </c:pt>
              </c:numCache>
            </c:numRef>
          </c:val>
        </c:ser>
        <c:ser>
          <c:idx val="1"/>
          <c:order val="1"/>
          <c:tx>
            <c:strRef>
              <c:f>Hoja1!$C$1</c:f>
              <c:strCache>
                <c:ptCount val="1"/>
                <c:pt idx="0">
                  <c:v>Transmitir conocimientos</c:v>
                </c:pt>
              </c:strCache>
            </c:strRef>
          </c:tx>
          <c:invertIfNegative val="0"/>
          <c:cat>
            <c:strRef>
              <c:f>Hoja1!$A$2:$A$5</c:f>
              <c:strCache>
                <c:ptCount val="4"/>
                <c:pt idx="0">
                  <c:v>Curso 1</c:v>
                </c:pt>
                <c:pt idx="1">
                  <c:v>Curso 2</c:v>
                </c:pt>
                <c:pt idx="2">
                  <c:v>Curso 3</c:v>
                </c:pt>
                <c:pt idx="3">
                  <c:v>Curso 4</c:v>
                </c:pt>
              </c:strCache>
            </c:strRef>
          </c:cat>
          <c:val>
            <c:numRef>
              <c:f>Hoja1!$C$2:$C$5</c:f>
              <c:numCache>
                <c:formatCode>General</c:formatCode>
                <c:ptCount val="4"/>
                <c:pt idx="0">
                  <c:v>20</c:v>
                </c:pt>
                <c:pt idx="1">
                  <c:v>4.76</c:v>
                </c:pt>
                <c:pt idx="2">
                  <c:v>0</c:v>
                </c:pt>
                <c:pt idx="3">
                  <c:v>0</c:v>
                </c:pt>
              </c:numCache>
            </c:numRef>
          </c:val>
        </c:ser>
        <c:ser>
          <c:idx val="2"/>
          <c:order val="2"/>
          <c:tx>
            <c:strRef>
              <c:f>Hoja1!$D$1</c:f>
              <c:strCache>
                <c:ptCount val="1"/>
                <c:pt idx="0">
                  <c:v>Atención de dudas</c:v>
                </c:pt>
              </c:strCache>
            </c:strRef>
          </c:tx>
          <c:invertIfNegative val="0"/>
          <c:cat>
            <c:strRef>
              <c:f>Hoja1!$A$2:$A$5</c:f>
              <c:strCache>
                <c:ptCount val="4"/>
                <c:pt idx="0">
                  <c:v>Curso 1</c:v>
                </c:pt>
                <c:pt idx="1">
                  <c:v>Curso 2</c:v>
                </c:pt>
                <c:pt idx="2">
                  <c:v>Curso 3</c:v>
                </c:pt>
                <c:pt idx="3">
                  <c:v>Curso 4</c:v>
                </c:pt>
              </c:strCache>
            </c:strRef>
          </c:cat>
          <c:val>
            <c:numRef>
              <c:f>Hoja1!$D$2:$D$5</c:f>
              <c:numCache>
                <c:formatCode>General</c:formatCode>
                <c:ptCount val="4"/>
                <c:pt idx="0">
                  <c:v>10</c:v>
                </c:pt>
                <c:pt idx="1">
                  <c:v>4.76</c:v>
                </c:pt>
                <c:pt idx="2">
                  <c:v>0</c:v>
                </c:pt>
                <c:pt idx="3">
                  <c:v>8.33</c:v>
                </c:pt>
              </c:numCache>
            </c:numRef>
          </c:val>
        </c:ser>
        <c:dLbls>
          <c:showLegendKey val="0"/>
          <c:showVal val="0"/>
          <c:showCatName val="0"/>
          <c:showSerName val="0"/>
          <c:showPercent val="0"/>
          <c:showBubbleSize val="0"/>
        </c:dLbls>
        <c:gapWidth val="150"/>
        <c:axId val="205051392"/>
        <c:axId val="205052928"/>
      </c:barChart>
      <c:catAx>
        <c:axId val="205051392"/>
        <c:scaling>
          <c:orientation val="minMax"/>
        </c:scaling>
        <c:delete val="0"/>
        <c:axPos val="b"/>
        <c:numFmt formatCode="General" sourceLinked="0"/>
        <c:majorTickMark val="none"/>
        <c:minorTickMark val="none"/>
        <c:tickLblPos val="nextTo"/>
        <c:txPr>
          <a:bodyPr/>
          <a:lstStyle/>
          <a:p>
            <a:pPr>
              <a:defRPr lang="es-ES"/>
            </a:pPr>
            <a:endParaRPr lang="es-MX"/>
          </a:p>
        </c:txPr>
        <c:crossAx val="205052928"/>
        <c:crosses val="autoZero"/>
        <c:auto val="1"/>
        <c:lblAlgn val="ctr"/>
        <c:lblOffset val="100"/>
        <c:noMultiLvlLbl val="0"/>
      </c:catAx>
      <c:valAx>
        <c:axId val="205052928"/>
        <c:scaling>
          <c:orientation val="minMax"/>
        </c:scaling>
        <c:delete val="0"/>
        <c:axPos val="l"/>
        <c:majorGridlines/>
        <c:title>
          <c:tx>
            <c:rich>
              <a:bodyPr/>
              <a:lstStyle/>
              <a:p>
                <a:pPr>
                  <a:defRPr lang="es-ES"/>
                </a:pPr>
                <a:r>
                  <a:rPr lang="es-MX"/>
                  <a:t>Porcentaje</a:t>
                </a:r>
                <a:r>
                  <a:rPr lang="es-MX" baseline="0"/>
                  <a:t> </a:t>
                </a:r>
                <a:endParaRPr lang="es-MX"/>
              </a:p>
            </c:rich>
          </c:tx>
          <c:overlay val="0"/>
        </c:title>
        <c:numFmt formatCode="General" sourceLinked="1"/>
        <c:majorTickMark val="none"/>
        <c:minorTickMark val="none"/>
        <c:tickLblPos val="nextTo"/>
        <c:txPr>
          <a:bodyPr/>
          <a:lstStyle/>
          <a:p>
            <a:pPr>
              <a:defRPr lang="es-ES"/>
            </a:pPr>
            <a:endParaRPr lang="es-MX"/>
          </a:p>
        </c:txPr>
        <c:crossAx val="205051392"/>
        <c:crosses val="autoZero"/>
        <c:crossBetween val="between"/>
      </c:valAx>
      <c:dTable>
        <c:showHorzBorder val="1"/>
        <c:showVertBorder val="1"/>
        <c:showOutline val="1"/>
        <c:showKeys val="1"/>
        <c:txPr>
          <a:bodyPr/>
          <a:lstStyle/>
          <a:p>
            <a:pPr rtl="0">
              <a:defRPr lang="es-ES"/>
            </a:pPr>
            <a:endParaRPr lang="es-MX"/>
          </a:p>
        </c:txPr>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s-ES"/>
            </a:pPr>
            <a:r>
              <a:rPr lang="es-MX"/>
              <a:t>Curso </a:t>
            </a:r>
          </a:p>
        </c:rich>
      </c:tx>
      <c:overlay val="0"/>
    </c:title>
    <c:autoTitleDeleted val="0"/>
    <c:plotArea>
      <c:layout/>
      <c:barChart>
        <c:barDir val="col"/>
        <c:grouping val="clustered"/>
        <c:varyColors val="0"/>
        <c:ser>
          <c:idx val="0"/>
          <c:order val="0"/>
          <c:tx>
            <c:strRef>
              <c:f>Hoja1!$B$1</c:f>
              <c:strCache>
                <c:ptCount val="1"/>
                <c:pt idx="0">
                  <c:v>Contenido del curso </c:v>
                </c:pt>
              </c:strCache>
            </c:strRef>
          </c:tx>
          <c:invertIfNegative val="0"/>
          <c:cat>
            <c:strRef>
              <c:f>Hoja1!$A$2:$A$5</c:f>
              <c:strCache>
                <c:ptCount val="4"/>
                <c:pt idx="0">
                  <c:v>Curso 1</c:v>
                </c:pt>
                <c:pt idx="1">
                  <c:v>Curso 2</c:v>
                </c:pt>
                <c:pt idx="2">
                  <c:v>Curso 3</c:v>
                </c:pt>
                <c:pt idx="3">
                  <c:v>Curso 4</c:v>
                </c:pt>
              </c:strCache>
            </c:strRef>
          </c:cat>
          <c:val>
            <c:numRef>
              <c:f>Hoja1!$B$2:$B$5</c:f>
              <c:numCache>
                <c:formatCode>General</c:formatCode>
                <c:ptCount val="4"/>
                <c:pt idx="0">
                  <c:v>85</c:v>
                </c:pt>
                <c:pt idx="1">
                  <c:v>76.2</c:v>
                </c:pt>
                <c:pt idx="2">
                  <c:v>84.210000000000022</c:v>
                </c:pt>
                <c:pt idx="3">
                  <c:v>66.66</c:v>
                </c:pt>
              </c:numCache>
            </c:numRef>
          </c:val>
        </c:ser>
        <c:ser>
          <c:idx val="1"/>
          <c:order val="1"/>
          <c:tx>
            <c:strRef>
              <c:f>Hoja1!$C$1</c:f>
              <c:strCache>
                <c:ptCount val="1"/>
                <c:pt idx="0">
                  <c:v>Necesidad de Capacitación </c:v>
                </c:pt>
              </c:strCache>
            </c:strRef>
          </c:tx>
          <c:invertIfNegative val="0"/>
          <c:cat>
            <c:strRef>
              <c:f>Hoja1!$A$2:$A$5</c:f>
              <c:strCache>
                <c:ptCount val="4"/>
                <c:pt idx="0">
                  <c:v>Curso 1</c:v>
                </c:pt>
                <c:pt idx="1">
                  <c:v>Curso 2</c:v>
                </c:pt>
                <c:pt idx="2">
                  <c:v>Curso 3</c:v>
                </c:pt>
                <c:pt idx="3">
                  <c:v>Curso 4</c:v>
                </c:pt>
              </c:strCache>
            </c:strRef>
          </c:cat>
          <c:val>
            <c:numRef>
              <c:f>Hoja1!$C$2:$C$5</c:f>
              <c:numCache>
                <c:formatCode>General</c:formatCode>
                <c:ptCount val="4"/>
                <c:pt idx="0">
                  <c:v>90</c:v>
                </c:pt>
                <c:pt idx="1">
                  <c:v>71</c:v>
                </c:pt>
                <c:pt idx="2">
                  <c:v>84.210000000000022</c:v>
                </c:pt>
                <c:pt idx="3">
                  <c:v>58.33</c:v>
                </c:pt>
              </c:numCache>
            </c:numRef>
          </c:val>
        </c:ser>
        <c:ser>
          <c:idx val="2"/>
          <c:order val="2"/>
          <c:tx>
            <c:strRef>
              <c:f>Hoja1!$D$1</c:f>
              <c:strCache>
                <c:ptCount val="1"/>
                <c:pt idx="0">
                  <c:v>Estructura </c:v>
                </c:pt>
              </c:strCache>
            </c:strRef>
          </c:tx>
          <c:invertIfNegative val="0"/>
          <c:cat>
            <c:strRef>
              <c:f>Hoja1!$A$2:$A$5</c:f>
              <c:strCache>
                <c:ptCount val="4"/>
                <c:pt idx="0">
                  <c:v>Curso 1</c:v>
                </c:pt>
                <c:pt idx="1">
                  <c:v>Curso 2</c:v>
                </c:pt>
                <c:pt idx="2">
                  <c:v>Curso 3</c:v>
                </c:pt>
                <c:pt idx="3">
                  <c:v>Curso 4</c:v>
                </c:pt>
              </c:strCache>
            </c:strRef>
          </c:cat>
          <c:val>
            <c:numRef>
              <c:f>Hoja1!$D$2:$D$5</c:f>
              <c:numCache>
                <c:formatCode>General</c:formatCode>
                <c:ptCount val="4"/>
                <c:pt idx="0">
                  <c:v>85</c:v>
                </c:pt>
                <c:pt idx="1">
                  <c:v>85.7</c:v>
                </c:pt>
                <c:pt idx="2">
                  <c:v>0</c:v>
                </c:pt>
                <c:pt idx="3">
                  <c:v>91.66</c:v>
                </c:pt>
              </c:numCache>
            </c:numRef>
          </c:val>
        </c:ser>
        <c:dLbls>
          <c:showLegendKey val="0"/>
          <c:showVal val="0"/>
          <c:showCatName val="0"/>
          <c:showSerName val="0"/>
          <c:showPercent val="0"/>
          <c:showBubbleSize val="0"/>
        </c:dLbls>
        <c:gapWidth val="75"/>
        <c:overlap val="-25"/>
        <c:axId val="209135872"/>
        <c:axId val="209141760"/>
      </c:barChart>
      <c:catAx>
        <c:axId val="209135872"/>
        <c:scaling>
          <c:orientation val="minMax"/>
        </c:scaling>
        <c:delete val="0"/>
        <c:axPos val="b"/>
        <c:numFmt formatCode="General" sourceLinked="0"/>
        <c:majorTickMark val="none"/>
        <c:minorTickMark val="none"/>
        <c:tickLblPos val="nextTo"/>
        <c:txPr>
          <a:bodyPr/>
          <a:lstStyle/>
          <a:p>
            <a:pPr>
              <a:defRPr lang="es-ES"/>
            </a:pPr>
            <a:endParaRPr lang="es-MX"/>
          </a:p>
        </c:txPr>
        <c:crossAx val="209141760"/>
        <c:crosses val="autoZero"/>
        <c:auto val="1"/>
        <c:lblAlgn val="ctr"/>
        <c:lblOffset val="100"/>
        <c:noMultiLvlLbl val="0"/>
      </c:catAx>
      <c:valAx>
        <c:axId val="209141760"/>
        <c:scaling>
          <c:orientation val="minMax"/>
        </c:scaling>
        <c:delete val="0"/>
        <c:axPos val="l"/>
        <c:majorGridlines/>
        <c:numFmt formatCode="General" sourceLinked="1"/>
        <c:majorTickMark val="none"/>
        <c:minorTickMark val="none"/>
        <c:tickLblPos val="nextTo"/>
        <c:spPr>
          <a:ln w="9525">
            <a:noFill/>
          </a:ln>
        </c:spPr>
        <c:txPr>
          <a:bodyPr/>
          <a:lstStyle/>
          <a:p>
            <a:pPr>
              <a:defRPr lang="es-ES"/>
            </a:pPr>
            <a:endParaRPr lang="es-MX"/>
          </a:p>
        </c:txPr>
        <c:crossAx val="209135872"/>
        <c:crosses val="autoZero"/>
        <c:crossBetween val="between"/>
      </c:valAx>
    </c:plotArea>
    <c:legend>
      <c:legendPos val="b"/>
      <c:overlay val="0"/>
      <c:txPr>
        <a:bodyPr/>
        <a:lstStyle/>
        <a:p>
          <a:pPr>
            <a:defRPr lang="es-ES"/>
          </a:pPr>
          <a:endParaRPr lang="es-MX"/>
        </a:p>
      </c:txPr>
    </c:legend>
    <c:plotVisOnly val="1"/>
    <c:dispBlanksAs val="gap"/>
    <c:showDLblsOverMax val="0"/>
  </c:chart>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C144B6-3FED-410E-A5AC-41C4EFA72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156</Pages>
  <Words>57322</Words>
  <Characters>315274</Characters>
  <Application>Microsoft Office Word</Application>
  <DocSecurity>0</DocSecurity>
  <Lines>2627</Lines>
  <Paragraphs>743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Maldonado Corona</dc:creator>
  <cp:lastModifiedBy>Asesores-pc</cp:lastModifiedBy>
  <cp:revision>4</cp:revision>
  <dcterms:created xsi:type="dcterms:W3CDTF">2018-06-29T14:50:00Z</dcterms:created>
  <dcterms:modified xsi:type="dcterms:W3CDTF">2018-06-29T15:17:00Z</dcterms:modified>
</cp:coreProperties>
</file>